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6741" w:rsidRPr="001907D0" w:rsidRDefault="001907D0" w:rsidP="001907D0">
      <w:pPr>
        <w:spacing w:before="120"/>
        <w:jc w:val="center"/>
        <w:rPr>
          <w:rFonts w:cs="Arial"/>
          <w:b/>
          <w:bCs/>
          <w:sz w:val="24"/>
        </w:rPr>
      </w:pPr>
      <w:bookmarkStart w:id="0" w:name="loai_1"/>
      <w:r>
        <w:rPr>
          <w:rFonts w:cs="Arial"/>
          <w:b/>
          <w:bCs/>
          <w:sz w:val="24"/>
        </w:rPr>
        <w:t>TIÊU CHUẨN QUỐC GIA</w:t>
      </w:r>
      <w:bookmarkEnd w:id="0"/>
    </w:p>
    <w:p w:rsidR="00876775" w:rsidRPr="001907D0" w:rsidRDefault="001907D0" w:rsidP="001907D0">
      <w:pPr>
        <w:spacing w:before="120"/>
        <w:jc w:val="center"/>
        <w:rPr>
          <w:rFonts w:cs="Arial"/>
          <w:b/>
          <w:bCs/>
          <w:sz w:val="24"/>
        </w:rPr>
      </w:pPr>
      <w:bookmarkStart w:id="1" w:name="loai_1_name"/>
      <w:r>
        <w:rPr>
          <w:rFonts w:cs="Arial"/>
          <w:b/>
          <w:bCs/>
          <w:sz w:val="24"/>
        </w:rPr>
        <w:t>TCVN 9788 : 2013</w:t>
      </w:r>
      <w:bookmarkEnd w:id="1"/>
    </w:p>
    <w:p w:rsidR="00FB6741" w:rsidRPr="001907D0" w:rsidRDefault="001907D0" w:rsidP="001907D0">
      <w:pPr>
        <w:spacing w:before="120"/>
        <w:jc w:val="center"/>
        <w:rPr>
          <w:rFonts w:cs="Arial"/>
          <w:b/>
          <w:bCs/>
          <w:sz w:val="24"/>
        </w:rPr>
      </w:pPr>
      <w:bookmarkStart w:id="2" w:name="loai_1_name_name"/>
      <w:r>
        <w:rPr>
          <w:rFonts w:cs="Arial"/>
          <w:b/>
          <w:bCs/>
          <w:sz w:val="24"/>
        </w:rPr>
        <w:t>ISO GUIDE 73 : 2009</w:t>
      </w:r>
      <w:bookmarkEnd w:id="2"/>
    </w:p>
    <w:p w:rsidR="00FB6741" w:rsidRPr="001907D0" w:rsidRDefault="00FB6741" w:rsidP="001907D0">
      <w:pPr>
        <w:spacing w:before="120"/>
        <w:jc w:val="center"/>
        <w:rPr>
          <w:rFonts w:cs="Arial"/>
          <w:bCs/>
        </w:rPr>
      </w:pPr>
      <w:bookmarkStart w:id="3" w:name="loai_1_name_name_name"/>
      <w:r w:rsidRPr="001907D0">
        <w:rPr>
          <w:rFonts w:cs="Arial"/>
          <w:bCs/>
        </w:rPr>
        <w:t>QUẢN LÝ RỦI RO – TỪ VỰNG</w:t>
      </w:r>
      <w:bookmarkEnd w:id="3"/>
      <w:r w:rsidRPr="001907D0">
        <w:rPr>
          <w:rFonts w:cs="Arial"/>
          <w:bCs/>
        </w:rPr>
        <w:t xml:space="preserve"> </w:t>
      </w:r>
    </w:p>
    <w:p w:rsidR="00510565" w:rsidRDefault="00550D59" w:rsidP="001907D0">
      <w:pPr>
        <w:spacing w:before="120"/>
        <w:jc w:val="center"/>
        <w:rPr>
          <w:rFonts w:cs="Arial"/>
          <w:bCs/>
          <w:i/>
        </w:rPr>
      </w:pPr>
      <w:r>
        <w:rPr>
          <w:rFonts w:cs="Arial"/>
          <w:bCs/>
          <w:i/>
        </w:rPr>
        <w:t xml:space="preserve">Risk management </w:t>
      </w:r>
      <w:r w:rsidR="00951E5C">
        <w:rPr>
          <w:rFonts w:cs="Arial"/>
          <w:bCs/>
          <w:i/>
        </w:rPr>
        <w:t>–</w:t>
      </w:r>
      <w:r>
        <w:rPr>
          <w:rFonts w:cs="Arial"/>
          <w:bCs/>
          <w:i/>
        </w:rPr>
        <w:t xml:space="preserve"> Vocabulary</w:t>
      </w:r>
    </w:p>
    <w:p w:rsidR="00841B1A" w:rsidRDefault="00841B1A" w:rsidP="001907D0">
      <w:pPr>
        <w:spacing w:before="120"/>
        <w:rPr>
          <w:rFonts w:cs="Arial"/>
          <w:b/>
          <w:bCs/>
        </w:rPr>
      </w:pPr>
      <w:r>
        <w:rPr>
          <w:rFonts w:cs="Arial"/>
          <w:b/>
          <w:bCs/>
        </w:rPr>
        <w:t>Lời nói đầu</w:t>
      </w:r>
    </w:p>
    <w:p w:rsidR="00CB3DCC" w:rsidRDefault="00841B1A" w:rsidP="001907D0">
      <w:pPr>
        <w:spacing w:before="120"/>
        <w:rPr>
          <w:rFonts w:cs="Arial"/>
          <w:bCs/>
        </w:rPr>
      </w:pPr>
      <w:r>
        <w:rPr>
          <w:rFonts w:cs="Arial"/>
          <w:bCs/>
        </w:rPr>
        <w:t xml:space="preserve">TCVN 9788:2013 hoàn toàn tương đương với ISO Guide 73:2009; </w:t>
      </w:r>
    </w:p>
    <w:p w:rsidR="00841B1A" w:rsidRDefault="00841B1A" w:rsidP="001907D0">
      <w:pPr>
        <w:spacing w:before="120"/>
        <w:rPr>
          <w:rFonts w:cs="Arial"/>
          <w:bCs/>
        </w:rPr>
      </w:pPr>
      <w:r>
        <w:rPr>
          <w:rFonts w:cs="Arial"/>
          <w:bCs/>
        </w:rPr>
        <w:t xml:space="preserve">TCVN 9788:2013 do Ban kỹ thuật tiêu chuẩn quốc gia TCVN/TC 176 </w:t>
      </w:r>
      <w:r>
        <w:rPr>
          <w:rFonts w:cs="Arial"/>
          <w:bCs/>
          <w:i/>
        </w:rPr>
        <w:t xml:space="preserve">Quản lý </w:t>
      </w:r>
      <w:r w:rsidR="00D63B2C">
        <w:rPr>
          <w:rFonts w:cs="Arial"/>
          <w:bCs/>
          <w:i/>
        </w:rPr>
        <w:t xml:space="preserve">chất lượng và đảm bảo chất lượng </w:t>
      </w:r>
      <w:r w:rsidR="00D63B2C">
        <w:rPr>
          <w:rFonts w:cs="Arial"/>
          <w:bCs/>
        </w:rPr>
        <w:t xml:space="preserve">biên soạn, Tổng cục Tiêu chuẩn Đo lường Chất lượng </w:t>
      </w:r>
      <w:r w:rsidR="00A57D32">
        <w:rPr>
          <w:rFonts w:cs="Arial"/>
          <w:bCs/>
        </w:rPr>
        <w:t>đề nghị; Bộ Khoa học và Công nghệ công bố.</w:t>
      </w:r>
    </w:p>
    <w:p w:rsidR="007178B2" w:rsidRPr="00300E3D" w:rsidRDefault="007178B2" w:rsidP="001907D0">
      <w:pPr>
        <w:spacing w:before="120"/>
        <w:rPr>
          <w:rFonts w:cs="Arial"/>
          <w:bCs/>
        </w:rPr>
      </w:pPr>
      <w:r w:rsidRPr="00300E3D">
        <w:rPr>
          <w:rFonts w:cs="Arial"/>
          <w:b/>
          <w:bCs/>
        </w:rPr>
        <w:t xml:space="preserve">Lời giới thiệu </w:t>
      </w:r>
    </w:p>
    <w:p w:rsidR="007178B2" w:rsidRPr="00300E3D" w:rsidRDefault="007178B2" w:rsidP="001907D0">
      <w:pPr>
        <w:spacing w:before="120"/>
        <w:rPr>
          <w:rFonts w:cs="Arial"/>
          <w:bCs/>
        </w:rPr>
      </w:pPr>
      <w:r>
        <w:rPr>
          <w:rFonts w:cs="Arial"/>
          <w:bCs/>
        </w:rPr>
        <w:t>Tiêu chuẩn này đưa ra từ vựng cơ sở để x</w:t>
      </w:r>
      <w:r w:rsidR="00DA0BC8" w:rsidRPr="00DA0BC8">
        <w:rPr>
          <w:rFonts w:cs="Arial"/>
          <w:bCs/>
        </w:rPr>
        <w:t>â</w:t>
      </w:r>
      <w:r>
        <w:rPr>
          <w:rFonts w:cs="Arial"/>
          <w:bCs/>
        </w:rPr>
        <w:t>y dựng cách hiểu chung đối với những khái niệm và thuật ngữ về quản lý rủi ro giữa các tổ chức, các chức năng hoạt động cũng như giữa các ứng dụng và loại hình khác nhau.</w:t>
      </w:r>
    </w:p>
    <w:p w:rsidR="007178B2" w:rsidRDefault="007178B2" w:rsidP="001907D0">
      <w:pPr>
        <w:spacing w:before="120"/>
        <w:rPr>
          <w:rFonts w:cs="Arial"/>
          <w:bCs/>
        </w:rPr>
      </w:pPr>
      <w:r>
        <w:rPr>
          <w:rFonts w:cs="Arial"/>
          <w:bCs/>
        </w:rPr>
        <w:t>Khi sử dụng các thuật ngữ về quản lý rủi ro, nên viện dẫn, những định nghĩa nêu trong tiêu chuẩn này.</w:t>
      </w:r>
    </w:p>
    <w:p w:rsidR="007178B2" w:rsidRDefault="007178B2" w:rsidP="001907D0">
      <w:pPr>
        <w:spacing w:before="120"/>
        <w:rPr>
          <w:rFonts w:cs="Arial"/>
          <w:bCs/>
        </w:rPr>
      </w:pPr>
      <w:r>
        <w:rPr>
          <w:rFonts w:cs="Arial"/>
          <w:bCs/>
        </w:rPr>
        <w:t>Quản lý rủi ro là một ứng dụng cụ thể. Vì vậy, trong một số trường hợp, cần bổ sung từ vựng trong tiêu chuẩn này. Khi sử dụng các thuật ngữ về quản lý rủi ro trong một tiêu chuẩn thì bắt buộc không được diễn đạt sai, thể hiện</w:t>
      </w:r>
      <w:r w:rsidR="00DA0BC8">
        <w:rPr>
          <w:rFonts w:cs="Arial"/>
          <w:bCs/>
        </w:rPr>
        <w:t xml:space="preserve"> sai ho</w:t>
      </w:r>
      <w:r w:rsidR="00DA0BC8" w:rsidRPr="00DA0BC8">
        <w:rPr>
          <w:rFonts w:cs="Arial"/>
          <w:bCs/>
        </w:rPr>
        <w:t>ặ</w:t>
      </w:r>
      <w:r w:rsidR="00DA0BC8">
        <w:rPr>
          <w:rFonts w:cs="Arial"/>
          <w:bCs/>
        </w:rPr>
        <w:t>c s</w:t>
      </w:r>
      <w:r w:rsidR="00DA0BC8" w:rsidRPr="00DA0BC8">
        <w:rPr>
          <w:rFonts w:cs="Arial"/>
          <w:bCs/>
        </w:rPr>
        <w:t>ử</w:t>
      </w:r>
      <w:r w:rsidR="00DA0BC8">
        <w:rPr>
          <w:rFonts w:cs="Arial"/>
          <w:bCs/>
        </w:rPr>
        <w:t xml:space="preserve"> d</w:t>
      </w:r>
      <w:r w:rsidR="00DA0BC8" w:rsidRPr="00DA0BC8">
        <w:rPr>
          <w:rFonts w:cs="Arial"/>
          <w:bCs/>
        </w:rPr>
        <w:t>ụng</w:t>
      </w:r>
      <w:r w:rsidR="00DA0BC8">
        <w:rPr>
          <w:rFonts w:cs="Arial"/>
          <w:bCs/>
        </w:rPr>
        <w:t xml:space="preserve"> sai </w:t>
      </w:r>
      <w:r w:rsidR="00DA0BC8" w:rsidRPr="00DA0BC8">
        <w:rPr>
          <w:rFonts w:cs="Arial"/>
          <w:bCs/>
        </w:rPr>
        <w:t>ý</w:t>
      </w:r>
      <w:r w:rsidR="00DA0BC8">
        <w:rPr>
          <w:rFonts w:cs="Arial"/>
          <w:bCs/>
        </w:rPr>
        <w:t xml:space="preserve"> ngh</w:t>
      </w:r>
      <w:r w:rsidR="00DA0BC8" w:rsidRPr="00DA0BC8">
        <w:rPr>
          <w:rFonts w:cs="Arial"/>
          <w:bCs/>
        </w:rPr>
        <w:t>ĩ</w:t>
      </w:r>
      <w:r w:rsidR="00DA0BC8">
        <w:rPr>
          <w:rFonts w:cs="Arial"/>
          <w:bCs/>
        </w:rPr>
        <w:t>a mu</w:t>
      </w:r>
      <w:r w:rsidR="00DA0BC8" w:rsidRPr="00DA0BC8">
        <w:rPr>
          <w:rFonts w:cs="Arial"/>
          <w:bCs/>
        </w:rPr>
        <w:t>ốn</w:t>
      </w:r>
      <w:r w:rsidR="00DA0BC8">
        <w:rPr>
          <w:rFonts w:cs="Arial"/>
          <w:bCs/>
        </w:rPr>
        <w:t xml:space="preserve"> n</w:t>
      </w:r>
      <w:r w:rsidR="00DA0BC8" w:rsidRPr="00DA0BC8">
        <w:rPr>
          <w:rFonts w:cs="Arial"/>
          <w:bCs/>
        </w:rPr>
        <w:t>ói</w:t>
      </w:r>
      <w:r w:rsidR="00DA0BC8">
        <w:rPr>
          <w:rFonts w:cs="Arial"/>
          <w:bCs/>
        </w:rPr>
        <w:t xml:space="preserve"> c</w:t>
      </w:r>
      <w:r w:rsidR="00DA0BC8" w:rsidRPr="00DA0BC8">
        <w:rPr>
          <w:rFonts w:cs="Arial"/>
          <w:bCs/>
        </w:rPr>
        <w:t>ủ</w:t>
      </w:r>
      <w:r w:rsidR="00DA0BC8">
        <w:rPr>
          <w:rFonts w:cs="Arial"/>
          <w:bCs/>
        </w:rPr>
        <w:t>a</w:t>
      </w:r>
      <w:r>
        <w:rPr>
          <w:rFonts w:cs="Arial"/>
          <w:bCs/>
        </w:rPr>
        <w:t xml:space="preserve"> thuật ngữ trong phạm vi tiêu chuẩn đó. </w:t>
      </w:r>
    </w:p>
    <w:p w:rsidR="007178B2" w:rsidRDefault="007178B2" w:rsidP="001907D0">
      <w:pPr>
        <w:spacing w:before="120"/>
        <w:rPr>
          <w:rFonts w:cs="Arial"/>
          <w:bCs/>
        </w:rPr>
      </w:pPr>
      <w:r>
        <w:rPr>
          <w:rFonts w:cs="Arial"/>
          <w:bCs/>
        </w:rPr>
        <w:t xml:space="preserve">Ngoài việc quản lý các mối </w:t>
      </w:r>
      <w:r w:rsidR="00DA0BC8" w:rsidRPr="00DA0BC8">
        <w:rPr>
          <w:rFonts w:cs="Arial"/>
          <w:bCs/>
        </w:rPr>
        <w:t>đ</w:t>
      </w:r>
      <w:r w:rsidR="00DA0BC8">
        <w:rPr>
          <w:rFonts w:cs="Arial"/>
          <w:bCs/>
        </w:rPr>
        <w:t>e</w:t>
      </w:r>
      <w:r>
        <w:rPr>
          <w:rFonts w:cs="Arial"/>
          <w:bCs/>
        </w:rPr>
        <w:t xml:space="preserve"> dọa đối với việc đạt được các mục tiêu của mình, các tổ chức áp dụng ngày càng nhiều quá trình quản lý rủi ro và xây dựng phương pháp t</w:t>
      </w:r>
      <w:r w:rsidR="00DA0BC8">
        <w:rPr>
          <w:rFonts w:cs="Arial"/>
          <w:bCs/>
        </w:rPr>
        <w:t>i</w:t>
      </w:r>
      <w:r w:rsidR="00DA0BC8" w:rsidRPr="00DA0BC8">
        <w:rPr>
          <w:rFonts w:cs="Arial"/>
          <w:bCs/>
        </w:rPr>
        <w:t>ếp</w:t>
      </w:r>
      <w:r w:rsidR="00DA0BC8">
        <w:rPr>
          <w:rFonts w:cs="Arial"/>
          <w:bCs/>
        </w:rPr>
        <w:t xml:space="preserve"> c</w:t>
      </w:r>
      <w:r w:rsidR="00DA0BC8" w:rsidRPr="00DA0BC8">
        <w:rPr>
          <w:rFonts w:cs="Arial"/>
          <w:bCs/>
        </w:rPr>
        <w:t>ận</w:t>
      </w:r>
      <w:r>
        <w:rPr>
          <w:rFonts w:cs="Arial"/>
          <w:bCs/>
        </w:rPr>
        <w:t xml:space="preserve"> được tích hợp trong quản lý rủi ro nhằm thúc đ</w:t>
      </w:r>
      <w:r w:rsidR="00DA0BC8" w:rsidRPr="00DA0BC8">
        <w:rPr>
          <w:rFonts w:cs="Arial"/>
          <w:bCs/>
        </w:rPr>
        <w:t>ẩ</w:t>
      </w:r>
      <w:r>
        <w:rPr>
          <w:rFonts w:cs="Arial"/>
          <w:bCs/>
        </w:rPr>
        <w:t>y quản lý các cơ hội tiềm ẩn. Chính vì vậy, các thuật ngữ và định nghĩa trong tiêu chuẩn này rộng hơn về khái niệm và ứng dụng so với các thuật ngữ và định nghĩa nêu trong TCVN 6844 (ISO/IEC Guide 51) chỉ giới hạn ở các khía cạnh</w:t>
      </w:r>
      <w:r w:rsidR="00DA0BC8">
        <w:rPr>
          <w:rFonts w:cs="Arial"/>
          <w:bCs/>
        </w:rPr>
        <w:t xml:space="preserve"> r</w:t>
      </w:r>
      <w:r w:rsidR="00DA0BC8" w:rsidRPr="00DA0BC8">
        <w:rPr>
          <w:rFonts w:cs="Arial"/>
          <w:bCs/>
        </w:rPr>
        <w:t>ủi</w:t>
      </w:r>
      <w:r w:rsidR="00DA0BC8">
        <w:rPr>
          <w:rFonts w:cs="Arial"/>
          <w:bCs/>
        </w:rPr>
        <w:t xml:space="preserve"> ro v</w:t>
      </w:r>
      <w:r w:rsidR="00DA0BC8" w:rsidRPr="00DA0BC8">
        <w:rPr>
          <w:rFonts w:cs="Arial"/>
          <w:bCs/>
        </w:rPr>
        <w:t>ề</w:t>
      </w:r>
      <w:r>
        <w:rPr>
          <w:rFonts w:cs="Arial"/>
          <w:bCs/>
        </w:rPr>
        <w:t xml:space="preserve"> an toàn, nghĩa là có các h</w:t>
      </w:r>
      <w:r w:rsidR="00DA0BC8" w:rsidRPr="00DA0BC8">
        <w:rPr>
          <w:rFonts w:cs="Arial"/>
          <w:bCs/>
        </w:rPr>
        <w:t>ệ</w:t>
      </w:r>
      <w:r>
        <w:rPr>
          <w:rFonts w:cs="Arial"/>
          <w:bCs/>
        </w:rPr>
        <w:t xml:space="preserve"> quả không mong muốn hoặc hệ quả tiêu cực. Do các tổ chức chấp nhận ngày càng nhiều phương pháp t</w:t>
      </w:r>
      <w:r w:rsidR="00DA0BC8">
        <w:rPr>
          <w:rFonts w:cs="Arial"/>
          <w:bCs/>
        </w:rPr>
        <w:t>i</w:t>
      </w:r>
      <w:r w:rsidR="00DA0BC8" w:rsidRPr="00DA0BC8">
        <w:rPr>
          <w:rFonts w:cs="Arial"/>
          <w:bCs/>
        </w:rPr>
        <w:t>ếp</w:t>
      </w:r>
      <w:r w:rsidR="00DA0BC8">
        <w:rPr>
          <w:rFonts w:cs="Arial"/>
          <w:bCs/>
        </w:rPr>
        <w:t xml:space="preserve"> c</w:t>
      </w:r>
      <w:r w:rsidR="00DA0BC8" w:rsidRPr="00DA0BC8">
        <w:rPr>
          <w:rFonts w:cs="Arial"/>
          <w:bCs/>
        </w:rPr>
        <w:t>ận</w:t>
      </w:r>
      <w:r>
        <w:rPr>
          <w:rFonts w:cs="Arial"/>
          <w:bCs/>
        </w:rPr>
        <w:t xml:space="preserve"> rộng hơn đối với quản lý rủi ro, nêu tiêu chuẩn này đề cập tới tất cả các ứng dụng và lĩnh vực.</w:t>
      </w:r>
    </w:p>
    <w:p w:rsidR="007178B2" w:rsidRDefault="007178B2" w:rsidP="001907D0">
      <w:pPr>
        <w:spacing w:before="120"/>
        <w:rPr>
          <w:rFonts w:cs="Arial"/>
          <w:bCs/>
        </w:rPr>
      </w:pPr>
      <w:r>
        <w:rPr>
          <w:rFonts w:cs="Arial"/>
          <w:bCs/>
        </w:rPr>
        <w:t>Tiêu chuẩn này mang tính khái quát và được biên soạn để hoàn thiện lĩnh vực chung về quản lý rủi ro. Các thuật ngữ được sắp xếp theo thứ tự sau:</w:t>
      </w:r>
    </w:p>
    <w:p w:rsidR="007178B2" w:rsidRDefault="007178B2" w:rsidP="001907D0">
      <w:pPr>
        <w:spacing w:before="120"/>
        <w:rPr>
          <w:rFonts w:cs="Arial"/>
          <w:bCs/>
        </w:rPr>
      </w:pPr>
      <w:r>
        <w:rPr>
          <w:rFonts w:cs="Arial"/>
          <w:bCs/>
        </w:rPr>
        <w:t xml:space="preserve">- </w:t>
      </w:r>
      <w:r w:rsidR="00D82FE7">
        <w:rPr>
          <w:rFonts w:cs="Arial"/>
          <w:bCs/>
        </w:rPr>
        <w:t>t</w:t>
      </w:r>
      <w:r w:rsidR="00E61410" w:rsidRPr="00E61410">
        <w:rPr>
          <w:rFonts w:cs="Arial"/>
          <w:bCs/>
        </w:rPr>
        <w:t>huật</w:t>
      </w:r>
      <w:r w:rsidR="00E61410">
        <w:rPr>
          <w:rFonts w:cs="Arial"/>
          <w:bCs/>
        </w:rPr>
        <w:t xml:space="preserve"> </w:t>
      </w:r>
      <w:r>
        <w:rPr>
          <w:rFonts w:cs="Arial"/>
          <w:bCs/>
        </w:rPr>
        <w:t>ngữ liên quan đến rủi ro;</w:t>
      </w:r>
    </w:p>
    <w:p w:rsidR="007178B2" w:rsidRDefault="007178B2" w:rsidP="001907D0">
      <w:pPr>
        <w:spacing w:before="120"/>
        <w:rPr>
          <w:rFonts w:cs="Arial"/>
          <w:bCs/>
        </w:rPr>
      </w:pPr>
      <w:r>
        <w:rPr>
          <w:rFonts w:cs="Arial"/>
          <w:bCs/>
        </w:rPr>
        <w:t xml:space="preserve">- </w:t>
      </w:r>
      <w:r w:rsidR="00D82FE7">
        <w:rPr>
          <w:rFonts w:cs="Arial"/>
          <w:bCs/>
        </w:rPr>
        <w:t>t</w:t>
      </w:r>
      <w:r w:rsidR="00E61410" w:rsidRPr="00E61410">
        <w:rPr>
          <w:rFonts w:cs="Arial"/>
          <w:bCs/>
        </w:rPr>
        <w:t>huật</w:t>
      </w:r>
      <w:r w:rsidR="00E61410">
        <w:rPr>
          <w:rFonts w:cs="Arial"/>
          <w:bCs/>
        </w:rPr>
        <w:t xml:space="preserve"> </w:t>
      </w:r>
      <w:r>
        <w:rPr>
          <w:rFonts w:cs="Arial"/>
          <w:bCs/>
        </w:rPr>
        <w:t>ngữ liên quan đến quản lý rủi ro;</w:t>
      </w:r>
    </w:p>
    <w:p w:rsidR="007178B2" w:rsidRDefault="007178B2" w:rsidP="001907D0">
      <w:pPr>
        <w:spacing w:before="120"/>
        <w:rPr>
          <w:rFonts w:cs="Arial"/>
          <w:bCs/>
        </w:rPr>
      </w:pPr>
      <w:r>
        <w:rPr>
          <w:rFonts w:cs="Arial"/>
          <w:bCs/>
        </w:rPr>
        <w:t xml:space="preserve">- </w:t>
      </w:r>
      <w:r w:rsidR="00D82FE7">
        <w:rPr>
          <w:rFonts w:cs="Arial"/>
          <w:bCs/>
        </w:rPr>
        <w:t>t</w:t>
      </w:r>
      <w:r w:rsidR="00E61410" w:rsidRPr="00E61410">
        <w:rPr>
          <w:rFonts w:cs="Arial"/>
          <w:bCs/>
        </w:rPr>
        <w:t>huật</w:t>
      </w:r>
      <w:r w:rsidR="00E61410">
        <w:rPr>
          <w:rFonts w:cs="Arial"/>
          <w:bCs/>
        </w:rPr>
        <w:t xml:space="preserve"> </w:t>
      </w:r>
      <w:r>
        <w:rPr>
          <w:rFonts w:cs="Arial"/>
          <w:bCs/>
        </w:rPr>
        <w:t>ngữ liên quan đến quá trình quản lý rủi ro;</w:t>
      </w:r>
    </w:p>
    <w:p w:rsidR="007178B2" w:rsidRDefault="007178B2" w:rsidP="001907D0">
      <w:pPr>
        <w:spacing w:before="120"/>
        <w:rPr>
          <w:rFonts w:cs="Arial"/>
          <w:bCs/>
        </w:rPr>
      </w:pPr>
      <w:r>
        <w:rPr>
          <w:rFonts w:cs="Arial"/>
          <w:bCs/>
        </w:rPr>
        <w:t xml:space="preserve">- </w:t>
      </w:r>
      <w:r w:rsidR="00D82FE7">
        <w:rPr>
          <w:rFonts w:cs="Arial"/>
          <w:bCs/>
        </w:rPr>
        <w:t>t</w:t>
      </w:r>
      <w:r w:rsidR="00E61410" w:rsidRPr="00E61410">
        <w:rPr>
          <w:rFonts w:cs="Arial"/>
          <w:bCs/>
        </w:rPr>
        <w:t>huật</w:t>
      </w:r>
      <w:r w:rsidR="00E61410">
        <w:rPr>
          <w:rFonts w:cs="Arial"/>
          <w:bCs/>
        </w:rPr>
        <w:t xml:space="preserve"> </w:t>
      </w:r>
      <w:r>
        <w:rPr>
          <w:rFonts w:cs="Arial"/>
          <w:bCs/>
        </w:rPr>
        <w:t>ngữ liên quan đến trao đổi thông tin và tham vấn;</w:t>
      </w:r>
    </w:p>
    <w:p w:rsidR="007178B2" w:rsidRDefault="007178B2" w:rsidP="001907D0">
      <w:pPr>
        <w:spacing w:before="120"/>
        <w:rPr>
          <w:rFonts w:cs="Arial"/>
          <w:bCs/>
        </w:rPr>
      </w:pPr>
      <w:r>
        <w:rPr>
          <w:rFonts w:cs="Arial"/>
          <w:bCs/>
        </w:rPr>
        <w:t xml:space="preserve">- </w:t>
      </w:r>
      <w:r w:rsidR="00D82FE7">
        <w:rPr>
          <w:rFonts w:cs="Arial"/>
          <w:bCs/>
        </w:rPr>
        <w:t>t</w:t>
      </w:r>
      <w:r w:rsidR="00E61410" w:rsidRPr="00E61410">
        <w:rPr>
          <w:rFonts w:cs="Arial"/>
          <w:bCs/>
        </w:rPr>
        <w:t>huật</w:t>
      </w:r>
      <w:r w:rsidR="00E61410">
        <w:rPr>
          <w:rFonts w:cs="Arial"/>
          <w:bCs/>
        </w:rPr>
        <w:t xml:space="preserve"> </w:t>
      </w:r>
      <w:r>
        <w:rPr>
          <w:rFonts w:cs="Arial"/>
          <w:bCs/>
        </w:rPr>
        <w:t>ngữ liên quan đến bối cảnh;</w:t>
      </w:r>
    </w:p>
    <w:p w:rsidR="007178B2" w:rsidRDefault="007178B2" w:rsidP="001907D0">
      <w:pPr>
        <w:spacing w:before="120"/>
        <w:rPr>
          <w:rFonts w:cs="Arial"/>
          <w:bCs/>
        </w:rPr>
      </w:pPr>
      <w:r>
        <w:rPr>
          <w:rFonts w:cs="Arial"/>
          <w:bCs/>
        </w:rPr>
        <w:t xml:space="preserve">- </w:t>
      </w:r>
      <w:r w:rsidR="00D82FE7">
        <w:rPr>
          <w:rFonts w:cs="Arial"/>
          <w:bCs/>
        </w:rPr>
        <w:t>t</w:t>
      </w:r>
      <w:r w:rsidR="001F20CA">
        <w:rPr>
          <w:rFonts w:cs="Arial"/>
          <w:bCs/>
        </w:rPr>
        <w:t xml:space="preserve">huật </w:t>
      </w:r>
      <w:r>
        <w:rPr>
          <w:rFonts w:cs="Arial"/>
          <w:bCs/>
        </w:rPr>
        <w:t>ngữ liên quan đến đánh giá rủi ro;</w:t>
      </w:r>
    </w:p>
    <w:p w:rsidR="007178B2" w:rsidRDefault="007178B2" w:rsidP="001907D0">
      <w:pPr>
        <w:spacing w:before="120"/>
        <w:rPr>
          <w:rFonts w:cs="Arial"/>
          <w:bCs/>
        </w:rPr>
      </w:pPr>
      <w:r>
        <w:rPr>
          <w:rFonts w:cs="Arial"/>
          <w:bCs/>
        </w:rPr>
        <w:t xml:space="preserve">- </w:t>
      </w:r>
      <w:r w:rsidR="00D82FE7">
        <w:rPr>
          <w:rFonts w:cs="Arial"/>
          <w:bCs/>
        </w:rPr>
        <w:t>t</w:t>
      </w:r>
      <w:r w:rsidR="001F20CA">
        <w:rPr>
          <w:rFonts w:cs="Arial"/>
          <w:bCs/>
        </w:rPr>
        <w:t xml:space="preserve">huật </w:t>
      </w:r>
      <w:r>
        <w:rPr>
          <w:rFonts w:cs="Arial"/>
          <w:bCs/>
        </w:rPr>
        <w:t>ngữ liên quan đến nhận diện rủi ro;</w:t>
      </w:r>
    </w:p>
    <w:p w:rsidR="007178B2" w:rsidRDefault="007178B2" w:rsidP="001907D0">
      <w:pPr>
        <w:spacing w:before="120"/>
        <w:rPr>
          <w:rFonts w:cs="Arial"/>
          <w:bCs/>
        </w:rPr>
      </w:pPr>
      <w:r>
        <w:rPr>
          <w:rFonts w:cs="Arial"/>
          <w:bCs/>
        </w:rPr>
        <w:t xml:space="preserve">- </w:t>
      </w:r>
      <w:r w:rsidR="00D82FE7">
        <w:rPr>
          <w:rFonts w:cs="Arial"/>
          <w:bCs/>
        </w:rPr>
        <w:t>t</w:t>
      </w:r>
      <w:r w:rsidR="001F20CA">
        <w:rPr>
          <w:rFonts w:cs="Arial"/>
          <w:bCs/>
        </w:rPr>
        <w:t xml:space="preserve">huật </w:t>
      </w:r>
      <w:r>
        <w:rPr>
          <w:rFonts w:cs="Arial"/>
          <w:bCs/>
        </w:rPr>
        <w:t>ngữ liên quan đến phân tích rủi ro;</w:t>
      </w:r>
    </w:p>
    <w:p w:rsidR="007178B2" w:rsidRDefault="007178B2" w:rsidP="001907D0">
      <w:pPr>
        <w:spacing w:before="120"/>
        <w:rPr>
          <w:rFonts w:cs="Arial"/>
          <w:bCs/>
        </w:rPr>
      </w:pPr>
      <w:r>
        <w:rPr>
          <w:rFonts w:cs="Arial"/>
          <w:bCs/>
        </w:rPr>
        <w:t xml:space="preserve">- </w:t>
      </w:r>
      <w:r w:rsidR="00D82FE7">
        <w:rPr>
          <w:rFonts w:cs="Arial"/>
          <w:bCs/>
        </w:rPr>
        <w:t>t</w:t>
      </w:r>
      <w:r w:rsidR="001F20CA">
        <w:rPr>
          <w:rFonts w:cs="Arial"/>
          <w:bCs/>
        </w:rPr>
        <w:t xml:space="preserve">huật </w:t>
      </w:r>
      <w:r>
        <w:rPr>
          <w:rFonts w:cs="Arial"/>
          <w:bCs/>
        </w:rPr>
        <w:t>ngữ liên quan đến định mức rủi ro;</w:t>
      </w:r>
    </w:p>
    <w:p w:rsidR="007178B2" w:rsidRDefault="007178B2" w:rsidP="001907D0">
      <w:pPr>
        <w:spacing w:before="120"/>
        <w:rPr>
          <w:rFonts w:cs="Arial"/>
          <w:bCs/>
        </w:rPr>
      </w:pPr>
      <w:r>
        <w:rPr>
          <w:rFonts w:cs="Arial"/>
          <w:bCs/>
        </w:rPr>
        <w:t xml:space="preserve">- </w:t>
      </w:r>
      <w:r w:rsidR="00D82FE7">
        <w:rPr>
          <w:rFonts w:cs="Arial"/>
          <w:bCs/>
        </w:rPr>
        <w:t>t</w:t>
      </w:r>
      <w:r w:rsidR="001F20CA">
        <w:rPr>
          <w:rFonts w:cs="Arial"/>
          <w:bCs/>
        </w:rPr>
        <w:t xml:space="preserve">huật </w:t>
      </w:r>
      <w:r>
        <w:rPr>
          <w:rFonts w:cs="Arial"/>
          <w:bCs/>
        </w:rPr>
        <w:t>ngữ liên quan đến xử lý rủi ro;</w:t>
      </w:r>
    </w:p>
    <w:p w:rsidR="007178B2" w:rsidRDefault="007178B2" w:rsidP="001907D0">
      <w:pPr>
        <w:spacing w:before="120"/>
        <w:rPr>
          <w:rFonts w:cs="Arial"/>
          <w:bCs/>
        </w:rPr>
      </w:pPr>
      <w:r>
        <w:rPr>
          <w:rFonts w:cs="Arial"/>
          <w:bCs/>
        </w:rPr>
        <w:t xml:space="preserve">- </w:t>
      </w:r>
      <w:r w:rsidR="00D82FE7">
        <w:rPr>
          <w:rFonts w:cs="Arial"/>
          <w:bCs/>
        </w:rPr>
        <w:t>t</w:t>
      </w:r>
      <w:r w:rsidR="001F20CA">
        <w:rPr>
          <w:rFonts w:cs="Arial"/>
          <w:bCs/>
        </w:rPr>
        <w:t xml:space="preserve">huật </w:t>
      </w:r>
      <w:r>
        <w:rPr>
          <w:rFonts w:cs="Arial"/>
          <w:bCs/>
        </w:rPr>
        <w:t>ngữ liên quan đến theo dõi và đo lường.</w:t>
      </w:r>
    </w:p>
    <w:p w:rsidR="00D82FE7" w:rsidRDefault="00D82FE7" w:rsidP="001907D0">
      <w:pPr>
        <w:spacing w:before="120"/>
        <w:rPr>
          <w:rFonts w:cs="Arial"/>
          <w:bCs/>
        </w:rPr>
      </w:pPr>
    </w:p>
    <w:p w:rsidR="00D82FE7" w:rsidRPr="00D82FE7" w:rsidRDefault="00D82FE7" w:rsidP="00D82FE7">
      <w:pPr>
        <w:spacing w:before="120"/>
        <w:jc w:val="center"/>
        <w:rPr>
          <w:rFonts w:cs="Arial"/>
          <w:b/>
          <w:bCs/>
        </w:rPr>
      </w:pPr>
      <w:r w:rsidRPr="00D82FE7">
        <w:rPr>
          <w:rFonts w:cs="Arial"/>
          <w:b/>
          <w:bCs/>
        </w:rPr>
        <w:t xml:space="preserve">QUẢN LÝ RỦI RO – TỪ VỰNG </w:t>
      </w:r>
    </w:p>
    <w:p w:rsidR="00D82FE7" w:rsidRPr="00D82FE7" w:rsidRDefault="00D82FE7" w:rsidP="00D82FE7">
      <w:pPr>
        <w:spacing w:before="120"/>
        <w:jc w:val="center"/>
        <w:rPr>
          <w:rFonts w:cs="Arial"/>
          <w:b/>
          <w:bCs/>
          <w:i/>
        </w:rPr>
      </w:pPr>
      <w:r w:rsidRPr="00D82FE7">
        <w:rPr>
          <w:rFonts w:cs="Arial"/>
          <w:b/>
          <w:bCs/>
          <w:i/>
        </w:rPr>
        <w:t>Risk management – Vocabulary</w:t>
      </w:r>
    </w:p>
    <w:p w:rsidR="007178B2" w:rsidRPr="00E92C72" w:rsidRDefault="007178B2" w:rsidP="001907D0">
      <w:pPr>
        <w:spacing w:before="120"/>
        <w:rPr>
          <w:rFonts w:cs="Arial"/>
          <w:b/>
          <w:bCs/>
        </w:rPr>
      </w:pPr>
      <w:r w:rsidRPr="00E92C72">
        <w:rPr>
          <w:rFonts w:cs="Arial"/>
          <w:b/>
          <w:bCs/>
        </w:rPr>
        <w:t>Phạm vi áp dụng</w:t>
      </w:r>
    </w:p>
    <w:p w:rsidR="007178B2" w:rsidRDefault="007178B2" w:rsidP="001907D0">
      <w:pPr>
        <w:spacing w:before="120"/>
        <w:rPr>
          <w:rFonts w:cs="Arial"/>
          <w:bCs/>
        </w:rPr>
      </w:pPr>
      <w:r>
        <w:rPr>
          <w:rFonts w:cs="Arial"/>
          <w:bCs/>
        </w:rPr>
        <w:t>Tiêu chuẩn này đưa ra định nghĩa cho các thuật ngữ chung liên quan đến quản lý rủi ro. Mục đích của tiêu chuẩn là thúc đẩy cách hiểu chung và nhất quán cũng như phương pháp tiếp cận chặ</w:t>
      </w:r>
      <w:r w:rsidR="004F378B">
        <w:rPr>
          <w:rFonts w:cs="Arial"/>
          <w:bCs/>
        </w:rPr>
        <w:t>t</w:t>
      </w:r>
      <w:r>
        <w:rPr>
          <w:rFonts w:cs="Arial"/>
          <w:bCs/>
        </w:rPr>
        <w:t xml:space="preserve"> chẽ trong việc mô tả các hoạt động liên quan tới quản lý rủi ro và việc sử dụng thuật ngữ thống nhất về quản lý rủi ro trong các quá trình và khuôn khổ liên quan đến quản lý rủi ro.</w:t>
      </w:r>
    </w:p>
    <w:p w:rsidR="007178B2" w:rsidRDefault="007178B2" w:rsidP="001907D0">
      <w:pPr>
        <w:spacing w:before="120"/>
        <w:rPr>
          <w:rFonts w:cs="Arial"/>
          <w:bCs/>
        </w:rPr>
      </w:pPr>
      <w:r>
        <w:rPr>
          <w:rFonts w:cs="Arial"/>
          <w:bCs/>
        </w:rPr>
        <w:t>Tiêu chuẩn này nhằm sử dụng cho các đối tượng:</w:t>
      </w:r>
    </w:p>
    <w:p w:rsidR="007178B2" w:rsidRDefault="007178B2" w:rsidP="001907D0">
      <w:pPr>
        <w:spacing w:before="120"/>
        <w:rPr>
          <w:rFonts w:cs="Arial"/>
          <w:bCs/>
        </w:rPr>
      </w:pPr>
      <w:r>
        <w:rPr>
          <w:rFonts w:cs="Arial"/>
          <w:bCs/>
        </w:rPr>
        <w:lastRenderedPageBreak/>
        <w:t>- Tham gia vào quản lý rủi ro</w:t>
      </w:r>
      <w:r w:rsidR="00192E3C">
        <w:rPr>
          <w:rFonts w:cs="Arial"/>
          <w:bCs/>
        </w:rPr>
        <w:t>,</w:t>
      </w:r>
    </w:p>
    <w:p w:rsidR="007178B2" w:rsidRDefault="007178B2" w:rsidP="001907D0">
      <w:pPr>
        <w:spacing w:before="120"/>
        <w:rPr>
          <w:rFonts w:cs="Arial"/>
          <w:bCs/>
        </w:rPr>
      </w:pPr>
      <w:r>
        <w:rPr>
          <w:rFonts w:cs="Arial"/>
          <w:bCs/>
        </w:rPr>
        <w:t>- Tham gia vào các hoạt động của ISO và IEC, và</w:t>
      </w:r>
    </w:p>
    <w:p w:rsidR="007178B2" w:rsidRDefault="007178B2" w:rsidP="001907D0">
      <w:pPr>
        <w:spacing w:before="120"/>
        <w:rPr>
          <w:rFonts w:cs="Arial"/>
          <w:bCs/>
        </w:rPr>
      </w:pPr>
      <w:r>
        <w:rPr>
          <w:rFonts w:cs="Arial"/>
          <w:bCs/>
        </w:rPr>
        <w:t>- Xây dựng tiêu chuẩn, hướng dẫn, thủ tục và quy phạm thực hành của quốc gia hay ngà</w:t>
      </w:r>
      <w:r w:rsidR="00192E3C">
        <w:rPr>
          <w:rFonts w:cs="Arial"/>
          <w:bCs/>
        </w:rPr>
        <w:t>nh</w:t>
      </w:r>
      <w:r>
        <w:rPr>
          <w:rFonts w:cs="Arial"/>
          <w:bCs/>
        </w:rPr>
        <w:t xml:space="preserve"> cụ thể liên quan đến quản lý rủi ro.</w:t>
      </w:r>
    </w:p>
    <w:p w:rsidR="007178B2" w:rsidRDefault="007178B2" w:rsidP="001907D0">
      <w:pPr>
        <w:spacing w:before="120"/>
        <w:rPr>
          <w:rFonts w:cs="Arial"/>
          <w:bCs/>
        </w:rPr>
      </w:pPr>
      <w:r>
        <w:rPr>
          <w:rFonts w:cs="Arial"/>
          <w:bCs/>
        </w:rPr>
        <w:t>Các nguyên tắc và hướng dẫn về quản lý rủi ro được nêu trong TCVN ISO 31000:2011 (ISO 31000:2009).</w:t>
      </w:r>
    </w:p>
    <w:p w:rsidR="007178B2" w:rsidRPr="00AE3DFA" w:rsidRDefault="007178B2" w:rsidP="001907D0">
      <w:pPr>
        <w:spacing w:before="120"/>
        <w:rPr>
          <w:rFonts w:cs="Arial"/>
          <w:b/>
          <w:bCs/>
        </w:rPr>
      </w:pPr>
      <w:bookmarkStart w:id="4" w:name="dieu_1"/>
      <w:r w:rsidRPr="00AE3DFA">
        <w:rPr>
          <w:rFonts w:cs="Arial"/>
          <w:b/>
          <w:bCs/>
        </w:rPr>
        <w:t>1. Thuật ngữ liên quan đến rủi ro</w:t>
      </w:r>
      <w:bookmarkEnd w:id="4"/>
    </w:p>
    <w:p w:rsidR="007178B2" w:rsidRPr="00AE3DFA" w:rsidRDefault="007178B2" w:rsidP="001907D0">
      <w:pPr>
        <w:spacing w:before="120"/>
        <w:rPr>
          <w:rFonts w:cs="Arial"/>
          <w:b/>
          <w:bCs/>
        </w:rPr>
      </w:pPr>
      <w:r w:rsidRPr="00AE3DFA">
        <w:rPr>
          <w:rFonts w:cs="Arial"/>
          <w:b/>
          <w:bCs/>
        </w:rPr>
        <w:t xml:space="preserve">1.1. Rủi ro </w:t>
      </w:r>
    </w:p>
    <w:p w:rsidR="007178B2" w:rsidRDefault="007178B2" w:rsidP="001907D0">
      <w:pPr>
        <w:spacing w:before="120"/>
        <w:rPr>
          <w:rFonts w:cs="Arial"/>
          <w:bCs/>
        </w:rPr>
      </w:pPr>
      <w:r>
        <w:rPr>
          <w:rFonts w:cs="Arial"/>
          <w:bCs/>
        </w:rPr>
        <w:t>Tác động của sự không chắc chắn lên mục tiêu.</w:t>
      </w:r>
    </w:p>
    <w:p w:rsidR="007178B2" w:rsidRDefault="007178B2" w:rsidP="001907D0">
      <w:pPr>
        <w:spacing w:before="120"/>
        <w:rPr>
          <w:rFonts w:cs="Arial"/>
          <w:bCs/>
        </w:rPr>
      </w:pPr>
      <w:r>
        <w:rPr>
          <w:rFonts w:cs="Arial"/>
          <w:bCs/>
        </w:rPr>
        <w:t>CHÚ THÍCH 1: Tác động là một sai lệch so với dự kiến – tích cực và/hoặc tiêu cực.</w:t>
      </w:r>
    </w:p>
    <w:p w:rsidR="007178B2" w:rsidRDefault="007178B2" w:rsidP="001907D0">
      <w:pPr>
        <w:spacing w:before="120"/>
        <w:rPr>
          <w:rFonts w:cs="Arial"/>
          <w:bCs/>
        </w:rPr>
      </w:pPr>
      <w:r>
        <w:rPr>
          <w:rFonts w:cs="Arial"/>
          <w:bCs/>
        </w:rPr>
        <w:t>CHÚ THÍCH 2: Mục tiêu có thể có những khía cạnh khác nhau (như mục đích tài chính,</w:t>
      </w:r>
      <w:r w:rsidR="00D94E05">
        <w:rPr>
          <w:rFonts w:cs="Arial"/>
          <w:bCs/>
        </w:rPr>
        <w:t xml:space="preserve"> </w:t>
      </w:r>
      <w:r>
        <w:rPr>
          <w:rFonts w:cs="Arial"/>
          <w:bCs/>
        </w:rPr>
        <w:t>sức khỏe, an toàn và môi trường) và có thể áp dụng ở các cấp khác nhau (như chiến lược, toàn bộ tổ chức, dự án, sản phẩm và quá trình).</w:t>
      </w:r>
    </w:p>
    <w:p w:rsidR="007178B2" w:rsidRDefault="007178B2" w:rsidP="001907D0">
      <w:pPr>
        <w:spacing w:before="120"/>
        <w:rPr>
          <w:rFonts w:cs="Arial"/>
          <w:bCs/>
        </w:rPr>
      </w:pPr>
      <w:r>
        <w:rPr>
          <w:rFonts w:cs="Arial"/>
          <w:bCs/>
        </w:rPr>
        <w:t xml:space="preserve">CHÚ THÍCH 3: Rủi ro thường đặc trưng bởi sự dẫn chiếu đến </w:t>
      </w:r>
      <w:r w:rsidRPr="00D94E05">
        <w:rPr>
          <w:rFonts w:cs="Arial"/>
          <w:bCs/>
        </w:rPr>
        <w:t>các</w:t>
      </w:r>
      <w:r w:rsidRPr="00325F07">
        <w:rPr>
          <w:rFonts w:cs="Arial"/>
          <w:b/>
          <w:bCs/>
        </w:rPr>
        <w:t xml:space="preserve"> sự kiện </w:t>
      </w:r>
      <w:r w:rsidRPr="00325F07">
        <w:rPr>
          <w:rFonts w:cs="Arial"/>
          <w:bCs/>
        </w:rPr>
        <w:t>(3</w:t>
      </w:r>
      <w:r>
        <w:rPr>
          <w:rFonts w:cs="Arial"/>
          <w:bCs/>
        </w:rPr>
        <w:t xml:space="preserve">.5.1.3) và </w:t>
      </w:r>
      <w:r w:rsidRPr="003533AC">
        <w:rPr>
          <w:rFonts w:cs="Arial"/>
          <w:b/>
          <w:bCs/>
        </w:rPr>
        <w:t>hệ quả</w:t>
      </w:r>
      <w:r>
        <w:rPr>
          <w:rFonts w:cs="Arial"/>
          <w:bCs/>
        </w:rPr>
        <w:t xml:space="preserve"> (3.6.1.3) tiềm ẩn, hoặc sự kết hợp giữa chúng</w:t>
      </w:r>
      <w:r w:rsidR="005E0EEE">
        <w:rPr>
          <w:rFonts w:cs="Arial"/>
          <w:bCs/>
        </w:rPr>
        <w:t>.</w:t>
      </w:r>
    </w:p>
    <w:p w:rsidR="007178B2" w:rsidRDefault="007178B2" w:rsidP="001907D0">
      <w:pPr>
        <w:spacing w:before="120"/>
        <w:rPr>
          <w:rFonts w:cs="Arial"/>
          <w:bCs/>
        </w:rPr>
      </w:pPr>
      <w:r>
        <w:rPr>
          <w:rFonts w:cs="Arial"/>
          <w:bCs/>
        </w:rPr>
        <w:t xml:space="preserve">CHÚ THÍCH 4: Rủi ro thường thể hiện theo cách kết hợp các hệ quả của một sự kiện (bao gồm cả những thay đổi về hoàn cảnh) và </w:t>
      </w:r>
      <w:r w:rsidRPr="00424E11">
        <w:rPr>
          <w:rFonts w:cs="Arial"/>
          <w:b/>
          <w:bCs/>
        </w:rPr>
        <w:t xml:space="preserve">khả năng xảy ra </w:t>
      </w:r>
      <w:r>
        <w:rPr>
          <w:rFonts w:cs="Arial"/>
          <w:bCs/>
        </w:rPr>
        <w:t xml:space="preserve">(3.6.1.1) kèm theo. </w:t>
      </w:r>
    </w:p>
    <w:p w:rsidR="007178B2" w:rsidRDefault="007178B2" w:rsidP="001907D0">
      <w:pPr>
        <w:spacing w:before="120"/>
        <w:rPr>
          <w:rFonts w:cs="Arial"/>
          <w:bCs/>
        </w:rPr>
      </w:pPr>
      <w:r>
        <w:rPr>
          <w:rFonts w:cs="Arial"/>
          <w:bCs/>
        </w:rPr>
        <w:t>CHÚ THÍCH 5: Sự không chắc chắn là tình trạng, thậm chí là một phần, thiếu hụt thông tin liên quan tới việc hiểu hoặc nhận thức về một sự kiện, hệ quả của sự kiện đó, hoặc khả năng xảy ra của nó.</w:t>
      </w:r>
    </w:p>
    <w:p w:rsidR="007178B2" w:rsidRPr="00DA473F" w:rsidRDefault="007178B2" w:rsidP="001907D0">
      <w:pPr>
        <w:spacing w:before="120"/>
        <w:rPr>
          <w:rFonts w:cs="Arial"/>
          <w:b/>
          <w:bCs/>
        </w:rPr>
      </w:pPr>
      <w:bookmarkStart w:id="5" w:name="dieu_2"/>
      <w:r w:rsidRPr="00DA473F">
        <w:rPr>
          <w:rFonts w:cs="Arial"/>
          <w:b/>
          <w:bCs/>
        </w:rPr>
        <w:t>2. Thuật ngữ liên quan đến quản lý rủi ro.</w:t>
      </w:r>
      <w:bookmarkEnd w:id="5"/>
    </w:p>
    <w:p w:rsidR="007178B2" w:rsidRPr="00DA473F" w:rsidRDefault="007178B2" w:rsidP="001907D0">
      <w:pPr>
        <w:spacing w:before="120"/>
        <w:rPr>
          <w:rFonts w:cs="Arial"/>
          <w:b/>
          <w:bCs/>
        </w:rPr>
      </w:pPr>
      <w:r w:rsidRPr="00DA473F">
        <w:rPr>
          <w:rFonts w:cs="Arial"/>
          <w:b/>
          <w:bCs/>
        </w:rPr>
        <w:t>2.1. Quản lý rủi ro</w:t>
      </w:r>
    </w:p>
    <w:p w:rsidR="007178B2" w:rsidRDefault="007178B2" w:rsidP="001907D0">
      <w:pPr>
        <w:spacing w:before="120"/>
        <w:rPr>
          <w:rFonts w:cs="Arial"/>
          <w:bCs/>
        </w:rPr>
      </w:pPr>
      <w:r>
        <w:rPr>
          <w:rFonts w:cs="Arial"/>
          <w:bCs/>
        </w:rPr>
        <w:t xml:space="preserve">Các hoạt động có phối hợp để định hướng và kiểm soát một tổ chức về mặt </w:t>
      </w:r>
      <w:r w:rsidRPr="00744375">
        <w:rPr>
          <w:rFonts w:cs="Arial"/>
          <w:b/>
          <w:bCs/>
        </w:rPr>
        <w:t>rủi ro</w:t>
      </w:r>
      <w:r>
        <w:rPr>
          <w:rFonts w:cs="Arial"/>
          <w:bCs/>
        </w:rPr>
        <w:t xml:space="preserve"> (1.1).</w:t>
      </w:r>
    </w:p>
    <w:p w:rsidR="007178B2" w:rsidRPr="00107B17" w:rsidRDefault="007178B2" w:rsidP="001907D0">
      <w:pPr>
        <w:spacing w:before="120"/>
        <w:rPr>
          <w:rFonts w:cs="Arial"/>
          <w:b/>
          <w:bCs/>
        </w:rPr>
      </w:pPr>
      <w:r w:rsidRPr="00107B17">
        <w:rPr>
          <w:rFonts w:cs="Arial"/>
          <w:b/>
          <w:bCs/>
        </w:rPr>
        <w:t>2.1.1</w:t>
      </w:r>
      <w:r w:rsidR="005E0EEE">
        <w:rPr>
          <w:rFonts w:cs="Arial"/>
          <w:b/>
          <w:bCs/>
        </w:rPr>
        <w:t>.</w:t>
      </w:r>
      <w:r w:rsidRPr="00107B17">
        <w:rPr>
          <w:rFonts w:cs="Arial"/>
          <w:b/>
          <w:bCs/>
        </w:rPr>
        <w:t xml:space="preserve"> Khuôn khổ quản lý rủi ro </w:t>
      </w:r>
    </w:p>
    <w:p w:rsidR="007178B2" w:rsidRDefault="007178B2" w:rsidP="001907D0">
      <w:pPr>
        <w:spacing w:before="120"/>
        <w:rPr>
          <w:rFonts w:cs="Arial"/>
          <w:bCs/>
        </w:rPr>
      </w:pPr>
      <w:r>
        <w:rPr>
          <w:rFonts w:cs="Arial"/>
          <w:bCs/>
        </w:rPr>
        <w:t xml:space="preserve">Tập hợp các thành phần tạo nền tảng và các sắp đặt về mặt tổ chức để thiết kế, thực hiện, </w:t>
      </w:r>
      <w:r w:rsidRPr="00EF1FD6">
        <w:rPr>
          <w:rFonts w:cs="Arial"/>
          <w:b/>
          <w:bCs/>
        </w:rPr>
        <w:t>theo dõi</w:t>
      </w:r>
      <w:r>
        <w:rPr>
          <w:rFonts w:cs="Arial"/>
          <w:bCs/>
        </w:rPr>
        <w:t xml:space="preserve"> (3.8.2.1), xem xét và cải tiến liên tục </w:t>
      </w:r>
      <w:r w:rsidRPr="000676B9">
        <w:rPr>
          <w:rFonts w:cs="Arial"/>
          <w:b/>
          <w:bCs/>
        </w:rPr>
        <w:t>quản lý rủi ro</w:t>
      </w:r>
      <w:r>
        <w:rPr>
          <w:rFonts w:cs="Arial"/>
          <w:bCs/>
        </w:rPr>
        <w:t xml:space="preserve"> (2.1) trong toàn tổ chức.</w:t>
      </w:r>
    </w:p>
    <w:p w:rsidR="007178B2" w:rsidRDefault="007178B2" w:rsidP="001907D0">
      <w:pPr>
        <w:spacing w:before="120"/>
        <w:rPr>
          <w:rFonts w:cs="Arial"/>
          <w:bCs/>
        </w:rPr>
      </w:pPr>
      <w:r>
        <w:rPr>
          <w:rFonts w:cs="Arial"/>
          <w:bCs/>
        </w:rPr>
        <w:t xml:space="preserve">CHÚ THÍCH 1: Nền tảng bao gồm chính sách, mục tiêu, nghĩa vụ và cam kết để quản lý </w:t>
      </w:r>
      <w:r w:rsidRPr="00322EFE">
        <w:rPr>
          <w:rFonts w:cs="Arial"/>
          <w:b/>
          <w:bCs/>
        </w:rPr>
        <w:t>rủi ro</w:t>
      </w:r>
      <w:r>
        <w:rPr>
          <w:rFonts w:cs="Arial"/>
          <w:bCs/>
        </w:rPr>
        <w:t xml:space="preserve"> (1.1)</w:t>
      </w:r>
      <w:r w:rsidR="005E0EEE">
        <w:rPr>
          <w:rFonts w:cs="Arial"/>
          <w:bCs/>
        </w:rPr>
        <w:t>.</w:t>
      </w:r>
    </w:p>
    <w:p w:rsidR="007178B2" w:rsidRDefault="005E0EEE" w:rsidP="001907D0">
      <w:pPr>
        <w:spacing w:before="120"/>
        <w:rPr>
          <w:rFonts w:cs="Arial"/>
          <w:bCs/>
        </w:rPr>
      </w:pPr>
      <w:r>
        <w:rPr>
          <w:rFonts w:cs="Arial"/>
          <w:bCs/>
        </w:rPr>
        <w:t>CHÚ THÍCH</w:t>
      </w:r>
      <w:r w:rsidR="007178B2">
        <w:rPr>
          <w:rFonts w:cs="Arial"/>
          <w:bCs/>
        </w:rPr>
        <w:t xml:space="preserve"> 2: Các sắp đặt về mặt tổ chức gồm các kế hoạch, mối quan hệ, trách nhiệm giải trình, nguồn lực, quá trình và hoạt động.</w:t>
      </w:r>
    </w:p>
    <w:p w:rsidR="007178B2" w:rsidRDefault="007178B2" w:rsidP="001907D0">
      <w:pPr>
        <w:spacing w:before="120"/>
        <w:rPr>
          <w:rFonts w:cs="Arial"/>
          <w:bCs/>
        </w:rPr>
      </w:pPr>
      <w:r>
        <w:rPr>
          <w:rFonts w:cs="Arial"/>
          <w:bCs/>
        </w:rPr>
        <w:t>CHÚ THÍCH 3: Khuôn khổ quản lý rủi ro được đưa vào chính sách chiến lược tổng thể và chiến thuật cũng như thực tiễn của tổ chức.</w:t>
      </w:r>
    </w:p>
    <w:p w:rsidR="007178B2" w:rsidRPr="00067656" w:rsidRDefault="007178B2" w:rsidP="001907D0">
      <w:pPr>
        <w:spacing w:before="120"/>
        <w:rPr>
          <w:rFonts w:cs="Arial"/>
          <w:b/>
          <w:bCs/>
        </w:rPr>
      </w:pPr>
      <w:r w:rsidRPr="00067656">
        <w:rPr>
          <w:rFonts w:cs="Arial"/>
          <w:b/>
          <w:bCs/>
        </w:rPr>
        <w:t>2.1.2. Chính sách quản lý rủi ro</w:t>
      </w:r>
    </w:p>
    <w:p w:rsidR="007178B2" w:rsidRDefault="007178B2" w:rsidP="001907D0">
      <w:pPr>
        <w:spacing w:before="120"/>
        <w:rPr>
          <w:rFonts w:cs="Arial"/>
          <w:bCs/>
        </w:rPr>
      </w:pPr>
      <w:r>
        <w:rPr>
          <w:rFonts w:cs="Arial"/>
          <w:bCs/>
        </w:rPr>
        <w:t>Tuyên bố về ý định và định hướng tổng th</w:t>
      </w:r>
      <w:r w:rsidR="0000781D" w:rsidRPr="0000781D">
        <w:rPr>
          <w:rFonts w:cs="Arial"/>
          <w:bCs/>
        </w:rPr>
        <w:t>ể</w:t>
      </w:r>
      <w:r>
        <w:rPr>
          <w:rFonts w:cs="Arial"/>
          <w:bCs/>
        </w:rPr>
        <w:t xml:space="preserve"> của tổ chức liên quan đến </w:t>
      </w:r>
      <w:r w:rsidRPr="001F3C98">
        <w:rPr>
          <w:rFonts w:cs="Arial"/>
          <w:b/>
          <w:bCs/>
        </w:rPr>
        <w:t>quản lý rủi ro</w:t>
      </w:r>
      <w:r>
        <w:rPr>
          <w:rFonts w:cs="Arial"/>
          <w:bCs/>
        </w:rPr>
        <w:t xml:space="preserve"> (2.1).</w:t>
      </w:r>
    </w:p>
    <w:p w:rsidR="007178B2" w:rsidRPr="00067656" w:rsidRDefault="007178B2" w:rsidP="001907D0">
      <w:pPr>
        <w:spacing w:before="120"/>
        <w:rPr>
          <w:rFonts w:cs="Arial"/>
          <w:b/>
          <w:bCs/>
        </w:rPr>
      </w:pPr>
      <w:r w:rsidRPr="00067656">
        <w:rPr>
          <w:rFonts w:cs="Arial"/>
          <w:b/>
          <w:bCs/>
        </w:rPr>
        <w:t>2.1.3.</w:t>
      </w:r>
      <w:r w:rsidR="0000781D">
        <w:rPr>
          <w:rFonts w:cs="Arial"/>
          <w:b/>
          <w:bCs/>
        </w:rPr>
        <w:t xml:space="preserve"> </w:t>
      </w:r>
      <w:r w:rsidRPr="00067656">
        <w:rPr>
          <w:rFonts w:cs="Arial"/>
          <w:b/>
          <w:bCs/>
        </w:rPr>
        <w:t>Kế hoạch quản lý rủi ro</w:t>
      </w:r>
    </w:p>
    <w:p w:rsidR="007178B2" w:rsidRDefault="007178B2" w:rsidP="001907D0">
      <w:pPr>
        <w:spacing w:before="120"/>
        <w:rPr>
          <w:rFonts w:cs="Arial"/>
          <w:bCs/>
        </w:rPr>
      </w:pPr>
      <w:r>
        <w:rPr>
          <w:rFonts w:cs="Arial"/>
          <w:bCs/>
        </w:rPr>
        <w:t xml:space="preserve">Chương trình trong phạm vi </w:t>
      </w:r>
      <w:r w:rsidRPr="00884A8E">
        <w:rPr>
          <w:rFonts w:cs="Arial"/>
          <w:b/>
          <w:bCs/>
        </w:rPr>
        <w:t>khuôn khổ quản lý rủi ro</w:t>
      </w:r>
      <w:r>
        <w:rPr>
          <w:rFonts w:cs="Arial"/>
          <w:bCs/>
        </w:rPr>
        <w:t xml:space="preserve"> (2.1.1) quy định phương pháp tiếp cận, các yếu tố và nguồn lực của quản lý được sử dụng cho việc quản lý </w:t>
      </w:r>
      <w:r w:rsidRPr="00504565">
        <w:rPr>
          <w:rFonts w:cs="Arial"/>
          <w:b/>
          <w:bCs/>
        </w:rPr>
        <w:t>rủi ro</w:t>
      </w:r>
      <w:r>
        <w:rPr>
          <w:rFonts w:cs="Arial"/>
          <w:bCs/>
        </w:rPr>
        <w:t xml:space="preserve"> (1.1).</w:t>
      </w:r>
    </w:p>
    <w:p w:rsidR="007178B2" w:rsidRDefault="007178B2" w:rsidP="001907D0">
      <w:pPr>
        <w:spacing w:before="120"/>
        <w:rPr>
          <w:rFonts w:cs="Arial"/>
          <w:bCs/>
        </w:rPr>
      </w:pPr>
      <w:r>
        <w:rPr>
          <w:rFonts w:cs="Arial"/>
          <w:bCs/>
        </w:rPr>
        <w:t>CHÚ THÍCH 1: Các yếu tố quản lý thường bao gồm các thủ tục, thực tiễn, phân công trách nhiệm, trình tự và thời gian của các hoạt động.</w:t>
      </w:r>
    </w:p>
    <w:p w:rsidR="007178B2" w:rsidRDefault="007178B2" w:rsidP="001907D0">
      <w:pPr>
        <w:spacing w:before="120"/>
        <w:rPr>
          <w:rFonts w:cs="Arial"/>
          <w:bCs/>
        </w:rPr>
      </w:pPr>
      <w:r>
        <w:rPr>
          <w:rFonts w:cs="Arial"/>
          <w:bCs/>
        </w:rPr>
        <w:t>CHÚ THÍCH 2: Kế hoạch quản lý rủi ro có thể áp dụng cho một sản phẩm, quá trình, dự án cụ thể và cho một phần hoặc toàn bộ tổ chức.</w:t>
      </w:r>
    </w:p>
    <w:p w:rsidR="007178B2" w:rsidRPr="008A0EB2" w:rsidRDefault="007178B2" w:rsidP="001907D0">
      <w:pPr>
        <w:spacing w:before="120"/>
        <w:rPr>
          <w:rFonts w:cs="Arial"/>
          <w:b/>
          <w:bCs/>
        </w:rPr>
      </w:pPr>
      <w:bookmarkStart w:id="6" w:name="dieu_3"/>
      <w:r w:rsidRPr="008A0EB2">
        <w:rPr>
          <w:rFonts w:cs="Arial"/>
          <w:b/>
          <w:bCs/>
        </w:rPr>
        <w:t>3. Thuật ngữ liên quan đến quá trình quản lý rủi ro</w:t>
      </w:r>
      <w:bookmarkEnd w:id="6"/>
    </w:p>
    <w:p w:rsidR="007178B2" w:rsidRPr="008A0EB2" w:rsidRDefault="007178B2" w:rsidP="001907D0">
      <w:pPr>
        <w:spacing w:before="120"/>
        <w:rPr>
          <w:rFonts w:cs="Arial"/>
          <w:b/>
          <w:bCs/>
        </w:rPr>
      </w:pPr>
      <w:bookmarkStart w:id="7" w:name="dieu_3_1"/>
      <w:r w:rsidRPr="008A0EB2">
        <w:rPr>
          <w:rFonts w:cs="Arial"/>
          <w:b/>
          <w:bCs/>
        </w:rPr>
        <w:t xml:space="preserve">3.1. </w:t>
      </w:r>
      <w:r w:rsidR="00652010" w:rsidRPr="008A0EB2">
        <w:rPr>
          <w:rFonts w:cs="Arial"/>
          <w:b/>
          <w:bCs/>
        </w:rPr>
        <w:t xml:space="preserve">Quá </w:t>
      </w:r>
      <w:r w:rsidRPr="008A0EB2">
        <w:rPr>
          <w:rFonts w:cs="Arial"/>
          <w:b/>
          <w:bCs/>
        </w:rPr>
        <w:t>trình quản lý rủi ro</w:t>
      </w:r>
      <w:bookmarkEnd w:id="7"/>
    </w:p>
    <w:p w:rsidR="007178B2" w:rsidRDefault="007178B2" w:rsidP="001907D0">
      <w:pPr>
        <w:spacing w:before="120"/>
        <w:rPr>
          <w:rFonts w:cs="Arial"/>
          <w:bCs/>
        </w:rPr>
      </w:pPr>
      <w:r>
        <w:rPr>
          <w:rFonts w:cs="Arial"/>
          <w:bCs/>
        </w:rPr>
        <w:t>Việc áp dụng một cách hệ thống các chính sách, thủ tục và thực tiễn quản lý vào hoạt động trao đổi thông tin, tham vấn, thiết lập bối cảnh, nhận diện, phân tích, định mức, xử lý</w:t>
      </w:r>
      <w:r w:rsidR="0000781D">
        <w:rPr>
          <w:rFonts w:cs="Arial"/>
          <w:bCs/>
        </w:rPr>
        <w:t>,</w:t>
      </w:r>
      <w:r>
        <w:rPr>
          <w:rFonts w:cs="Arial"/>
          <w:bCs/>
        </w:rPr>
        <w:t xml:space="preserve"> </w:t>
      </w:r>
      <w:r w:rsidRPr="005A0842">
        <w:rPr>
          <w:rFonts w:cs="Arial"/>
          <w:b/>
          <w:bCs/>
        </w:rPr>
        <w:t>theo dõi</w:t>
      </w:r>
      <w:r>
        <w:rPr>
          <w:rFonts w:cs="Arial"/>
          <w:bCs/>
        </w:rPr>
        <w:t xml:space="preserve"> (3.8.2.1) và xem xét </w:t>
      </w:r>
      <w:r w:rsidRPr="008A0EB2">
        <w:rPr>
          <w:rFonts w:cs="Arial"/>
          <w:b/>
          <w:bCs/>
        </w:rPr>
        <w:t>rủi ro</w:t>
      </w:r>
      <w:r>
        <w:rPr>
          <w:rFonts w:cs="Arial"/>
          <w:bCs/>
        </w:rPr>
        <w:t xml:space="preserve"> (1.1)</w:t>
      </w:r>
      <w:r w:rsidR="0000781D">
        <w:rPr>
          <w:rFonts w:cs="Arial"/>
          <w:bCs/>
        </w:rPr>
        <w:t>.</w:t>
      </w:r>
    </w:p>
    <w:p w:rsidR="007178B2" w:rsidRPr="00105929" w:rsidRDefault="007178B2" w:rsidP="001907D0">
      <w:pPr>
        <w:spacing w:before="120"/>
        <w:rPr>
          <w:rFonts w:cs="Arial"/>
          <w:b/>
          <w:bCs/>
        </w:rPr>
      </w:pPr>
      <w:bookmarkStart w:id="8" w:name="dieu_3_2"/>
      <w:r w:rsidRPr="00105929">
        <w:rPr>
          <w:rFonts w:cs="Arial"/>
          <w:b/>
          <w:bCs/>
        </w:rPr>
        <w:t>3.2. Thuật ngữ liên quan đến trao đổi thông tin và tham vấn</w:t>
      </w:r>
      <w:bookmarkEnd w:id="8"/>
    </w:p>
    <w:p w:rsidR="007178B2" w:rsidRPr="00105929" w:rsidRDefault="007178B2" w:rsidP="001907D0">
      <w:pPr>
        <w:spacing w:before="120"/>
        <w:rPr>
          <w:rFonts w:cs="Arial"/>
          <w:b/>
          <w:bCs/>
        </w:rPr>
      </w:pPr>
      <w:r w:rsidRPr="00105929">
        <w:rPr>
          <w:rFonts w:cs="Arial"/>
          <w:b/>
          <w:bCs/>
        </w:rPr>
        <w:t>3.2.1. Trao đổi thông tin và tham vấn</w:t>
      </w:r>
    </w:p>
    <w:p w:rsidR="007178B2" w:rsidRPr="00F73D0A" w:rsidRDefault="007178B2" w:rsidP="001907D0">
      <w:pPr>
        <w:spacing w:before="120"/>
        <w:rPr>
          <w:rFonts w:cs="Arial"/>
          <w:bCs/>
        </w:rPr>
      </w:pPr>
      <w:r>
        <w:rPr>
          <w:rFonts w:cs="Arial"/>
          <w:bCs/>
        </w:rPr>
        <w:t xml:space="preserve">Quá trình liên tục và lặp lại được tổ chức tiến hành để cung cấp, chia sẻ hoặc có được thông tin và để tham gia vào đối thoại với các </w:t>
      </w:r>
      <w:r w:rsidRPr="00D6786A">
        <w:rPr>
          <w:rFonts w:cs="Arial"/>
          <w:b/>
          <w:bCs/>
        </w:rPr>
        <w:t>bên liên quan</w:t>
      </w:r>
      <w:r>
        <w:rPr>
          <w:rFonts w:cs="Arial"/>
          <w:bCs/>
        </w:rPr>
        <w:t xml:space="preserve"> (3.2.1.1) về quản lý </w:t>
      </w:r>
      <w:r>
        <w:rPr>
          <w:rFonts w:cs="Arial"/>
          <w:b/>
          <w:bCs/>
        </w:rPr>
        <w:t xml:space="preserve">rủi ro </w:t>
      </w:r>
      <w:r>
        <w:rPr>
          <w:rFonts w:cs="Arial"/>
          <w:bCs/>
        </w:rPr>
        <w:t>(1.1)</w:t>
      </w:r>
      <w:r w:rsidR="0000781D">
        <w:rPr>
          <w:rFonts w:cs="Arial"/>
          <w:bCs/>
        </w:rPr>
        <w:t>.</w:t>
      </w:r>
    </w:p>
    <w:p w:rsidR="007178B2" w:rsidRDefault="007178B2" w:rsidP="001907D0">
      <w:pPr>
        <w:spacing w:before="120"/>
        <w:rPr>
          <w:rFonts w:cs="Arial"/>
          <w:bCs/>
        </w:rPr>
      </w:pPr>
      <w:r>
        <w:rPr>
          <w:rFonts w:cs="Arial"/>
          <w:bCs/>
        </w:rPr>
        <w:t xml:space="preserve">CHÚ THÍCH 1: Thông tin có thể liên quan đến sự hiện hữu, bản chất, hình thức, </w:t>
      </w:r>
      <w:r w:rsidRPr="00EF349A">
        <w:rPr>
          <w:rFonts w:cs="Arial"/>
          <w:b/>
          <w:bCs/>
        </w:rPr>
        <w:t>khả năng xảy ra</w:t>
      </w:r>
      <w:r>
        <w:rPr>
          <w:rFonts w:cs="Arial"/>
          <w:bCs/>
        </w:rPr>
        <w:t xml:space="preserve"> (3.6.1.1), ý nghĩa, định mức, khả năng chấp nhận và xử lý của quản lý rủi ro.</w:t>
      </w:r>
    </w:p>
    <w:p w:rsidR="007178B2" w:rsidRDefault="007178B2" w:rsidP="001907D0">
      <w:pPr>
        <w:spacing w:before="120"/>
        <w:rPr>
          <w:rFonts w:cs="Arial"/>
          <w:bCs/>
        </w:rPr>
      </w:pPr>
      <w:r>
        <w:rPr>
          <w:rFonts w:cs="Arial"/>
          <w:bCs/>
        </w:rPr>
        <w:lastRenderedPageBreak/>
        <w:t>CHÚ THÍCH 2: Tham vấn là một quá trình trao đổi thông tin hai chiều giữa tổ chức và các bên liên quan về một vấn đề trước khi ra quyết định hoặc định hướng về vấn đề đó. Tham vấn là:</w:t>
      </w:r>
    </w:p>
    <w:p w:rsidR="007178B2" w:rsidRDefault="007178B2" w:rsidP="001907D0">
      <w:pPr>
        <w:spacing w:before="120"/>
        <w:rPr>
          <w:rFonts w:cs="Arial"/>
          <w:bCs/>
        </w:rPr>
      </w:pPr>
      <w:r>
        <w:rPr>
          <w:rFonts w:cs="Arial"/>
          <w:bCs/>
        </w:rPr>
        <w:t xml:space="preserve">- </w:t>
      </w:r>
      <w:r w:rsidR="007070C1">
        <w:rPr>
          <w:rFonts w:cs="Arial"/>
          <w:bCs/>
        </w:rPr>
        <w:t>m</w:t>
      </w:r>
      <w:r>
        <w:rPr>
          <w:rFonts w:cs="Arial"/>
          <w:bCs/>
        </w:rPr>
        <w:t>ột quá trình tác động tới quyết định thông qua ảnh hưởng hơn là quyền lực; và</w:t>
      </w:r>
    </w:p>
    <w:p w:rsidR="007178B2" w:rsidRDefault="007178B2" w:rsidP="001907D0">
      <w:pPr>
        <w:spacing w:before="120"/>
        <w:rPr>
          <w:rFonts w:cs="Arial"/>
          <w:bCs/>
        </w:rPr>
      </w:pPr>
      <w:r>
        <w:rPr>
          <w:rFonts w:cs="Arial"/>
          <w:bCs/>
        </w:rPr>
        <w:t xml:space="preserve">- </w:t>
      </w:r>
      <w:r w:rsidR="007070C1" w:rsidRPr="007070C1">
        <w:rPr>
          <w:rFonts w:cs="Arial"/>
          <w:bCs/>
        </w:rPr>
        <w:t>đ</w:t>
      </w:r>
      <w:r>
        <w:rPr>
          <w:rFonts w:cs="Arial"/>
          <w:bCs/>
        </w:rPr>
        <w:t>ầu vào để ra quy</w:t>
      </w:r>
      <w:r w:rsidR="007070C1" w:rsidRPr="007070C1">
        <w:rPr>
          <w:rFonts w:cs="Arial"/>
          <w:bCs/>
        </w:rPr>
        <w:t>ế</w:t>
      </w:r>
      <w:r w:rsidR="007070C1">
        <w:rPr>
          <w:rFonts w:cs="Arial"/>
          <w:bCs/>
        </w:rPr>
        <w:t>t</w:t>
      </w:r>
      <w:r>
        <w:rPr>
          <w:rFonts w:cs="Arial"/>
          <w:bCs/>
        </w:rPr>
        <w:t xml:space="preserve"> định, chứ không tham gia vào việc ra quyết định.</w:t>
      </w:r>
    </w:p>
    <w:p w:rsidR="007178B2" w:rsidRPr="00BF56BE" w:rsidRDefault="007178B2" w:rsidP="001907D0">
      <w:pPr>
        <w:spacing w:before="120"/>
        <w:rPr>
          <w:rFonts w:cs="Arial"/>
          <w:b/>
          <w:bCs/>
        </w:rPr>
      </w:pPr>
      <w:r w:rsidRPr="00BF56BE">
        <w:rPr>
          <w:rFonts w:cs="Arial"/>
          <w:b/>
          <w:bCs/>
        </w:rPr>
        <w:t>3.2.1.1. Bên liên quan</w:t>
      </w:r>
    </w:p>
    <w:p w:rsidR="007178B2" w:rsidRPr="003B38C9" w:rsidRDefault="007178B2" w:rsidP="001907D0">
      <w:pPr>
        <w:spacing w:before="120"/>
        <w:rPr>
          <w:rFonts w:cs="Arial"/>
        </w:rPr>
      </w:pPr>
      <w:r w:rsidRPr="003B38C9">
        <w:rPr>
          <w:rFonts w:cs="Arial"/>
        </w:rPr>
        <w:t>Cá nhân hoặc tổ chức có thể gây ảnh hưởng, chịu ảnh hưởng hoặc cảm thấy bị ảnh hưởng bởi một quyết định hay hoạt động.</w:t>
      </w:r>
    </w:p>
    <w:p w:rsidR="007178B2" w:rsidRPr="003B38C9" w:rsidRDefault="007178B2" w:rsidP="001907D0">
      <w:pPr>
        <w:spacing w:before="120"/>
        <w:rPr>
          <w:rFonts w:cs="Arial"/>
        </w:rPr>
      </w:pPr>
      <w:r w:rsidRPr="003B38C9">
        <w:rPr>
          <w:rFonts w:cs="Arial"/>
        </w:rPr>
        <w:t>CHÚ THÍCH: Người ra quyết định có thể là một bên liên quan.</w:t>
      </w:r>
    </w:p>
    <w:p w:rsidR="007178B2" w:rsidRPr="003B38C9" w:rsidRDefault="007178B2" w:rsidP="001907D0">
      <w:pPr>
        <w:spacing w:before="120"/>
        <w:rPr>
          <w:rFonts w:cs="Arial"/>
          <w:b/>
          <w:bCs/>
        </w:rPr>
      </w:pPr>
      <w:r w:rsidRPr="003B38C9">
        <w:rPr>
          <w:rFonts w:cs="Arial"/>
          <w:b/>
          <w:bCs/>
        </w:rPr>
        <w:t>3.2.1.2</w:t>
      </w:r>
      <w:r w:rsidR="007070C1">
        <w:rPr>
          <w:rFonts w:cs="Arial"/>
          <w:b/>
          <w:bCs/>
        </w:rPr>
        <w:t>.</w:t>
      </w:r>
      <w:r w:rsidRPr="003B38C9">
        <w:rPr>
          <w:rFonts w:cs="Arial"/>
          <w:b/>
          <w:bCs/>
        </w:rPr>
        <w:t xml:space="preserve"> Cảm nhận về rủi ro</w:t>
      </w:r>
    </w:p>
    <w:p w:rsidR="007178B2" w:rsidRPr="003B38C9" w:rsidRDefault="007178B2" w:rsidP="001907D0">
      <w:pPr>
        <w:spacing w:before="120"/>
        <w:rPr>
          <w:rFonts w:cs="Arial"/>
        </w:rPr>
      </w:pPr>
      <w:r w:rsidRPr="003B38C9">
        <w:rPr>
          <w:rFonts w:cs="Arial"/>
        </w:rPr>
        <w:t xml:space="preserve">Nhìn nhận của </w:t>
      </w:r>
      <w:r w:rsidRPr="003B38C9">
        <w:rPr>
          <w:rFonts w:cs="Arial"/>
          <w:b/>
          <w:bCs/>
        </w:rPr>
        <w:t>bên liên quan</w:t>
      </w:r>
      <w:r w:rsidRPr="003B38C9">
        <w:rPr>
          <w:rFonts w:cs="Arial"/>
        </w:rPr>
        <w:t xml:space="preserve"> (3.2.1.1) về một </w:t>
      </w:r>
      <w:r w:rsidRPr="003B38C9">
        <w:rPr>
          <w:rFonts w:cs="Arial"/>
          <w:b/>
          <w:bCs/>
        </w:rPr>
        <w:t xml:space="preserve">rủi ro </w:t>
      </w:r>
      <w:r w:rsidRPr="003B38C9">
        <w:rPr>
          <w:rFonts w:cs="Arial"/>
        </w:rPr>
        <w:t>(1.1).</w:t>
      </w:r>
    </w:p>
    <w:p w:rsidR="007178B2" w:rsidRPr="003B38C9" w:rsidRDefault="007178B2" w:rsidP="001907D0">
      <w:pPr>
        <w:spacing w:before="120"/>
        <w:rPr>
          <w:rFonts w:cs="Arial"/>
        </w:rPr>
      </w:pPr>
      <w:r w:rsidRPr="003B38C9">
        <w:rPr>
          <w:rFonts w:cs="Arial"/>
        </w:rPr>
        <w:t>CHÚ THÍCH: Cảm</w:t>
      </w:r>
      <w:r w:rsidR="007070C1">
        <w:rPr>
          <w:rFonts w:cs="Arial"/>
        </w:rPr>
        <w:t xml:space="preserve"> </w:t>
      </w:r>
      <w:r w:rsidRPr="003B38C9">
        <w:rPr>
          <w:rFonts w:cs="Arial"/>
        </w:rPr>
        <w:t>n</w:t>
      </w:r>
      <w:r w:rsidR="007070C1">
        <w:rPr>
          <w:rFonts w:cs="Arial"/>
        </w:rPr>
        <w:t>h</w:t>
      </w:r>
      <w:r w:rsidRPr="003B38C9">
        <w:rPr>
          <w:rFonts w:cs="Arial"/>
        </w:rPr>
        <w:t>ận về rủi ro phản ánh nhu cầu, các vấn đề, kiến thức, niềm</w:t>
      </w:r>
      <w:r w:rsidR="007070C1">
        <w:rPr>
          <w:rFonts w:cs="Arial"/>
        </w:rPr>
        <w:t xml:space="preserve"> </w:t>
      </w:r>
      <w:r w:rsidRPr="003B38C9">
        <w:rPr>
          <w:rFonts w:cs="Arial"/>
        </w:rPr>
        <w:t>tin và giá trị của bên liên quan.</w:t>
      </w:r>
    </w:p>
    <w:p w:rsidR="007178B2" w:rsidRPr="003B38C9" w:rsidRDefault="007178B2" w:rsidP="001907D0">
      <w:pPr>
        <w:spacing w:before="120"/>
        <w:rPr>
          <w:rFonts w:cs="Arial"/>
          <w:b/>
          <w:bCs/>
        </w:rPr>
      </w:pPr>
      <w:r w:rsidRPr="003B38C9">
        <w:rPr>
          <w:rFonts w:cs="Arial"/>
          <w:b/>
          <w:bCs/>
        </w:rPr>
        <w:t>3.3. Thuật ngữ liên quan đến bối cảnh</w:t>
      </w:r>
    </w:p>
    <w:p w:rsidR="007178B2" w:rsidRPr="003B38C9" w:rsidRDefault="007178B2" w:rsidP="001907D0">
      <w:pPr>
        <w:spacing w:before="120"/>
        <w:rPr>
          <w:rFonts w:cs="Arial"/>
          <w:b/>
          <w:bCs/>
        </w:rPr>
      </w:pPr>
      <w:r w:rsidRPr="003B38C9">
        <w:rPr>
          <w:rFonts w:cs="Arial"/>
          <w:b/>
          <w:bCs/>
        </w:rPr>
        <w:t>3.3.1. Thiết lập bối cảnh</w:t>
      </w:r>
    </w:p>
    <w:p w:rsidR="007178B2" w:rsidRPr="003B38C9" w:rsidRDefault="007178B2" w:rsidP="001907D0">
      <w:pPr>
        <w:spacing w:before="120"/>
        <w:rPr>
          <w:rFonts w:cs="Arial"/>
        </w:rPr>
      </w:pPr>
      <w:r w:rsidRPr="003B38C9">
        <w:rPr>
          <w:rFonts w:cs="Arial"/>
        </w:rPr>
        <w:t xml:space="preserve">Việc xác định các tham số bên ngoài, nội bộ được tính đến trong quản lý rủi ro và việc thiết lập phạm vi và </w:t>
      </w:r>
      <w:r w:rsidRPr="003B38C9">
        <w:rPr>
          <w:rFonts w:cs="Arial"/>
          <w:b/>
          <w:bCs/>
        </w:rPr>
        <w:t>tiêu chí rủi ro</w:t>
      </w:r>
      <w:r w:rsidRPr="003B38C9">
        <w:rPr>
          <w:rFonts w:cs="Arial"/>
        </w:rPr>
        <w:t xml:space="preserve"> (3.3.1.3) cho chính sách </w:t>
      </w:r>
      <w:r w:rsidRPr="003B38C9">
        <w:rPr>
          <w:rFonts w:cs="Arial"/>
          <w:b/>
          <w:bCs/>
        </w:rPr>
        <w:t>quản lý rủi ro</w:t>
      </w:r>
      <w:r w:rsidRPr="003B38C9">
        <w:rPr>
          <w:rFonts w:cs="Arial"/>
        </w:rPr>
        <w:t xml:space="preserve"> (2.1.2).</w:t>
      </w:r>
    </w:p>
    <w:p w:rsidR="007178B2" w:rsidRPr="003B38C9" w:rsidRDefault="007178B2" w:rsidP="001907D0">
      <w:pPr>
        <w:spacing w:before="120"/>
        <w:rPr>
          <w:rFonts w:cs="Arial"/>
          <w:b/>
          <w:bCs/>
        </w:rPr>
      </w:pPr>
      <w:r w:rsidRPr="003B38C9">
        <w:rPr>
          <w:rFonts w:cs="Arial"/>
          <w:b/>
          <w:bCs/>
        </w:rPr>
        <w:t>3.3.1.1. Bối cảnh bên ngoài</w:t>
      </w:r>
    </w:p>
    <w:p w:rsidR="007178B2" w:rsidRPr="003B38C9" w:rsidRDefault="007178B2" w:rsidP="001907D0">
      <w:pPr>
        <w:spacing w:before="120"/>
        <w:rPr>
          <w:rFonts w:cs="Arial"/>
        </w:rPr>
      </w:pPr>
      <w:r w:rsidRPr="003B38C9">
        <w:rPr>
          <w:rFonts w:cs="Arial"/>
        </w:rPr>
        <w:t>Môi trường bên ngoài ở đó tổ chức theo đuổi để đạt được các mục tiêu của mình.</w:t>
      </w:r>
    </w:p>
    <w:p w:rsidR="007178B2" w:rsidRPr="003B38C9" w:rsidRDefault="007178B2" w:rsidP="001907D0">
      <w:pPr>
        <w:spacing w:before="120"/>
        <w:rPr>
          <w:rFonts w:cs="Arial"/>
        </w:rPr>
      </w:pPr>
      <w:r w:rsidRPr="003B38C9">
        <w:rPr>
          <w:rFonts w:cs="Arial"/>
        </w:rPr>
        <w:t>CHÚ THÍCH: Bối cảnh bên ngoài có thể bao gồm:</w:t>
      </w:r>
    </w:p>
    <w:p w:rsidR="007178B2" w:rsidRPr="003B38C9" w:rsidRDefault="007178B2" w:rsidP="001907D0">
      <w:pPr>
        <w:spacing w:before="120"/>
        <w:rPr>
          <w:rFonts w:cs="Arial"/>
        </w:rPr>
      </w:pPr>
      <w:r w:rsidRPr="003B38C9">
        <w:rPr>
          <w:rFonts w:cs="Arial"/>
        </w:rPr>
        <w:t xml:space="preserve">- </w:t>
      </w:r>
      <w:r w:rsidR="007D44AA">
        <w:rPr>
          <w:rFonts w:cs="Arial"/>
        </w:rPr>
        <w:t>m</w:t>
      </w:r>
      <w:r w:rsidRPr="003B38C9">
        <w:rPr>
          <w:rFonts w:cs="Arial"/>
        </w:rPr>
        <w:t>ôi trường văn hóa, xã hội, chính trị, pháp lý, thể chế, tài chính, công nghệ,</w:t>
      </w:r>
      <w:r w:rsidR="007D44AA">
        <w:rPr>
          <w:rFonts w:cs="Arial"/>
        </w:rPr>
        <w:t xml:space="preserve"> kinh t</w:t>
      </w:r>
      <w:r w:rsidR="007D44AA" w:rsidRPr="007D44AA">
        <w:rPr>
          <w:rFonts w:cs="Arial"/>
        </w:rPr>
        <w:t>ế</w:t>
      </w:r>
      <w:r w:rsidR="007D44AA">
        <w:rPr>
          <w:rFonts w:cs="Arial"/>
        </w:rPr>
        <w:t>,</w:t>
      </w:r>
      <w:r w:rsidRPr="003B38C9">
        <w:rPr>
          <w:rFonts w:cs="Arial"/>
        </w:rPr>
        <w:t xml:space="preserve"> tự nhiên và cạnh tranh, có thể là quốc tế, quốc gia, khu vực hoặc địa phương;</w:t>
      </w:r>
    </w:p>
    <w:p w:rsidR="007178B2" w:rsidRPr="003B38C9" w:rsidRDefault="007178B2" w:rsidP="001907D0">
      <w:pPr>
        <w:spacing w:before="120"/>
        <w:rPr>
          <w:rFonts w:cs="Arial"/>
        </w:rPr>
      </w:pPr>
      <w:r w:rsidRPr="003B38C9">
        <w:rPr>
          <w:rFonts w:cs="Arial"/>
        </w:rPr>
        <w:t xml:space="preserve">- </w:t>
      </w:r>
      <w:r w:rsidR="007D44AA">
        <w:rPr>
          <w:rFonts w:cs="Arial"/>
        </w:rPr>
        <w:t>c</w:t>
      </w:r>
      <w:r w:rsidRPr="003B38C9">
        <w:rPr>
          <w:rFonts w:cs="Arial"/>
        </w:rPr>
        <w:t>ác xu hướng và động lực chính có tác động đến mục tiêu của tổ chức; và</w:t>
      </w:r>
    </w:p>
    <w:p w:rsidR="007178B2" w:rsidRPr="003B38C9" w:rsidRDefault="007178B2" w:rsidP="001907D0">
      <w:pPr>
        <w:spacing w:before="120"/>
        <w:rPr>
          <w:rFonts w:cs="Arial"/>
        </w:rPr>
      </w:pPr>
      <w:r w:rsidRPr="003B38C9">
        <w:rPr>
          <w:rFonts w:cs="Arial"/>
        </w:rPr>
        <w:t xml:space="preserve">- </w:t>
      </w:r>
      <w:r w:rsidR="007D44AA">
        <w:rPr>
          <w:rFonts w:cs="Arial"/>
        </w:rPr>
        <w:t>m</w:t>
      </w:r>
      <w:r w:rsidRPr="003B38C9">
        <w:rPr>
          <w:rFonts w:cs="Arial"/>
        </w:rPr>
        <w:t xml:space="preserve">ối quan hệ với các bên liên quan, cảm nhận và giá trị của </w:t>
      </w:r>
      <w:r w:rsidRPr="007D44AA">
        <w:rPr>
          <w:rFonts w:cs="Arial"/>
          <w:bCs/>
        </w:rPr>
        <w:t>các</w:t>
      </w:r>
      <w:r w:rsidRPr="003B38C9">
        <w:rPr>
          <w:rFonts w:cs="Arial"/>
          <w:b/>
          <w:bCs/>
        </w:rPr>
        <w:t xml:space="preserve"> bên liên quan</w:t>
      </w:r>
      <w:r w:rsidRPr="003B38C9">
        <w:rPr>
          <w:rFonts w:cs="Arial"/>
        </w:rPr>
        <w:t xml:space="preserve"> (3.2.1.1) bên ngoài.</w:t>
      </w:r>
    </w:p>
    <w:p w:rsidR="007178B2" w:rsidRPr="003B38C9" w:rsidRDefault="007178B2" w:rsidP="001907D0">
      <w:pPr>
        <w:spacing w:before="120"/>
        <w:rPr>
          <w:rFonts w:cs="Arial"/>
          <w:b/>
          <w:bCs/>
        </w:rPr>
      </w:pPr>
      <w:r w:rsidRPr="003B38C9">
        <w:rPr>
          <w:rFonts w:cs="Arial"/>
          <w:b/>
          <w:bCs/>
        </w:rPr>
        <w:t>3.3.1.2. Bối cảnh nội bộ</w:t>
      </w:r>
    </w:p>
    <w:p w:rsidR="007178B2" w:rsidRPr="003B38C9" w:rsidRDefault="007178B2" w:rsidP="001907D0">
      <w:pPr>
        <w:spacing w:before="120"/>
        <w:rPr>
          <w:rFonts w:cs="Arial"/>
        </w:rPr>
      </w:pPr>
      <w:r w:rsidRPr="003B38C9">
        <w:rPr>
          <w:rFonts w:cs="Arial"/>
        </w:rPr>
        <w:t>Môi trường bên trong ở đó tổ chức theo đuổi để đạt được các mục tiêu của mình.</w:t>
      </w:r>
    </w:p>
    <w:p w:rsidR="007178B2" w:rsidRPr="003B38C9" w:rsidRDefault="007178B2" w:rsidP="001907D0">
      <w:pPr>
        <w:spacing w:before="120"/>
        <w:rPr>
          <w:rFonts w:cs="Arial"/>
        </w:rPr>
      </w:pPr>
      <w:r w:rsidRPr="003B38C9">
        <w:rPr>
          <w:rFonts w:cs="Arial"/>
        </w:rPr>
        <w:t>CHÚ THÍCH: Bối cảnh nội bộ có thể bao gồm:</w:t>
      </w:r>
    </w:p>
    <w:p w:rsidR="007178B2" w:rsidRPr="003B38C9" w:rsidRDefault="007178B2" w:rsidP="001907D0">
      <w:pPr>
        <w:spacing w:before="120"/>
        <w:rPr>
          <w:rFonts w:cs="Arial"/>
        </w:rPr>
      </w:pPr>
      <w:r w:rsidRPr="003B38C9">
        <w:rPr>
          <w:rFonts w:cs="Arial"/>
        </w:rPr>
        <w:t xml:space="preserve">- </w:t>
      </w:r>
      <w:r w:rsidR="007D44AA">
        <w:rPr>
          <w:rFonts w:cs="Arial"/>
        </w:rPr>
        <w:t>q</w:t>
      </w:r>
      <w:r w:rsidRPr="003B38C9">
        <w:rPr>
          <w:rFonts w:cs="Arial"/>
        </w:rPr>
        <w:t>uản trị, cơ cấu tổ chức, vai trò và trách nhiệm giải trình;</w:t>
      </w:r>
    </w:p>
    <w:p w:rsidR="007178B2" w:rsidRPr="003B38C9" w:rsidRDefault="007178B2" w:rsidP="001907D0">
      <w:pPr>
        <w:spacing w:before="120"/>
        <w:rPr>
          <w:rFonts w:cs="Arial"/>
        </w:rPr>
      </w:pPr>
      <w:r w:rsidRPr="003B38C9">
        <w:rPr>
          <w:rFonts w:cs="Arial"/>
        </w:rPr>
        <w:t xml:space="preserve">- </w:t>
      </w:r>
      <w:r w:rsidR="007D44AA">
        <w:rPr>
          <w:rFonts w:cs="Arial"/>
        </w:rPr>
        <w:t>c</w:t>
      </w:r>
      <w:r w:rsidRPr="003B38C9">
        <w:rPr>
          <w:rFonts w:cs="Arial"/>
        </w:rPr>
        <w:t>ác chính sách, mục tiêu và chiến lược đặt ra để đạt được mục tiêu;</w:t>
      </w:r>
    </w:p>
    <w:p w:rsidR="007178B2" w:rsidRPr="003B38C9" w:rsidRDefault="007178B2" w:rsidP="001907D0">
      <w:pPr>
        <w:spacing w:before="120"/>
        <w:rPr>
          <w:rFonts w:cs="Arial"/>
        </w:rPr>
      </w:pPr>
      <w:r w:rsidRPr="003B38C9">
        <w:rPr>
          <w:rFonts w:cs="Arial"/>
        </w:rPr>
        <w:t xml:space="preserve">- </w:t>
      </w:r>
      <w:r w:rsidR="007D44AA">
        <w:rPr>
          <w:rFonts w:cs="Arial"/>
        </w:rPr>
        <w:t>k</w:t>
      </w:r>
      <w:r w:rsidRPr="003B38C9">
        <w:rPr>
          <w:rFonts w:cs="Arial"/>
        </w:rPr>
        <w:t>hả năng, hiểu theo nghĩa nguồn lực và kiến thức (ví dụ vốn, thời gian, con người, quá trình, hệ thống và công nghệ);</w:t>
      </w:r>
    </w:p>
    <w:p w:rsidR="007178B2" w:rsidRPr="003B38C9" w:rsidRDefault="007178B2" w:rsidP="001907D0">
      <w:pPr>
        <w:spacing w:before="120"/>
        <w:rPr>
          <w:rFonts w:cs="Arial"/>
        </w:rPr>
      </w:pPr>
      <w:r w:rsidRPr="003B38C9">
        <w:rPr>
          <w:rFonts w:cs="Arial"/>
        </w:rPr>
        <w:t xml:space="preserve">- </w:t>
      </w:r>
      <w:r w:rsidR="007D44AA">
        <w:rPr>
          <w:rFonts w:cs="Arial"/>
        </w:rPr>
        <w:t>c</w:t>
      </w:r>
      <w:r w:rsidRPr="003B38C9">
        <w:rPr>
          <w:rFonts w:cs="Arial"/>
        </w:rPr>
        <w:t>ác hệ thống thông tin, luồng</w:t>
      </w:r>
      <w:r w:rsidR="007D44AA">
        <w:rPr>
          <w:rFonts w:cs="Arial"/>
        </w:rPr>
        <w:t xml:space="preserve"> th</w:t>
      </w:r>
      <w:r w:rsidR="007D44AA" w:rsidRPr="007D44AA">
        <w:rPr>
          <w:rFonts w:cs="Arial"/>
        </w:rPr>
        <w:t>ô</w:t>
      </w:r>
      <w:r w:rsidR="007D44AA">
        <w:rPr>
          <w:rFonts w:cs="Arial"/>
        </w:rPr>
        <w:t>ng</w:t>
      </w:r>
      <w:r w:rsidRPr="003B38C9">
        <w:rPr>
          <w:rFonts w:cs="Arial"/>
        </w:rPr>
        <w:t xml:space="preserve"> tin và các quá trình ra quyết định (cả chính thức và không chính thức);</w:t>
      </w:r>
    </w:p>
    <w:p w:rsidR="007178B2" w:rsidRPr="003B38C9" w:rsidRDefault="007178B2" w:rsidP="001907D0">
      <w:pPr>
        <w:spacing w:before="120"/>
        <w:rPr>
          <w:rFonts w:cs="Arial"/>
        </w:rPr>
      </w:pPr>
      <w:r w:rsidRPr="003B38C9">
        <w:rPr>
          <w:rFonts w:cs="Arial"/>
        </w:rPr>
        <w:t xml:space="preserve">- </w:t>
      </w:r>
      <w:r w:rsidR="007D44AA">
        <w:rPr>
          <w:rFonts w:cs="Arial"/>
        </w:rPr>
        <w:t>m</w:t>
      </w:r>
      <w:r w:rsidRPr="003B38C9">
        <w:rPr>
          <w:rFonts w:cs="Arial"/>
        </w:rPr>
        <w:t>ối quan hệ với các bên liên quan, cảm nhận và giá trị của các bên liên quan trong tổ chức;</w:t>
      </w:r>
    </w:p>
    <w:p w:rsidR="007178B2" w:rsidRPr="003B38C9" w:rsidRDefault="007178B2" w:rsidP="001907D0">
      <w:pPr>
        <w:spacing w:before="120"/>
        <w:rPr>
          <w:rFonts w:cs="Arial"/>
        </w:rPr>
      </w:pPr>
      <w:r w:rsidRPr="003B38C9">
        <w:rPr>
          <w:rFonts w:cs="Arial"/>
        </w:rPr>
        <w:t xml:space="preserve">- </w:t>
      </w:r>
      <w:r w:rsidR="007D44AA">
        <w:rPr>
          <w:rFonts w:cs="Arial"/>
        </w:rPr>
        <w:t>v</w:t>
      </w:r>
      <w:r w:rsidRPr="003B38C9">
        <w:rPr>
          <w:rFonts w:cs="Arial"/>
        </w:rPr>
        <w:t>ăn hóa của tổ chức;</w:t>
      </w:r>
    </w:p>
    <w:p w:rsidR="007178B2" w:rsidRPr="003B38C9" w:rsidRDefault="007178B2" w:rsidP="001907D0">
      <w:pPr>
        <w:spacing w:before="120"/>
        <w:rPr>
          <w:rFonts w:cs="Arial"/>
        </w:rPr>
      </w:pPr>
      <w:r w:rsidRPr="003B38C9">
        <w:rPr>
          <w:rFonts w:cs="Arial"/>
        </w:rPr>
        <w:t xml:space="preserve">- </w:t>
      </w:r>
      <w:r w:rsidR="007D44AA">
        <w:rPr>
          <w:rFonts w:cs="Arial"/>
        </w:rPr>
        <w:t>c</w:t>
      </w:r>
      <w:r w:rsidRPr="003B38C9">
        <w:rPr>
          <w:rFonts w:cs="Arial"/>
        </w:rPr>
        <w:t>ác tiêu chuẩn, hướng dẫn và mô hình được tổ chức chấp nhận; và</w:t>
      </w:r>
    </w:p>
    <w:p w:rsidR="007178B2" w:rsidRPr="003B38C9" w:rsidRDefault="007178B2" w:rsidP="001907D0">
      <w:pPr>
        <w:spacing w:before="120"/>
        <w:rPr>
          <w:rFonts w:cs="Arial"/>
        </w:rPr>
      </w:pPr>
      <w:r w:rsidRPr="003B38C9">
        <w:rPr>
          <w:rFonts w:cs="Arial"/>
        </w:rPr>
        <w:t xml:space="preserve">- </w:t>
      </w:r>
      <w:r w:rsidR="007D44AA">
        <w:rPr>
          <w:rFonts w:cs="Arial"/>
        </w:rPr>
        <w:t>h</w:t>
      </w:r>
      <w:r w:rsidRPr="003B38C9">
        <w:rPr>
          <w:rFonts w:cs="Arial"/>
        </w:rPr>
        <w:t>ình thức và mức độ của các mối quan hệ hợp đồng.</w:t>
      </w:r>
    </w:p>
    <w:p w:rsidR="007178B2" w:rsidRPr="003B38C9" w:rsidRDefault="007178B2" w:rsidP="001907D0">
      <w:pPr>
        <w:spacing w:before="120"/>
        <w:rPr>
          <w:rFonts w:cs="Arial"/>
          <w:b/>
          <w:bCs/>
        </w:rPr>
      </w:pPr>
      <w:r w:rsidRPr="003B38C9">
        <w:rPr>
          <w:rFonts w:cs="Arial"/>
          <w:b/>
          <w:bCs/>
        </w:rPr>
        <w:t>3.3.1.3. Tiêu chí rủi ro</w:t>
      </w:r>
    </w:p>
    <w:p w:rsidR="007178B2" w:rsidRPr="003B38C9" w:rsidRDefault="007178B2" w:rsidP="001907D0">
      <w:pPr>
        <w:spacing w:before="120"/>
        <w:rPr>
          <w:rFonts w:cs="Arial"/>
        </w:rPr>
      </w:pPr>
      <w:r w:rsidRPr="003B38C9">
        <w:rPr>
          <w:rFonts w:cs="Arial"/>
        </w:rPr>
        <w:t>Điều khoản tham chiếu dựa vào đó xác định mức độ quan trọng của</w:t>
      </w:r>
      <w:r w:rsidRPr="003B38C9">
        <w:rPr>
          <w:rFonts w:cs="Arial"/>
          <w:b/>
          <w:bCs/>
        </w:rPr>
        <w:t xml:space="preserve"> rủi ro </w:t>
      </w:r>
      <w:r w:rsidRPr="003B38C9">
        <w:rPr>
          <w:rFonts w:cs="Arial"/>
        </w:rPr>
        <w:t>(1.1)</w:t>
      </w:r>
      <w:r w:rsidR="007D44AA">
        <w:rPr>
          <w:rFonts w:cs="Arial"/>
        </w:rPr>
        <w:t>.</w:t>
      </w:r>
    </w:p>
    <w:p w:rsidR="007178B2" w:rsidRPr="003B38C9" w:rsidRDefault="007178B2" w:rsidP="001907D0">
      <w:pPr>
        <w:spacing w:before="120"/>
        <w:rPr>
          <w:rFonts w:cs="Arial"/>
        </w:rPr>
      </w:pPr>
      <w:r w:rsidRPr="003B38C9">
        <w:rPr>
          <w:rFonts w:cs="Arial"/>
        </w:rPr>
        <w:t xml:space="preserve">CHÚ THÍCH 1: Tiêu chí rủi ro dựa trên cơ sở các mục tiêu của tổ chức, </w:t>
      </w:r>
      <w:r w:rsidRPr="003B38C9">
        <w:rPr>
          <w:rFonts w:cs="Arial"/>
          <w:b/>
          <w:bCs/>
        </w:rPr>
        <w:t xml:space="preserve">bối cảnh bên ngoài </w:t>
      </w:r>
      <w:r w:rsidRPr="003B38C9">
        <w:rPr>
          <w:rFonts w:cs="Arial"/>
        </w:rPr>
        <w:t xml:space="preserve">(3.3.1.1) và </w:t>
      </w:r>
      <w:r w:rsidRPr="003B38C9">
        <w:rPr>
          <w:rFonts w:cs="Arial"/>
          <w:b/>
          <w:bCs/>
        </w:rPr>
        <w:t>bối cảnh nội bộ</w:t>
      </w:r>
      <w:r w:rsidRPr="003B38C9">
        <w:rPr>
          <w:rFonts w:cs="Arial"/>
        </w:rPr>
        <w:t xml:space="preserve"> (3.3.1.2)</w:t>
      </w:r>
      <w:r w:rsidR="007D44AA">
        <w:rPr>
          <w:rFonts w:cs="Arial"/>
        </w:rPr>
        <w:t>.</w:t>
      </w:r>
    </w:p>
    <w:p w:rsidR="007178B2" w:rsidRPr="003B38C9" w:rsidRDefault="007178B2" w:rsidP="001907D0">
      <w:pPr>
        <w:spacing w:before="120"/>
        <w:rPr>
          <w:rFonts w:cs="Arial"/>
        </w:rPr>
      </w:pPr>
      <w:r w:rsidRPr="003B38C9">
        <w:rPr>
          <w:rFonts w:cs="Arial"/>
        </w:rPr>
        <w:t>CHÚ THÍCH 2: Tiêu chí rủi ro có thể bắt nguồn từ tiêu chuẩn, luật pháp, chính sách và các yêu cầu khác.</w:t>
      </w:r>
    </w:p>
    <w:p w:rsidR="007178B2" w:rsidRPr="003B38C9" w:rsidRDefault="007178B2" w:rsidP="001907D0">
      <w:pPr>
        <w:spacing w:before="120"/>
        <w:rPr>
          <w:rFonts w:cs="Arial"/>
          <w:b/>
          <w:bCs/>
        </w:rPr>
      </w:pPr>
      <w:bookmarkStart w:id="9" w:name="dieu_3_3"/>
      <w:r w:rsidRPr="003B38C9">
        <w:rPr>
          <w:rFonts w:cs="Arial"/>
          <w:b/>
          <w:bCs/>
        </w:rPr>
        <w:t>3.4. Thuật ngữ liên quan đến đánh giá rủi ro</w:t>
      </w:r>
      <w:bookmarkEnd w:id="9"/>
    </w:p>
    <w:p w:rsidR="007178B2" w:rsidRPr="003B38C9" w:rsidRDefault="007178B2" w:rsidP="001907D0">
      <w:pPr>
        <w:spacing w:before="120"/>
        <w:rPr>
          <w:rFonts w:cs="Arial"/>
          <w:b/>
          <w:bCs/>
        </w:rPr>
      </w:pPr>
      <w:r w:rsidRPr="003B38C9">
        <w:rPr>
          <w:rFonts w:cs="Arial"/>
          <w:b/>
          <w:bCs/>
        </w:rPr>
        <w:t>3.4.1. Đánh giá rủi ro</w:t>
      </w:r>
    </w:p>
    <w:p w:rsidR="007178B2" w:rsidRPr="003B38C9" w:rsidRDefault="007178B2" w:rsidP="001907D0">
      <w:pPr>
        <w:spacing w:before="120"/>
        <w:rPr>
          <w:rFonts w:cs="Arial"/>
        </w:rPr>
      </w:pPr>
      <w:r w:rsidRPr="003B38C9">
        <w:rPr>
          <w:rFonts w:cs="Arial"/>
        </w:rPr>
        <w:t xml:space="preserve">Quá trình tổng thể gồm </w:t>
      </w:r>
      <w:r w:rsidRPr="003B38C9">
        <w:rPr>
          <w:rFonts w:cs="Arial"/>
          <w:b/>
          <w:bCs/>
        </w:rPr>
        <w:t>nhận diện rủi ro</w:t>
      </w:r>
      <w:r w:rsidRPr="003B38C9">
        <w:rPr>
          <w:rFonts w:cs="Arial"/>
        </w:rPr>
        <w:t xml:space="preserve"> (3.5.1), </w:t>
      </w:r>
      <w:r w:rsidRPr="003B38C9">
        <w:rPr>
          <w:rFonts w:cs="Arial"/>
          <w:b/>
          <w:bCs/>
        </w:rPr>
        <w:t>phân tích rủi ro</w:t>
      </w:r>
      <w:r w:rsidRPr="003B38C9">
        <w:rPr>
          <w:rFonts w:cs="Arial"/>
        </w:rPr>
        <w:t xml:space="preserve"> (3.6.1) và </w:t>
      </w:r>
      <w:r w:rsidRPr="003B38C9">
        <w:rPr>
          <w:rFonts w:cs="Arial"/>
          <w:b/>
          <w:bCs/>
        </w:rPr>
        <w:t>định mức rủi ro</w:t>
      </w:r>
      <w:r w:rsidRPr="003B38C9">
        <w:rPr>
          <w:rFonts w:cs="Arial"/>
        </w:rPr>
        <w:t xml:space="preserve"> (3.7.1).</w:t>
      </w:r>
    </w:p>
    <w:p w:rsidR="007178B2" w:rsidRPr="003B38C9" w:rsidRDefault="007178B2" w:rsidP="001907D0">
      <w:pPr>
        <w:spacing w:before="120"/>
        <w:rPr>
          <w:rFonts w:cs="Arial"/>
          <w:b/>
          <w:bCs/>
        </w:rPr>
      </w:pPr>
      <w:r w:rsidRPr="003B38C9">
        <w:rPr>
          <w:rFonts w:cs="Arial"/>
          <w:b/>
          <w:bCs/>
        </w:rPr>
        <w:t>3.5. Thuật ngữ liên quan đến nhận diện rủi ro</w:t>
      </w:r>
    </w:p>
    <w:p w:rsidR="007178B2" w:rsidRPr="003B38C9" w:rsidRDefault="007178B2" w:rsidP="001907D0">
      <w:pPr>
        <w:spacing w:before="120"/>
        <w:rPr>
          <w:rFonts w:cs="Arial"/>
          <w:b/>
          <w:bCs/>
        </w:rPr>
      </w:pPr>
      <w:r w:rsidRPr="003B38C9">
        <w:rPr>
          <w:rFonts w:cs="Arial"/>
          <w:b/>
          <w:bCs/>
        </w:rPr>
        <w:t>3.5.1. Nhận diện rủi ro</w:t>
      </w:r>
    </w:p>
    <w:p w:rsidR="007178B2" w:rsidRPr="003B38C9" w:rsidRDefault="007178B2" w:rsidP="001907D0">
      <w:pPr>
        <w:spacing w:before="120"/>
        <w:rPr>
          <w:rFonts w:cs="Arial"/>
        </w:rPr>
      </w:pPr>
      <w:r w:rsidRPr="003B38C9">
        <w:rPr>
          <w:rFonts w:cs="Arial"/>
        </w:rPr>
        <w:t>Quá trình tìm kiếm, n</w:t>
      </w:r>
      <w:r w:rsidR="003A5EC5">
        <w:rPr>
          <w:rFonts w:cs="Arial"/>
        </w:rPr>
        <w:t xml:space="preserve">hận biết và mô tả </w:t>
      </w:r>
      <w:r w:rsidR="003A5EC5" w:rsidRPr="00295ED1">
        <w:rPr>
          <w:rFonts w:cs="Arial"/>
          <w:b/>
        </w:rPr>
        <w:t>rủi ro</w:t>
      </w:r>
      <w:r w:rsidR="003A5EC5">
        <w:rPr>
          <w:rFonts w:cs="Arial"/>
        </w:rPr>
        <w:t xml:space="preserve"> (1.1).</w:t>
      </w:r>
    </w:p>
    <w:p w:rsidR="007178B2" w:rsidRPr="003B38C9" w:rsidRDefault="007178B2" w:rsidP="001907D0">
      <w:pPr>
        <w:spacing w:before="120"/>
        <w:rPr>
          <w:rFonts w:cs="Arial"/>
        </w:rPr>
      </w:pPr>
      <w:r w:rsidRPr="003B38C9">
        <w:rPr>
          <w:rFonts w:cs="Arial"/>
        </w:rPr>
        <w:lastRenderedPageBreak/>
        <w:t>CHÚ THÍCH 1: Nhận diện rủi ro liên quan đến việc nhận biết các n</w:t>
      </w:r>
      <w:r w:rsidRPr="003B38C9">
        <w:rPr>
          <w:rFonts w:cs="Arial"/>
          <w:b/>
          <w:bCs/>
        </w:rPr>
        <w:t xml:space="preserve">guồn rủi ro </w:t>
      </w:r>
      <w:r w:rsidRPr="003B38C9">
        <w:rPr>
          <w:rFonts w:cs="Arial"/>
        </w:rPr>
        <w:t xml:space="preserve">(3.5.1.2), </w:t>
      </w:r>
      <w:r w:rsidRPr="00295ED1">
        <w:rPr>
          <w:rFonts w:cs="Arial"/>
          <w:b/>
        </w:rPr>
        <w:t xml:space="preserve">sự kiện </w:t>
      </w:r>
      <w:r w:rsidRPr="003B38C9">
        <w:rPr>
          <w:rFonts w:cs="Arial"/>
        </w:rPr>
        <w:t xml:space="preserve">(3.5.1.3), nguyên nhân và </w:t>
      </w:r>
      <w:r w:rsidRPr="003B38C9">
        <w:rPr>
          <w:rFonts w:cs="Arial"/>
          <w:b/>
          <w:bCs/>
        </w:rPr>
        <w:t>hệ quả</w:t>
      </w:r>
      <w:r w:rsidRPr="003B38C9">
        <w:rPr>
          <w:rFonts w:cs="Arial"/>
        </w:rPr>
        <w:t xml:space="preserve"> (3.6.1.3) tiềm ẩn của chúng.</w:t>
      </w:r>
    </w:p>
    <w:p w:rsidR="007178B2" w:rsidRPr="003B38C9" w:rsidRDefault="007178B2" w:rsidP="001907D0">
      <w:pPr>
        <w:spacing w:before="120"/>
        <w:rPr>
          <w:rFonts w:cs="Arial"/>
        </w:rPr>
      </w:pPr>
      <w:r w:rsidRPr="003B38C9">
        <w:rPr>
          <w:rFonts w:cs="Arial"/>
        </w:rPr>
        <w:t>CHÚ THÍCH 2: Nhận diện rủi ro có thể đòi hỏi d</w:t>
      </w:r>
      <w:r w:rsidR="00295ED1" w:rsidRPr="00295ED1">
        <w:rPr>
          <w:rFonts w:cs="Arial"/>
        </w:rPr>
        <w:t>ữ</w:t>
      </w:r>
      <w:r w:rsidR="00295ED1">
        <w:rPr>
          <w:rFonts w:cs="Arial"/>
        </w:rPr>
        <w:t xml:space="preserve"> li</w:t>
      </w:r>
      <w:r w:rsidR="00295ED1" w:rsidRPr="00295ED1">
        <w:rPr>
          <w:rFonts w:cs="Arial"/>
        </w:rPr>
        <w:t>ệu</w:t>
      </w:r>
      <w:r w:rsidRPr="003B38C9">
        <w:rPr>
          <w:rFonts w:cs="Arial"/>
        </w:rPr>
        <w:t xml:space="preserve"> quá khứ, phân tích lý thuyết, ý kiến chuyên  môn có hiểu biết và nhu cầu của các </w:t>
      </w:r>
      <w:r w:rsidRPr="003B38C9">
        <w:rPr>
          <w:rFonts w:cs="Arial"/>
          <w:b/>
          <w:bCs/>
        </w:rPr>
        <w:t xml:space="preserve">bên liên quan </w:t>
      </w:r>
      <w:r w:rsidRPr="003B38C9">
        <w:rPr>
          <w:rFonts w:cs="Arial"/>
        </w:rPr>
        <w:t>(3.2.1.1).</w:t>
      </w:r>
    </w:p>
    <w:p w:rsidR="007178B2" w:rsidRPr="00AE2DCF" w:rsidRDefault="007178B2" w:rsidP="001907D0">
      <w:pPr>
        <w:spacing w:before="120"/>
        <w:rPr>
          <w:rFonts w:cs="Arial"/>
          <w:b/>
          <w:bCs/>
        </w:rPr>
      </w:pPr>
      <w:r w:rsidRPr="003B38C9">
        <w:rPr>
          <w:rFonts w:cs="Arial"/>
          <w:b/>
          <w:bCs/>
        </w:rPr>
        <w:t>3.5.1.1. Mô tả rủi ro</w:t>
      </w:r>
      <w:r w:rsidR="00AE2DCF">
        <w:rPr>
          <w:rFonts w:cs="Arial"/>
          <w:b/>
          <w:bCs/>
        </w:rPr>
        <w:t xml:space="preserve"> </w:t>
      </w:r>
    </w:p>
    <w:p w:rsidR="007178B2" w:rsidRPr="003B38C9" w:rsidRDefault="007178B2" w:rsidP="001907D0">
      <w:pPr>
        <w:spacing w:before="120"/>
        <w:rPr>
          <w:rFonts w:cs="Arial"/>
        </w:rPr>
      </w:pPr>
      <w:r w:rsidRPr="003B38C9">
        <w:rPr>
          <w:rFonts w:cs="Arial"/>
        </w:rPr>
        <w:t xml:space="preserve">Bản mô tả rủi ro có cấu trúc, thường bao gồm bốn yếu tố: các nguồn, </w:t>
      </w:r>
      <w:r w:rsidRPr="003B38C9">
        <w:rPr>
          <w:rFonts w:cs="Arial"/>
          <w:b/>
          <w:bCs/>
        </w:rPr>
        <w:t>sự kiện</w:t>
      </w:r>
      <w:r w:rsidRPr="003B38C9">
        <w:rPr>
          <w:rFonts w:cs="Arial"/>
        </w:rPr>
        <w:t xml:space="preserve"> (3.5.1.3), nguyên nhân và </w:t>
      </w:r>
      <w:r w:rsidRPr="003B38C9">
        <w:rPr>
          <w:rFonts w:cs="Arial"/>
          <w:b/>
          <w:bCs/>
        </w:rPr>
        <w:t xml:space="preserve">hệ quả </w:t>
      </w:r>
      <w:r w:rsidRPr="003B38C9">
        <w:rPr>
          <w:rFonts w:cs="Arial"/>
        </w:rPr>
        <w:t>(3.6.1.</w:t>
      </w:r>
      <w:r w:rsidR="00295ED1">
        <w:rPr>
          <w:rFonts w:cs="Arial"/>
        </w:rPr>
        <w:t>3</w:t>
      </w:r>
      <w:r w:rsidRPr="003B38C9">
        <w:rPr>
          <w:rFonts w:cs="Arial"/>
        </w:rPr>
        <w:t>).</w:t>
      </w:r>
    </w:p>
    <w:p w:rsidR="007178B2" w:rsidRPr="003B38C9" w:rsidRDefault="007178B2" w:rsidP="001907D0">
      <w:pPr>
        <w:spacing w:before="120"/>
        <w:rPr>
          <w:rFonts w:cs="Arial"/>
          <w:b/>
          <w:bCs/>
        </w:rPr>
      </w:pPr>
      <w:r w:rsidRPr="003B38C9">
        <w:rPr>
          <w:rFonts w:cs="Arial"/>
          <w:b/>
          <w:bCs/>
        </w:rPr>
        <w:t>3.5.1.2. Nguồn rủi ro</w:t>
      </w:r>
    </w:p>
    <w:p w:rsidR="007178B2" w:rsidRPr="003B38C9" w:rsidRDefault="007178B2" w:rsidP="001907D0">
      <w:pPr>
        <w:spacing w:before="120"/>
        <w:rPr>
          <w:rFonts w:cs="Arial"/>
        </w:rPr>
      </w:pPr>
      <w:r w:rsidRPr="003B38C9">
        <w:rPr>
          <w:rFonts w:cs="Arial"/>
        </w:rPr>
        <w:t xml:space="preserve">Yếu tố mà tự nó hoặc khi kết hợp, có tiềm năng nội tại làm nảy sinh </w:t>
      </w:r>
      <w:r w:rsidRPr="003B38C9">
        <w:rPr>
          <w:rFonts w:cs="Arial"/>
          <w:b/>
          <w:bCs/>
        </w:rPr>
        <w:t xml:space="preserve">rủi ro </w:t>
      </w:r>
      <w:r w:rsidRPr="003B38C9">
        <w:rPr>
          <w:rFonts w:cs="Arial"/>
        </w:rPr>
        <w:t>(1.1).</w:t>
      </w:r>
    </w:p>
    <w:p w:rsidR="007178B2" w:rsidRPr="003B38C9" w:rsidRDefault="007178B2" w:rsidP="001907D0">
      <w:pPr>
        <w:spacing w:before="120"/>
        <w:rPr>
          <w:rFonts w:cs="Arial"/>
        </w:rPr>
      </w:pPr>
      <w:r w:rsidRPr="003B38C9">
        <w:rPr>
          <w:rFonts w:cs="Arial"/>
        </w:rPr>
        <w:t>CHÚ THÍCH: Nguồn rủi ro có thể hữu hình hoặc vô hình.</w:t>
      </w:r>
    </w:p>
    <w:p w:rsidR="007178B2" w:rsidRPr="003B38C9" w:rsidRDefault="007178B2" w:rsidP="001907D0">
      <w:pPr>
        <w:spacing w:before="120"/>
        <w:rPr>
          <w:rFonts w:cs="Arial"/>
          <w:b/>
          <w:bCs/>
        </w:rPr>
      </w:pPr>
      <w:r w:rsidRPr="003B38C9">
        <w:rPr>
          <w:rFonts w:cs="Arial"/>
          <w:b/>
          <w:bCs/>
        </w:rPr>
        <w:t>3.5.1.3. Sự kiện</w:t>
      </w:r>
    </w:p>
    <w:p w:rsidR="007178B2" w:rsidRPr="003B38C9" w:rsidRDefault="007178B2" w:rsidP="001907D0">
      <w:pPr>
        <w:spacing w:before="120"/>
        <w:rPr>
          <w:rFonts w:cs="Arial"/>
        </w:rPr>
      </w:pPr>
      <w:r w:rsidRPr="003B38C9">
        <w:rPr>
          <w:rFonts w:cs="Arial"/>
        </w:rPr>
        <w:t>Sự xuất hiện hoặc thay đổi của một tập hợp các tình huống cụ thể.</w:t>
      </w:r>
    </w:p>
    <w:p w:rsidR="007178B2" w:rsidRPr="003B38C9" w:rsidRDefault="007178B2" w:rsidP="001907D0">
      <w:pPr>
        <w:spacing w:before="120"/>
        <w:rPr>
          <w:rFonts w:cs="Arial"/>
        </w:rPr>
      </w:pPr>
      <w:r w:rsidRPr="003B38C9">
        <w:rPr>
          <w:rFonts w:cs="Arial"/>
        </w:rPr>
        <w:t>CHÚ THÍCH 1: Một sự kiện có thể xảy ra một hoặc nhiều lần và có thể có nhiều nguyên nhân.</w:t>
      </w:r>
    </w:p>
    <w:p w:rsidR="007178B2" w:rsidRPr="003B38C9" w:rsidRDefault="007178B2" w:rsidP="001907D0">
      <w:pPr>
        <w:spacing w:before="120"/>
        <w:rPr>
          <w:rFonts w:cs="Arial"/>
        </w:rPr>
      </w:pPr>
      <w:r w:rsidRPr="003B38C9">
        <w:rPr>
          <w:rFonts w:cs="Arial"/>
        </w:rPr>
        <w:t>CHÚ THÍCH 2: Một sự kiện có thể gồm cả điều gi đó không xảy ra.</w:t>
      </w:r>
    </w:p>
    <w:p w:rsidR="007178B2" w:rsidRPr="003B38C9" w:rsidRDefault="007178B2" w:rsidP="001907D0">
      <w:pPr>
        <w:spacing w:before="120"/>
        <w:rPr>
          <w:rFonts w:cs="Arial"/>
        </w:rPr>
      </w:pPr>
      <w:r w:rsidRPr="003B38C9">
        <w:rPr>
          <w:rFonts w:cs="Arial"/>
        </w:rPr>
        <w:t>CHÚ THÍCH 3: Một sự kiện đôi khi có thể được coi là một "sự cố" hay "tai nạn".</w:t>
      </w:r>
    </w:p>
    <w:p w:rsidR="007178B2" w:rsidRPr="003B38C9" w:rsidRDefault="007178B2" w:rsidP="001907D0">
      <w:pPr>
        <w:spacing w:before="120"/>
        <w:rPr>
          <w:rFonts w:cs="Arial"/>
        </w:rPr>
      </w:pPr>
      <w:r w:rsidRPr="003B38C9">
        <w:rPr>
          <w:rFonts w:cs="Arial"/>
        </w:rPr>
        <w:t>CHÚ THÍCH 4: Một sự kiện mà không có</w:t>
      </w:r>
      <w:r w:rsidRPr="003B38C9">
        <w:rPr>
          <w:rFonts w:cs="Arial"/>
          <w:b/>
          <w:bCs/>
        </w:rPr>
        <w:t xml:space="preserve"> hệ quả </w:t>
      </w:r>
      <w:r w:rsidRPr="003B38C9">
        <w:rPr>
          <w:rFonts w:cs="Arial"/>
        </w:rPr>
        <w:t>(3.6.1.3) cũng có thể được gọi là "thoát nạn" hoặc "thoát hiểm".</w:t>
      </w:r>
    </w:p>
    <w:p w:rsidR="00AD5FD4" w:rsidRDefault="007178B2" w:rsidP="001907D0">
      <w:pPr>
        <w:spacing w:before="120"/>
        <w:rPr>
          <w:rFonts w:cs="Arial"/>
          <w:b/>
          <w:bCs/>
        </w:rPr>
      </w:pPr>
      <w:r w:rsidRPr="003B38C9">
        <w:rPr>
          <w:rFonts w:cs="Arial"/>
          <w:b/>
          <w:bCs/>
        </w:rPr>
        <w:t>3.5.1.4. Mối nguy</w:t>
      </w:r>
    </w:p>
    <w:p w:rsidR="007178B2" w:rsidRPr="003B38C9" w:rsidRDefault="007178B2" w:rsidP="001907D0">
      <w:pPr>
        <w:spacing w:before="120"/>
        <w:rPr>
          <w:rFonts w:cs="Arial"/>
        </w:rPr>
      </w:pPr>
      <w:r w:rsidRPr="003B38C9">
        <w:rPr>
          <w:rFonts w:cs="Arial"/>
        </w:rPr>
        <w:t>Nguồn nguy hiểm tiềm ẩn</w:t>
      </w:r>
    </w:p>
    <w:p w:rsidR="007178B2" w:rsidRPr="003B38C9" w:rsidRDefault="007178B2" w:rsidP="001907D0">
      <w:pPr>
        <w:spacing w:before="120"/>
        <w:rPr>
          <w:rFonts w:cs="Arial"/>
        </w:rPr>
      </w:pPr>
      <w:r w:rsidRPr="003B38C9">
        <w:rPr>
          <w:rFonts w:cs="Arial"/>
        </w:rPr>
        <w:t>CHÚ THÍCH: M</w:t>
      </w:r>
      <w:r w:rsidR="00AD5FD4" w:rsidRPr="00AD5FD4">
        <w:rPr>
          <w:rFonts w:cs="Arial"/>
        </w:rPr>
        <w:t>ố</w:t>
      </w:r>
      <w:r w:rsidRPr="003B38C9">
        <w:rPr>
          <w:rFonts w:cs="Arial"/>
        </w:rPr>
        <w:t xml:space="preserve">i nguy có thể là một </w:t>
      </w:r>
      <w:r w:rsidRPr="00AD5FD4">
        <w:rPr>
          <w:rFonts w:cs="Arial"/>
          <w:b/>
        </w:rPr>
        <w:t>nguồn</w:t>
      </w:r>
      <w:r w:rsidRPr="003B38C9">
        <w:rPr>
          <w:rFonts w:cs="Arial"/>
        </w:rPr>
        <w:t xml:space="preserve"> </w:t>
      </w:r>
      <w:r w:rsidRPr="003B38C9">
        <w:rPr>
          <w:rFonts w:cs="Arial"/>
          <w:b/>
          <w:bCs/>
        </w:rPr>
        <w:t>rủi ro</w:t>
      </w:r>
      <w:r w:rsidRPr="003B38C9">
        <w:rPr>
          <w:rFonts w:cs="Arial"/>
        </w:rPr>
        <w:t xml:space="preserve"> (3.5.1.2).</w:t>
      </w:r>
    </w:p>
    <w:p w:rsidR="007178B2" w:rsidRPr="003B38C9" w:rsidRDefault="007178B2" w:rsidP="001907D0">
      <w:pPr>
        <w:spacing w:before="120"/>
        <w:rPr>
          <w:rFonts w:cs="Arial"/>
          <w:b/>
          <w:bCs/>
        </w:rPr>
      </w:pPr>
      <w:r w:rsidRPr="003B38C9">
        <w:rPr>
          <w:rFonts w:cs="Arial"/>
          <w:b/>
          <w:bCs/>
        </w:rPr>
        <w:t>3.5.1.5. Chủ thể rủi ro</w:t>
      </w:r>
    </w:p>
    <w:p w:rsidR="007178B2" w:rsidRPr="003B38C9" w:rsidRDefault="007178B2" w:rsidP="001907D0">
      <w:pPr>
        <w:spacing w:before="120"/>
        <w:rPr>
          <w:rFonts w:cs="Arial"/>
        </w:rPr>
      </w:pPr>
      <w:r w:rsidRPr="003B38C9">
        <w:rPr>
          <w:rFonts w:cs="Arial"/>
        </w:rPr>
        <w:t>Cá nhân hoặc thực thể có trách nhiệm v</w:t>
      </w:r>
      <w:r w:rsidR="00AD5FD4" w:rsidRPr="00AD5FD4">
        <w:rPr>
          <w:rFonts w:cs="Arial"/>
        </w:rPr>
        <w:t>à</w:t>
      </w:r>
      <w:r w:rsidRPr="003B38C9">
        <w:rPr>
          <w:rFonts w:cs="Arial"/>
        </w:rPr>
        <w:t xml:space="preserve"> quyền hạn quản lý một</w:t>
      </w:r>
      <w:r w:rsidRPr="003B38C9">
        <w:rPr>
          <w:rFonts w:cs="Arial"/>
          <w:b/>
          <w:bCs/>
        </w:rPr>
        <w:t xml:space="preserve"> rủi ro</w:t>
      </w:r>
      <w:r w:rsidRPr="003B38C9">
        <w:rPr>
          <w:rFonts w:cs="Arial"/>
        </w:rPr>
        <w:t xml:space="preserve"> (1.1)</w:t>
      </w:r>
      <w:r>
        <w:rPr>
          <w:rFonts w:cs="Arial"/>
        </w:rPr>
        <w:t>.</w:t>
      </w:r>
    </w:p>
    <w:p w:rsidR="007178B2" w:rsidRPr="003B38C9" w:rsidRDefault="007178B2" w:rsidP="001907D0">
      <w:pPr>
        <w:spacing w:before="120"/>
        <w:rPr>
          <w:rFonts w:cs="Arial"/>
          <w:b/>
          <w:bCs/>
        </w:rPr>
      </w:pPr>
      <w:bookmarkStart w:id="10" w:name="dieu_3_4"/>
      <w:r w:rsidRPr="003B38C9">
        <w:rPr>
          <w:rFonts w:cs="Arial"/>
          <w:b/>
          <w:bCs/>
        </w:rPr>
        <w:t>3.6. Thuật ngữ liên quan đến phân tích rủi ro</w:t>
      </w:r>
      <w:bookmarkEnd w:id="10"/>
    </w:p>
    <w:p w:rsidR="007178B2" w:rsidRPr="003B38C9" w:rsidRDefault="007178B2" w:rsidP="001907D0">
      <w:pPr>
        <w:spacing w:before="120"/>
        <w:rPr>
          <w:rFonts w:cs="Arial"/>
          <w:b/>
          <w:bCs/>
        </w:rPr>
      </w:pPr>
      <w:r w:rsidRPr="003B38C9">
        <w:rPr>
          <w:rFonts w:cs="Arial"/>
          <w:b/>
          <w:bCs/>
        </w:rPr>
        <w:t>3.6.1. Phân tích rủi ro</w:t>
      </w:r>
    </w:p>
    <w:p w:rsidR="007178B2" w:rsidRPr="003B38C9" w:rsidRDefault="007178B2" w:rsidP="001907D0">
      <w:pPr>
        <w:spacing w:before="120"/>
        <w:rPr>
          <w:rFonts w:cs="Arial"/>
        </w:rPr>
      </w:pPr>
      <w:r w:rsidRPr="003B38C9">
        <w:rPr>
          <w:rFonts w:cs="Arial"/>
        </w:rPr>
        <w:t>Quá trình tìm hiểu bản chất của</w:t>
      </w:r>
      <w:r w:rsidRPr="003B38C9">
        <w:rPr>
          <w:rFonts w:cs="Arial"/>
          <w:b/>
          <w:bCs/>
        </w:rPr>
        <w:t xml:space="preserve"> rủi ro </w:t>
      </w:r>
      <w:r w:rsidRPr="003B38C9">
        <w:rPr>
          <w:rFonts w:cs="Arial"/>
        </w:rPr>
        <w:t xml:space="preserve">(1.1) và xác </w:t>
      </w:r>
      <w:r w:rsidRPr="00AD5FD4">
        <w:rPr>
          <w:rFonts w:cs="Arial"/>
          <w:bCs/>
        </w:rPr>
        <w:t>định</w:t>
      </w:r>
      <w:r w:rsidRPr="003B38C9">
        <w:rPr>
          <w:rFonts w:cs="Arial"/>
          <w:b/>
          <w:bCs/>
        </w:rPr>
        <w:t xml:space="preserve"> mức rủi ro </w:t>
      </w:r>
      <w:r w:rsidRPr="00AD5FD4">
        <w:rPr>
          <w:rFonts w:cs="Arial"/>
          <w:bCs/>
        </w:rPr>
        <w:t>(3</w:t>
      </w:r>
      <w:r w:rsidRPr="003B38C9">
        <w:rPr>
          <w:rFonts w:cs="Arial"/>
        </w:rPr>
        <w:t>.6.1.8).</w:t>
      </w:r>
    </w:p>
    <w:p w:rsidR="000E6D02" w:rsidRDefault="007178B2" w:rsidP="001907D0">
      <w:pPr>
        <w:spacing w:before="120"/>
        <w:rPr>
          <w:rFonts w:cs="Arial"/>
        </w:rPr>
      </w:pPr>
      <w:r w:rsidRPr="003B38C9">
        <w:rPr>
          <w:rFonts w:cs="Arial"/>
        </w:rPr>
        <w:t xml:space="preserve">CHÚ THÍCH 1: Phân tích rủi ro cung cấp cơ sở để </w:t>
      </w:r>
      <w:r w:rsidRPr="003B38C9">
        <w:rPr>
          <w:rFonts w:cs="Arial"/>
          <w:b/>
          <w:bCs/>
        </w:rPr>
        <w:t>định mức rủi ro</w:t>
      </w:r>
      <w:r w:rsidRPr="003B38C9">
        <w:rPr>
          <w:rFonts w:cs="Arial"/>
        </w:rPr>
        <w:t xml:space="preserve"> (3.7.1) và quyết định về việc </w:t>
      </w:r>
      <w:r w:rsidRPr="003B38C9">
        <w:rPr>
          <w:rFonts w:cs="Arial"/>
          <w:b/>
          <w:bCs/>
        </w:rPr>
        <w:t>xử lý rủi ro</w:t>
      </w:r>
      <w:r w:rsidRPr="003B38C9">
        <w:rPr>
          <w:rFonts w:cs="Arial"/>
        </w:rPr>
        <w:t xml:space="preserve"> (3.8.1</w:t>
      </w:r>
      <w:r w:rsidR="000E6D02">
        <w:rPr>
          <w:rFonts w:cs="Arial"/>
        </w:rPr>
        <w:t>).</w:t>
      </w:r>
    </w:p>
    <w:p w:rsidR="007178B2" w:rsidRPr="003B38C9" w:rsidRDefault="007178B2" w:rsidP="001907D0">
      <w:pPr>
        <w:spacing w:before="120"/>
        <w:rPr>
          <w:rFonts w:cs="Arial"/>
        </w:rPr>
      </w:pPr>
      <w:r w:rsidRPr="003B38C9">
        <w:rPr>
          <w:rFonts w:cs="Arial"/>
        </w:rPr>
        <w:t>CHÚ THÍCH 2: Phân tích rủi ro bao gồm cả ước lượng rủi ro.</w:t>
      </w:r>
    </w:p>
    <w:p w:rsidR="007178B2" w:rsidRPr="003B38C9" w:rsidRDefault="007178B2" w:rsidP="001907D0">
      <w:pPr>
        <w:spacing w:before="120"/>
        <w:rPr>
          <w:rFonts w:cs="Arial"/>
          <w:b/>
          <w:bCs/>
        </w:rPr>
      </w:pPr>
      <w:r w:rsidRPr="003B38C9">
        <w:rPr>
          <w:rFonts w:cs="Arial"/>
          <w:b/>
          <w:bCs/>
        </w:rPr>
        <w:t>3.6.1.1. Khả năng xảy ra</w:t>
      </w:r>
    </w:p>
    <w:p w:rsidR="007178B2" w:rsidRPr="003B38C9" w:rsidRDefault="007178B2" w:rsidP="001907D0">
      <w:pPr>
        <w:spacing w:before="120"/>
        <w:rPr>
          <w:rFonts w:cs="Arial"/>
        </w:rPr>
      </w:pPr>
      <w:r w:rsidRPr="003B38C9">
        <w:rPr>
          <w:rFonts w:cs="Arial"/>
        </w:rPr>
        <w:t>Cơ hội xảy ra một điều g</w:t>
      </w:r>
      <w:r w:rsidR="00AD5FD4" w:rsidRPr="00AD5FD4">
        <w:rPr>
          <w:rFonts w:cs="Arial"/>
        </w:rPr>
        <w:t>ì</w:t>
      </w:r>
      <w:r w:rsidRPr="003B38C9">
        <w:rPr>
          <w:rFonts w:cs="Arial"/>
        </w:rPr>
        <w:t xml:space="preserve"> đó.</w:t>
      </w:r>
    </w:p>
    <w:p w:rsidR="007178B2" w:rsidRPr="003B38C9" w:rsidRDefault="007178B2" w:rsidP="001907D0">
      <w:pPr>
        <w:spacing w:before="120"/>
        <w:rPr>
          <w:rFonts w:cs="Arial"/>
        </w:rPr>
      </w:pPr>
      <w:r w:rsidRPr="003B38C9">
        <w:rPr>
          <w:rFonts w:cs="Arial"/>
        </w:rPr>
        <w:t xml:space="preserve">CHÚ THÍCH 1: Trong thuật ngữ về quản lý rủi ro, từ "khả năng xảy ra" được sử dụng để chỉ cơ hội xảy ra điều gì đó, có thể được định rõ, đo lường hay xác định một cách khách quan hoặc chủ quan, định tính hoặc định lượng và được mô tả bằng cách sử dụng thuật ngữ chung hay theo toán học [như </w:t>
      </w:r>
      <w:r w:rsidRPr="003B38C9">
        <w:rPr>
          <w:rFonts w:cs="Arial"/>
          <w:b/>
          <w:bCs/>
        </w:rPr>
        <w:t xml:space="preserve">xác suất </w:t>
      </w:r>
      <w:r w:rsidRPr="003B38C9">
        <w:rPr>
          <w:rFonts w:cs="Arial"/>
        </w:rPr>
        <w:t>(3.6.1</w:t>
      </w:r>
      <w:r w:rsidR="00AD5FD4">
        <w:rPr>
          <w:rFonts w:cs="Arial"/>
        </w:rPr>
        <w:t>.4</w:t>
      </w:r>
      <w:r w:rsidRPr="003B38C9">
        <w:rPr>
          <w:rFonts w:cs="Arial"/>
        </w:rPr>
        <w:t xml:space="preserve">) hoặc </w:t>
      </w:r>
      <w:r w:rsidRPr="003B38C9">
        <w:rPr>
          <w:rFonts w:cs="Arial"/>
          <w:b/>
          <w:bCs/>
        </w:rPr>
        <w:t xml:space="preserve">tần suất </w:t>
      </w:r>
      <w:r w:rsidRPr="003B38C9">
        <w:rPr>
          <w:rFonts w:cs="Arial"/>
        </w:rPr>
        <w:t>(3.6.1.5) trong một khoảng thời gian cho trước)]</w:t>
      </w:r>
      <w:r>
        <w:rPr>
          <w:rFonts w:cs="Arial"/>
        </w:rPr>
        <w:t>.</w:t>
      </w:r>
    </w:p>
    <w:p w:rsidR="007178B2" w:rsidRPr="003B38C9" w:rsidRDefault="007178B2" w:rsidP="001907D0">
      <w:pPr>
        <w:spacing w:before="120"/>
        <w:rPr>
          <w:rFonts w:cs="Arial"/>
        </w:rPr>
      </w:pPr>
      <w:r w:rsidRPr="003B38C9">
        <w:rPr>
          <w:rFonts w:cs="Arial"/>
        </w:rPr>
        <w:t>CHÚ THÍCH 2: Từ "khả năng xảy ra" trong tiếng Anh có thể không có từ tương đương trực tiếp trong những ngôn ngữ khác, thay vào đó thường dùng từ "xác suất". Tuy nhiên, từ "xác suất" được diễn giải hẹp hơn trong thuật ngữ toán học. Vì vậy, trong quản lý rủi ro sử dụng thuật ngữ "khả năng xảy ra" với mục đích diễn đạt cùng p</w:t>
      </w:r>
      <w:r w:rsidR="00881302">
        <w:rPr>
          <w:rFonts w:cs="Arial"/>
        </w:rPr>
        <w:t>h</w:t>
      </w:r>
      <w:r w:rsidR="00881302" w:rsidRPr="00881302">
        <w:rPr>
          <w:rFonts w:cs="Arial"/>
        </w:rPr>
        <w:t>ạm</w:t>
      </w:r>
      <w:r w:rsidR="00881302">
        <w:rPr>
          <w:rFonts w:cs="Arial"/>
        </w:rPr>
        <w:t xml:space="preserve"> </w:t>
      </w:r>
      <w:r w:rsidRPr="003B38C9">
        <w:rPr>
          <w:rFonts w:cs="Arial"/>
        </w:rPr>
        <w:t xml:space="preserve">vi với thuật ngữ "xác suất" được dùng nhiều </w:t>
      </w:r>
      <w:r w:rsidR="00881302">
        <w:rPr>
          <w:rFonts w:cs="Arial"/>
        </w:rPr>
        <w:t>h</w:t>
      </w:r>
      <w:r w:rsidR="00881302" w:rsidRPr="00881302">
        <w:rPr>
          <w:rFonts w:cs="Arial"/>
        </w:rPr>
        <w:t>ơ</w:t>
      </w:r>
      <w:r w:rsidR="00881302">
        <w:rPr>
          <w:rFonts w:cs="Arial"/>
        </w:rPr>
        <w:t xml:space="preserve">n </w:t>
      </w:r>
      <w:r w:rsidRPr="003B38C9">
        <w:rPr>
          <w:rFonts w:cs="Arial"/>
        </w:rPr>
        <w:t>trong các ngôn ngữ khác với tiếng Anh.</w:t>
      </w:r>
    </w:p>
    <w:p w:rsidR="000E6D02" w:rsidRPr="000E6D02" w:rsidRDefault="000E6D02" w:rsidP="001907D0">
      <w:pPr>
        <w:spacing w:before="120"/>
        <w:rPr>
          <w:rFonts w:cs="Arial"/>
          <w:b/>
          <w:bCs/>
        </w:rPr>
      </w:pPr>
      <w:r w:rsidRPr="000E6D02">
        <w:rPr>
          <w:rFonts w:cs="Arial"/>
          <w:b/>
          <w:bCs/>
        </w:rPr>
        <w:t>3.6.1.2. Hứng chịu</w:t>
      </w:r>
    </w:p>
    <w:p w:rsidR="000E6D02" w:rsidRPr="000E6D02" w:rsidRDefault="000E6D02" w:rsidP="001907D0">
      <w:pPr>
        <w:spacing w:before="120"/>
        <w:rPr>
          <w:rFonts w:cs="Arial"/>
        </w:rPr>
      </w:pPr>
      <w:r w:rsidRPr="000E6D02">
        <w:rPr>
          <w:rFonts w:cs="Arial"/>
        </w:rPr>
        <w:t>Mức độ tổ chức và/hoặc các</w:t>
      </w:r>
      <w:r w:rsidRPr="000E6D02">
        <w:rPr>
          <w:rFonts w:cs="Arial"/>
          <w:b/>
          <w:bCs/>
        </w:rPr>
        <w:t xml:space="preserve"> bên liên quan </w:t>
      </w:r>
      <w:r w:rsidRPr="000E6D02">
        <w:rPr>
          <w:rFonts w:cs="Arial"/>
        </w:rPr>
        <w:t xml:space="preserve">(3.2.1.1) phải gánh chịu một </w:t>
      </w:r>
      <w:r w:rsidRPr="000E6D02">
        <w:rPr>
          <w:rFonts w:cs="Arial"/>
          <w:b/>
          <w:bCs/>
        </w:rPr>
        <w:t xml:space="preserve">sự kiện </w:t>
      </w:r>
      <w:r w:rsidRPr="000E6D02">
        <w:rPr>
          <w:rFonts w:cs="Arial"/>
        </w:rPr>
        <w:t>(3.5.1.3)</w:t>
      </w:r>
    </w:p>
    <w:p w:rsidR="000E6D02" w:rsidRPr="000E6D02" w:rsidRDefault="000E6D02" w:rsidP="001907D0">
      <w:pPr>
        <w:spacing w:before="120"/>
        <w:rPr>
          <w:rFonts w:cs="Arial"/>
          <w:b/>
          <w:bCs/>
        </w:rPr>
      </w:pPr>
      <w:r w:rsidRPr="000E6D02">
        <w:rPr>
          <w:rFonts w:cs="Arial"/>
          <w:b/>
          <w:bCs/>
        </w:rPr>
        <w:t>3.6.1.3. Hệ quả</w:t>
      </w:r>
    </w:p>
    <w:p w:rsidR="000E6D02" w:rsidRPr="000E6D02" w:rsidRDefault="000E6D02" w:rsidP="001907D0">
      <w:pPr>
        <w:spacing w:before="120"/>
        <w:rPr>
          <w:rFonts w:cs="Arial"/>
        </w:rPr>
      </w:pPr>
      <w:r w:rsidRPr="000E6D02">
        <w:rPr>
          <w:rFonts w:cs="Arial"/>
        </w:rPr>
        <w:t xml:space="preserve">Kết quả của một </w:t>
      </w:r>
      <w:r w:rsidRPr="000E6D02">
        <w:rPr>
          <w:rFonts w:cs="Arial"/>
          <w:b/>
          <w:bCs/>
        </w:rPr>
        <w:t>sự kiện</w:t>
      </w:r>
      <w:r w:rsidRPr="000E6D02">
        <w:rPr>
          <w:rFonts w:cs="Arial"/>
        </w:rPr>
        <w:t xml:space="preserve"> (3.5.1.3) ảnh hưởng đến các mục tiêu.</w:t>
      </w:r>
    </w:p>
    <w:p w:rsidR="000E6D02" w:rsidRPr="000E6D02" w:rsidRDefault="000E6D02" w:rsidP="001907D0">
      <w:pPr>
        <w:spacing w:before="120"/>
        <w:rPr>
          <w:rFonts w:cs="Arial"/>
        </w:rPr>
      </w:pPr>
      <w:r w:rsidRPr="000E6D02">
        <w:rPr>
          <w:rFonts w:cs="Arial"/>
        </w:rPr>
        <w:t>CHÚ THÍCH 1: Một sự kiện có thể dẫn đến một loạt các hệ quả.</w:t>
      </w:r>
    </w:p>
    <w:p w:rsidR="000E6D02" w:rsidRPr="000E6D02" w:rsidRDefault="000E6D02" w:rsidP="001907D0">
      <w:pPr>
        <w:spacing w:before="120"/>
        <w:rPr>
          <w:rFonts w:cs="Arial"/>
        </w:rPr>
      </w:pPr>
      <w:r w:rsidRPr="000E6D02">
        <w:rPr>
          <w:rFonts w:cs="Arial"/>
        </w:rPr>
        <w:t>CHÚ THÍCH 2: Một hệ quả có thể chắc chắn hoặc không chắc chắn và có thể có tác động</w:t>
      </w:r>
      <w:r w:rsidR="00881302">
        <w:rPr>
          <w:rFonts w:cs="Arial"/>
        </w:rPr>
        <w:t xml:space="preserve"> t</w:t>
      </w:r>
      <w:r w:rsidR="00881302" w:rsidRPr="00881302">
        <w:rPr>
          <w:rFonts w:cs="Arial"/>
        </w:rPr>
        <w:t>íc</w:t>
      </w:r>
      <w:r w:rsidR="00881302">
        <w:rPr>
          <w:rFonts w:cs="Arial"/>
        </w:rPr>
        <w:t>h c</w:t>
      </w:r>
      <w:r w:rsidR="00881302" w:rsidRPr="00881302">
        <w:rPr>
          <w:rFonts w:cs="Arial"/>
        </w:rPr>
        <w:t>ực</w:t>
      </w:r>
      <w:r w:rsidR="00881302">
        <w:rPr>
          <w:rFonts w:cs="Arial"/>
        </w:rPr>
        <w:t xml:space="preserve"> ho</w:t>
      </w:r>
      <w:r w:rsidR="00881302" w:rsidRPr="00881302">
        <w:rPr>
          <w:rFonts w:cs="Arial"/>
        </w:rPr>
        <w:t>ặ</w:t>
      </w:r>
      <w:r w:rsidR="00881302">
        <w:rPr>
          <w:rFonts w:cs="Arial"/>
        </w:rPr>
        <w:t>c ti</w:t>
      </w:r>
      <w:r w:rsidR="00881302" w:rsidRPr="00881302">
        <w:rPr>
          <w:rFonts w:cs="Arial"/>
        </w:rPr>
        <w:t>ê</w:t>
      </w:r>
      <w:r w:rsidR="00881302">
        <w:rPr>
          <w:rFonts w:cs="Arial"/>
        </w:rPr>
        <w:t>u c</w:t>
      </w:r>
      <w:r w:rsidR="00881302" w:rsidRPr="00881302">
        <w:rPr>
          <w:rFonts w:cs="Arial"/>
        </w:rPr>
        <w:t>ự</w:t>
      </w:r>
      <w:r w:rsidR="00881302">
        <w:rPr>
          <w:rFonts w:cs="Arial"/>
        </w:rPr>
        <w:t xml:space="preserve">c </w:t>
      </w:r>
      <w:r w:rsidR="00881302" w:rsidRPr="00881302">
        <w:rPr>
          <w:rFonts w:cs="Arial"/>
        </w:rPr>
        <w:t>đến</w:t>
      </w:r>
      <w:r w:rsidRPr="000E6D02">
        <w:rPr>
          <w:rFonts w:cs="Arial"/>
        </w:rPr>
        <w:t xml:space="preserve"> các mục tiêu.</w:t>
      </w:r>
    </w:p>
    <w:p w:rsidR="000E6D02" w:rsidRPr="000E6D02" w:rsidRDefault="000E6D02" w:rsidP="001907D0">
      <w:pPr>
        <w:spacing w:before="120"/>
        <w:rPr>
          <w:rFonts w:cs="Arial"/>
        </w:rPr>
      </w:pPr>
      <w:r w:rsidRPr="000E6D02">
        <w:rPr>
          <w:rFonts w:cs="Arial"/>
        </w:rPr>
        <w:t>CHÚ THÍCH 3: Hệ quả có thể được biểu thị định tính hoặc định lượng.</w:t>
      </w:r>
    </w:p>
    <w:p w:rsidR="000E6D02" w:rsidRPr="000E6D02" w:rsidRDefault="000E6D02" w:rsidP="001907D0">
      <w:pPr>
        <w:spacing w:before="120"/>
        <w:rPr>
          <w:rFonts w:cs="Arial"/>
        </w:rPr>
      </w:pPr>
      <w:r w:rsidRPr="000E6D02">
        <w:rPr>
          <w:rFonts w:cs="Arial"/>
        </w:rPr>
        <w:t>CHÚ THÍCH 4: Hệ quả ban đầu có thể tăng theo các hiệu ứng dây chuyền.</w:t>
      </w:r>
    </w:p>
    <w:p w:rsidR="000E6D02" w:rsidRPr="000E6D02" w:rsidRDefault="000E6D02" w:rsidP="001907D0">
      <w:pPr>
        <w:spacing w:before="120"/>
        <w:rPr>
          <w:rFonts w:cs="Arial"/>
          <w:b/>
          <w:bCs/>
        </w:rPr>
      </w:pPr>
      <w:r w:rsidRPr="000E6D02">
        <w:rPr>
          <w:rFonts w:cs="Arial"/>
          <w:b/>
          <w:bCs/>
        </w:rPr>
        <w:t>3.6.1.4</w:t>
      </w:r>
      <w:r w:rsidR="00881302">
        <w:rPr>
          <w:rFonts w:cs="Arial"/>
          <w:b/>
          <w:bCs/>
        </w:rPr>
        <w:t>.</w:t>
      </w:r>
      <w:r w:rsidRPr="000E6D02">
        <w:rPr>
          <w:rFonts w:cs="Arial"/>
          <w:b/>
          <w:bCs/>
        </w:rPr>
        <w:t xml:space="preserve"> Xác suất</w:t>
      </w:r>
    </w:p>
    <w:p w:rsidR="000E6D02" w:rsidRPr="000E6D02" w:rsidRDefault="000E6D02" w:rsidP="001907D0">
      <w:pPr>
        <w:spacing w:before="120"/>
        <w:rPr>
          <w:rFonts w:cs="Arial"/>
        </w:rPr>
      </w:pPr>
      <w:r w:rsidRPr="000E6D02">
        <w:rPr>
          <w:rFonts w:cs="Arial"/>
        </w:rPr>
        <w:lastRenderedPageBreak/>
        <w:t>Thước đo cơ hội xảy ra sự kiện, được biểu thị bằng số có giá trị từ 0 đến 1, trong đó 0 là không thể xảy ra và 1 là chắc chắn tuyệt đối.</w:t>
      </w:r>
    </w:p>
    <w:p w:rsidR="000E6D02" w:rsidRPr="000E6D02" w:rsidRDefault="000E6D02" w:rsidP="001907D0">
      <w:pPr>
        <w:spacing w:before="120"/>
        <w:rPr>
          <w:rFonts w:cs="Arial"/>
        </w:rPr>
      </w:pPr>
      <w:r w:rsidRPr="000E6D02">
        <w:rPr>
          <w:rFonts w:cs="Arial"/>
        </w:rPr>
        <w:t>CHÚ THÍCH: Xem định nghĩa 3.</w:t>
      </w:r>
      <w:r w:rsidR="00881302">
        <w:rPr>
          <w:rFonts w:cs="Arial"/>
        </w:rPr>
        <w:t>6</w:t>
      </w:r>
      <w:r w:rsidRPr="000E6D02">
        <w:rPr>
          <w:rFonts w:cs="Arial"/>
        </w:rPr>
        <w:t>.1.1, chú thích 2.</w:t>
      </w:r>
    </w:p>
    <w:p w:rsidR="000E6D02" w:rsidRPr="000E6D02" w:rsidRDefault="000E6D02" w:rsidP="001907D0">
      <w:pPr>
        <w:spacing w:before="120"/>
        <w:rPr>
          <w:rFonts w:cs="Arial"/>
          <w:b/>
          <w:bCs/>
        </w:rPr>
      </w:pPr>
      <w:r w:rsidRPr="000E6D02">
        <w:rPr>
          <w:rFonts w:cs="Arial"/>
          <w:b/>
          <w:bCs/>
        </w:rPr>
        <w:t>3.6.1.5. Tần suất</w:t>
      </w:r>
    </w:p>
    <w:p w:rsidR="000E6D02" w:rsidRPr="000E6D02" w:rsidRDefault="000E6D02" w:rsidP="001907D0">
      <w:pPr>
        <w:spacing w:before="120"/>
        <w:rPr>
          <w:rFonts w:cs="Arial"/>
        </w:rPr>
      </w:pPr>
      <w:r w:rsidRPr="000E6D02">
        <w:rPr>
          <w:rFonts w:cs="Arial"/>
        </w:rPr>
        <w:t xml:space="preserve">Số </w:t>
      </w:r>
      <w:r w:rsidRPr="000E6D02">
        <w:rPr>
          <w:rFonts w:cs="Arial"/>
          <w:b/>
          <w:bCs/>
        </w:rPr>
        <w:t>sự kiện</w:t>
      </w:r>
      <w:r w:rsidRPr="000E6D02">
        <w:rPr>
          <w:rFonts w:cs="Arial"/>
        </w:rPr>
        <w:t xml:space="preserve"> (3.5.1</w:t>
      </w:r>
      <w:r w:rsidR="00881302">
        <w:rPr>
          <w:rFonts w:cs="Arial"/>
        </w:rPr>
        <w:t>.3</w:t>
      </w:r>
      <w:r w:rsidRPr="000E6D02">
        <w:rPr>
          <w:rFonts w:cs="Arial"/>
        </w:rPr>
        <w:t xml:space="preserve">) hoặc kết quả trên </w:t>
      </w:r>
      <w:r w:rsidR="004E6FB6">
        <w:rPr>
          <w:rFonts w:cs="Arial"/>
        </w:rPr>
        <w:t>một đ</w:t>
      </w:r>
      <w:r w:rsidR="00881302" w:rsidRPr="00881302">
        <w:rPr>
          <w:rFonts w:cs="Arial"/>
        </w:rPr>
        <w:t>ơ</w:t>
      </w:r>
      <w:r w:rsidR="00881302">
        <w:rPr>
          <w:rFonts w:cs="Arial"/>
        </w:rPr>
        <w:t>n</w:t>
      </w:r>
      <w:r w:rsidR="004E6FB6">
        <w:rPr>
          <w:rFonts w:cs="Arial"/>
        </w:rPr>
        <w:t xml:space="preserve"> vị</w:t>
      </w:r>
      <w:r w:rsidRPr="000E6D02">
        <w:rPr>
          <w:rFonts w:cs="Arial"/>
        </w:rPr>
        <w:t xml:space="preserve"> thời gian xác định. </w:t>
      </w:r>
    </w:p>
    <w:p w:rsidR="005503D0" w:rsidRDefault="000E6D02" w:rsidP="001907D0">
      <w:pPr>
        <w:spacing w:before="120"/>
        <w:rPr>
          <w:rFonts w:cs="Arial"/>
        </w:rPr>
      </w:pPr>
      <w:r w:rsidRPr="000E6D02">
        <w:rPr>
          <w:rFonts w:cs="Arial"/>
        </w:rPr>
        <w:t xml:space="preserve">CHÚ THÍCH: Tần suất có thể được áp dụng đối với </w:t>
      </w:r>
      <w:r w:rsidRPr="000E6D02">
        <w:rPr>
          <w:rFonts w:cs="Arial"/>
          <w:b/>
          <w:bCs/>
        </w:rPr>
        <w:t>sự kiện</w:t>
      </w:r>
      <w:r w:rsidRPr="000E6D02">
        <w:rPr>
          <w:rFonts w:cs="Arial"/>
        </w:rPr>
        <w:t xml:space="preserve"> (3.5.1.3) trong quá kh</w:t>
      </w:r>
      <w:r w:rsidR="00881302" w:rsidRPr="00881302">
        <w:rPr>
          <w:rFonts w:cs="Arial"/>
        </w:rPr>
        <w:t>ứ</w:t>
      </w:r>
      <w:r w:rsidRPr="000E6D02">
        <w:rPr>
          <w:rFonts w:cs="Arial"/>
        </w:rPr>
        <w:t xml:space="preserve"> hoặc sự kiện tiềm ẩn trong tương lai và có thể được sử dụng như một thước đo </w:t>
      </w:r>
      <w:r w:rsidRPr="000E6D02">
        <w:rPr>
          <w:rFonts w:cs="Arial"/>
          <w:b/>
          <w:bCs/>
        </w:rPr>
        <w:t>khả năng xảy ra</w:t>
      </w:r>
      <w:r w:rsidRPr="000E6D02">
        <w:rPr>
          <w:rFonts w:cs="Arial"/>
        </w:rPr>
        <w:t xml:space="preserve"> (3.6.1.1)/</w:t>
      </w:r>
      <w:r w:rsidRPr="000E6D02">
        <w:rPr>
          <w:rFonts w:cs="Arial"/>
          <w:b/>
          <w:bCs/>
        </w:rPr>
        <w:t xml:space="preserve">xác suất </w:t>
      </w:r>
      <w:r w:rsidRPr="00881302">
        <w:rPr>
          <w:rFonts w:cs="Arial"/>
          <w:bCs/>
        </w:rPr>
        <w:t>(</w:t>
      </w:r>
      <w:r w:rsidRPr="000E6D02">
        <w:rPr>
          <w:rFonts w:cs="Arial"/>
        </w:rPr>
        <w:t>3.6.1.3)</w:t>
      </w:r>
      <w:r w:rsidR="005503D0">
        <w:rPr>
          <w:rFonts w:cs="Arial"/>
        </w:rPr>
        <w:t>.</w:t>
      </w:r>
    </w:p>
    <w:p w:rsidR="005503D0" w:rsidRPr="00B4311B" w:rsidRDefault="005503D0" w:rsidP="001907D0">
      <w:pPr>
        <w:spacing w:before="120"/>
        <w:rPr>
          <w:rFonts w:cs="Arial"/>
          <w:b/>
        </w:rPr>
      </w:pPr>
      <w:r w:rsidRPr="00B4311B">
        <w:rPr>
          <w:rFonts w:cs="Arial"/>
          <w:b/>
        </w:rPr>
        <w:t>3.6.1.6. Điểm yếu</w:t>
      </w:r>
    </w:p>
    <w:p w:rsidR="005503D0" w:rsidRDefault="005503D0" w:rsidP="001907D0">
      <w:pPr>
        <w:spacing w:before="120"/>
        <w:rPr>
          <w:rFonts w:cs="Arial"/>
        </w:rPr>
      </w:pPr>
      <w:r>
        <w:rPr>
          <w:rFonts w:cs="Arial"/>
        </w:rPr>
        <w:t xml:space="preserve">Thuộc tính bên trong của sự vật gây ra sự nhạy cảm với </w:t>
      </w:r>
      <w:r>
        <w:rPr>
          <w:rFonts w:cs="Arial"/>
          <w:b/>
        </w:rPr>
        <w:t xml:space="preserve">nguồn rủi ro </w:t>
      </w:r>
      <w:r>
        <w:rPr>
          <w:rFonts w:cs="Arial"/>
        </w:rPr>
        <w:t xml:space="preserve">(3.5.1.2) có thể dẫn đến một sự kiện kèm theo </w:t>
      </w:r>
      <w:r>
        <w:rPr>
          <w:rFonts w:cs="Arial"/>
          <w:b/>
        </w:rPr>
        <w:t xml:space="preserve">hệ quả </w:t>
      </w:r>
      <w:r>
        <w:rPr>
          <w:rFonts w:cs="Arial"/>
        </w:rPr>
        <w:t>(3.6.1.3).</w:t>
      </w:r>
    </w:p>
    <w:p w:rsidR="005503D0" w:rsidRPr="00B4311B" w:rsidRDefault="005503D0" w:rsidP="001907D0">
      <w:pPr>
        <w:spacing w:before="120"/>
        <w:rPr>
          <w:rFonts w:cs="Arial"/>
          <w:b/>
        </w:rPr>
      </w:pPr>
      <w:r w:rsidRPr="00B4311B">
        <w:rPr>
          <w:rFonts w:cs="Arial"/>
          <w:b/>
        </w:rPr>
        <w:t>3.6.1.7. Ma trận rủi ro</w:t>
      </w:r>
    </w:p>
    <w:p w:rsidR="005503D0" w:rsidRPr="005503D0" w:rsidRDefault="005503D0" w:rsidP="001907D0">
      <w:pPr>
        <w:spacing w:before="120"/>
        <w:rPr>
          <w:rFonts w:cs="Arial"/>
        </w:rPr>
      </w:pPr>
      <w:r>
        <w:rPr>
          <w:rFonts w:cs="Arial"/>
        </w:rPr>
        <w:t xml:space="preserve">Công cụ để xếp hạng và hiển thị </w:t>
      </w:r>
      <w:r w:rsidRPr="002A19E6">
        <w:rPr>
          <w:rFonts w:cs="Arial"/>
          <w:b/>
        </w:rPr>
        <w:t>rủi ro</w:t>
      </w:r>
      <w:r>
        <w:rPr>
          <w:rFonts w:cs="Arial"/>
        </w:rPr>
        <w:t xml:space="preserve"> (1.1) thông qua xác định các loại </w:t>
      </w:r>
      <w:r w:rsidRPr="009B2BEA">
        <w:rPr>
          <w:rFonts w:cs="Arial"/>
          <w:b/>
        </w:rPr>
        <w:t>hệ quả</w:t>
      </w:r>
      <w:r>
        <w:rPr>
          <w:rFonts w:cs="Arial"/>
        </w:rPr>
        <w:t xml:space="preserve"> (3.6.1.3) và </w:t>
      </w:r>
      <w:r w:rsidRPr="009B2BEA">
        <w:rPr>
          <w:rFonts w:cs="Arial"/>
          <w:b/>
        </w:rPr>
        <w:t>khả năng xảy ra</w:t>
      </w:r>
      <w:r>
        <w:rPr>
          <w:rFonts w:cs="Arial"/>
        </w:rPr>
        <w:t xml:space="preserve"> (3.6.1.1).</w:t>
      </w:r>
    </w:p>
    <w:p w:rsidR="00E92C72" w:rsidRPr="00B4311B" w:rsidRDefault="002A2E44" w:rsidP="001907D0">
      <w:pPr>
        <w:spacing w:before="120"/>
        <w:rPr>
          <w:rFonts w:cs="Arial"/>
          <w:b/>
          <w:bCs/>
        </w:rPr>
      </w:pPr>
      <w:r w:rsidRPr="00B4311B">
        <w:rPr>
          <w:rFonts w:cs="Arial"/>
          <w:b/>
          <w:bCs/>
        </w:rPr>
        <w:t>3.6.1.8. Mức rủi ro</w:t>
      </w:r>
    </w:p>
    <w:p w:rsidR="002A2E44" w:rsidRDefault="002A2E44" w:rsidP="001907D0">
      <w:pPr>
        <w:spacing w:before="120"/>
        <w:rPr>
          <w:rFonts w:cs="Arial"/>
          <w:bCs/>
        </w:rPr>
      </w:pPr>
      <w:r>
        <w:rPr>
          <w:rFonts w:cs="Arial"/>
          <w:bCs/>
        </w:rPr>
        <w:t xml:space="preserve">Mức độ của một </w:t>
      </w:r>
      <w:r w:rsidRPr="002A19E6">
        <w:rPr>
          <w:rFonts w:cs="Arial"/>
          <w:b/>
          <w:bCs/>
        </w:rPr>
        <w:t>rủi ro</w:t>
      </w:r>
      <w:r>
        <w:rPr>
          <w:rFonts w:cs="Arial"/>
          <w:bCs/>
        </w:rPr>
        <w:t xml:space="preserve"> (1.1) hay sự kết hợp các rủi ro, thể hiện bằng sự kết hợp các </w:t>
      </w:r>
      <w:r w:rsidRPr="00FC01A7">
        <w:rPr>
          <w:rFonts w:cs="Arial"/>
          <w:b/>
          <w:bCs/>
        </w:rPr>
        <w:t xml:space="preserve">hệ quả </w:t>
      </w:r>
      <w:r>
        <w:rPr>
          <w:rFonts w:cs="Arial"/>
          <w:bCs/>
        </w:rPr>
        <w:t xml:space="preserve">(3.6.1.3) và </w:t>
      </w:r>
      <w:r w:rsidRPr="00FC01A7">
        <w:rPr>
          <w:rFonts w:cs="Arial"/>
          <w:b/>
          <w:bCs/>
        </w:rPr>
        <w:t>khả năng xảy ra</w:t>
      </w:r>
      <w:r>
        <w:rPr>
          <w:rFonts w:cs="Arial"/>
          <w:bCs/>
        </w:rPr>
        <w:t xml:space="preserve"> (3.6.1.1) của rủi ro.</w:t>
      </w:r>
    </w:p>
    <w:p w:rsidR="002A2E44" w:rsidRPr="00B4311B" w:rsidRDefault="002A2E44" w:rsidP="001907D0">
      <w:pPr>
        <w:spacing w:before="120"/>
        <w:rPr>
          <w:rFonts w:cs="Arial"/>
          <w:b/>
          <w:bCs/>
        </w:rPr>
      </w:pPr>
      <w:bookmarkStart w:id="11" w:name="dieu_3_5"/>
      <w:r w:rsidRPr="00B4311B">
        <w:rPr>
          <w:rFonts w:cs="Arial"/>
          <w:b/>
          <w:bCs/>
        </w:rPr>
        <w:t>3.7. Thuật ngữ liên quan đến định mức rủi ro</w:t>
      </w:r>
      <w:bookmarkEnd w:id="11"/>
      <w:r w:rsidRPr="00B4311B">
        <w:rPr>
          <w:rFonts w:cs="Arial"/>
          <w:b/>
          <w:bCs/>
        </w:rPr>
        <w:t xml:space="preserve"> </w:t>
      </w:r>
    </w:p>
    <w:p w:rsidR="00FC01A7" w:rsidRDefault="00FC01A7" w:rsidP="001907D0">
      <w:pPr>
        <w:spacing w:before="120"/>
        <w:rPr>
          <w:rFonts w:cs="Arial"/>
          <w:b/>
          <w:bCs/>
        </w:rPr>
      </w:pPr>
      <w:r>
        <w:rPr>
          <w:rFonts w:cs="Arial"/>
          <w:b/>
          <w:bCs/>
        </w:rPr>
        <w:t xml:space="preserve">3.7.1. </w:t>
      </w:r>
      <w:r w:rsidRPr="00FC01A7">
        <w:rPr>
          <w:rFonts w:cs="Arial"/>
          <w:b/>
          <w:bCs/>
        </w:rPr>
        <w:t>Định</w:t>
      </w:r>
      <w:r>
        <w:rPr>
          <w:rFonts w:cs="Arial"/>
          <w:b/>
          <w:bCs/>
        </w:rPr>
        <w:t xml:space="preserve"> m</w:t>
      </w:r>
      <w:r w:rsidRPr="00FC01A7">
        <w:rPr>
          <w:rFonts w:cs="Arial"/>
          <w:b/>
          <w:bCs/>
        </w:rPr>
        <w:t>ức</w:t>
      </w:r>
      <w:r>
        <w:rPr>
          <w:rFonts w:cs="Arial"/>
          <w:b/>
          <w:bCs/>
        </w:rPr>
        <w:t xml:space="preserve"> r</w:t>
      </w:r>
      <w:r w:rsidRPr="00FC01A7">
        <w:rPr>
          <w:rFonts w:cs="Arial"/>
          <w:b/>
          <w:bCs/>
        </w:rPr>
        <w:t>ủi</w:t>
      </w:r>
      <w:r>
        <w:rPr>
          <w:rFonts w:cs="Arial"/>
          <w:b/>
          <w:bCs/>
        </w:rPr>
        <w:t xml:space="preserve"> ro </w:t>
      </w:r>
    </w:p>
    <w:p w:rsidR="002A2E44" w:rsidRDefault="002A2E44" w:rsidP="001907D0">
      <w:pPr>
        <w:spacing w:before="120"/>
        <w:rPr>
          <w:rFonts w:cs="Arial"/>
          <w:bCs/>
        </w:rPr>
      </w:pPr>
      <w:r>
        <w:rPr>
          <w:rFonts w:cs="Arial"/>
          <w:bCs/>
        </w:rPr>
        <w:t xml:space="preserve">Quá trình so sánh kết quả </w:t>
      </w:r>
      <w:r w:rsidRPr="00116AF7">
        <w:rPr>
          <w:rFonts w:cs="Arial"/>
          <w:b/>
          <w:bCs/>
        </w:rPr>
        <w:t>phân tích rủi ro</w:t>
      </w:r>
      <w:r>
        <w:rPr>
          <w:rFonts w:cs="Arial"/>
          <w:bCs/>
        </w:rPr>
        <w:t xml:space="preserve"> (3.6.1) với </w:t>
      </w:r>
      <w:r w:rsidRPr="00014625">
        <w:rPr>
          <w:rFonts w:cs="Arial"/>
          <w:b/>
          <w:bCs/>
        </w:rPr>
        <w:t>tiêu chí rủi ro</w:t>
      </w:r>
      <w:r>
        <w:rPr>
          <w:rFonts w:cs="Arial"/>
          <w:bCs/>
        </w:rPr>
        <w:t xml:space="preserve"> (3.3.1.3) để xác định xem </w:t>
      </w:r>
      <w:r w:rsidRPr="00014625">
        <w:rPr>
          <w:rFonts w:cs="Arial"/>
          <w:b/>
          <w:bCs/>
        </w:rPr>
        <w:t xml:space="preserve">rủi ro </w:t>
      </w:r>
      <w:r w:rsidRPr="00014625">
        <w:rPr>
          <w:rFonts w:cs="Arial"/>
          <w:bCs/>
        </w:rPr>
        <w:t>(1</w:t>
      </w:r>
      <w:r>
        <w:rPr>
          <w:rFonts w:cs="Arial"/>
          <w:bCs/>
        </w:rPr>
        <w:t>.1) và/hoặc mức độ của rủi ro có thể chấp nhận hay chịu đựng được hay không.</w:t>
      </w:r>
    </w:p>
    <w:p w:rsidR="00844E8B" w:rsidRDefault="002A2E44" w:rsidP="001907D0">
      <w:pPr>
        <w:spacing w:before="120"/>
        <w:rPr>
          <w:rFonts w:cs="Arial"/>
          <w:bCs/>
        </w:rPr>
      </w:pPr>
      <w:r>
        <w:rPr>
          <w:rFonts w:cs="Arial"/>
          <w:bCs/>
        </w:rPr>
        <w:t xml:space="preserve">CHÚ THÍCH: Định mức rủi ro hỗ trợ cho quyết định </w:t>
      </w:r>
      <w:r w:rsidR="00493D2F">
        <w:rPr>
          <w:rFonts w:cs="Arial"/>
          <w:bCs/>
        </w:rPr>
        <w:t>về</w:t>
      </w:r>
      <w:r>
        <w:rPr>
          <w:rFonts w:cs="Arial"/>
          <w:bCs/>
        </w:rPr>
        <w:t xml:space="preserve"> </w:t>
      </w:r>
      <w:r w:rsidRPr="00014625">
        <w:rPr>
          <w:rFonts w:cs="Arial"/>
          <w:b/>
          <w:bCs/>
        </w:rPr>
        <w:t>xử lý rủi</w:t>
      </w:r>
      <w:r>
        <w:rPr>
          <w:rFonts w:cs="Arial"/>
          <w:bCs/>
        </w:rPr>
        <w:t xml:space="preserve"> </w:t>
      </w:r>
      <w:r w:rsidRPr="00014625">
        <w:rPr>
          <w:rFonts w:cs="Arial"/>
          <w:b/>
          <w:bCs/>
        </w:rPr>
        <w:t>ro</w:t>
      </w:r>
      <w:r>
        <w:rPr>
          <w:rFonts w:cs="Arial"/>
          <w:bCs/>
        </w:rPr>
        <w:t xml:space="preserve"> </w:t>
      </w:r>
      <w:r w:rsidR="00844E8B">
        <w:rPr>
          <w:rFonts w:cs="Arial"/>
          <w:bCs/>
        </w:rPr>
        <w:t>(3.8.1).</w:t>
      </w:r>
    </w:p>
    <w:p w:rsidR="00844E8B" w:rsidRPr="004A02DA" w:rsidRDefault="00844E8B" w:rsidP="001907D0">
      <w:pPr>
        <w:spacing w:before="120"/>
        <w:rPr>
          <w:rFonts w:cs="Arial"/>
          <w:b/>
          <w:bCs/>
        </w:rPr>
      </w:pPr>
      <w:r w:rsidRPr="004A02DA">
        <w:rPr>
          <w:rFonts w:cs="Arial"/>
          <w:b/>
          <w:bCs/>
        </w:rPr>
        <w:t>3.7.1.1. Thái độ</w:t>
      </w:r>
      <w:r w:rsidR="00FC01A7">
        <w:rPr>
          <w:rFonts w:cs="Arial"/>
          <w:b/>
          <w:bCs/>
        </w:rPr>
        <w:t xml:space="preserve"> </w:t>
      </w:r>
      <w:r w:rsidR="00FC01A7" w:rsidRPr="00FC01A7">
        <w:rPr>
          <w:rFonts w:cs="Arial"/>
          <w:b/>
          <w:bCs/>
        </w:rPr>
        <w:t>đối</w:t>
      </w:r>
      <w:r w:rsidRPr="004A02DA">
        <w:rPr>
          <w:rFonts w:cs="Arial"/>
          <w:b/>
          <w:bCs/>
        </w:rPr>
        <w:t xml:space="preserve"> với rủi ro</w:t>
      </w:r>
    </w:p>
    <w:p w:rsidR="00493D2F" w:rsidRDefault="00844E8B" w:rsidP="001907D0">
      <w:pPr>
        <w:spacing w:before="120"/>
        <w:rPr>
          <w:rFonts w:cs="Arial"/>
          <w:bCs/>
        </w:rPr>
      </w:pPr>
      <w:r>
        <w:rPr>
          <w:rFonts w:cs="Arial"/>
          <w:bCs/>
        </w:rPr>
        <w:t>Phương pháp tiếp cận của tổ chức để đánh giá và cuối cùng là theo đ</w:t>
      </w:r>
      <w:r w:rsidR="00FC01A7">
        <w:rPr>
          <w:rFonts w:cs="Arial"/>
          <w:bCs/>
        </w:rPr>
        <w:t>u</w:t>
      </w:r>
      <w:r>
        <w:rPr>
          <w:rFonts w:cs="Arial"/>
          <w:bCs/>
        </w:rPr>
        <w:t xml:space="preserve">ổi, duy trì, đối mặt hoặc né tránh </w:t>
      </w:r>
      <w:r w:rsidRPr="008C520F">
        <w:rPr>
          <w:rFonts w:cs="Arial"/>
          <w:b/>
          <w:bCs/>
        </w:rPr>
        <w:t>rủi ro</w:t>
      </w:r>
      <w:r>
        <w:rPr>
          <w:rFonts w:cs="Arial"/>
          <w:bCs/>
        </w:rPr>
        <w:t xml:space="preserve"> (1.1)</w:t>
      </w:r>
      <w:r w:rsidR="00FC01A7">
        <w:rPr>
          <w:rFonts w:cs="Arial"/>
          <w:bCs/>
        </w:rPr>
        <w:t>.</w:t>
      </w:r>
    </w:p>
    <w:p w:rsidR="00A87F46" w:rsidRPr="009F6061" w:rsidRDefault="00A87F46" w:rsidP="001907D0">
      <w:pPr>
        <w:spacing w:before="120"/>
        <w:rPr>
          <w:rFonts w:cs="Arial"/>
          <w:b/>
          <w:bCs/>
        </w:rPr>
      </w:pPr>
      <w:r w:rsidRPr="009F6061">
        <w:rPr>
          <w:rFonts w:cs="Arial"/>
          <w:b/>
          <w:bCs/>
        </w:rPr>
        <w:t>3.7.1.2. Sở thích rủi ro</w:t>
      </w:r>
    </w:p>
    <w:p w:rsidR="00A87F46" w:rsidRDefault="00A87F46" w:rsidP="001907D0">
      <w:pPr>
        <w:spacing w:before="120"/>
        <w:rPr>
          <w:rFonts w:cs="Arial"/>
          <w:bCs/>
        </w:rPr>
      </w:pPr>
      <w:r>
        <w:rPr>
          <w:rFonts w:cs="Arial"/>
          <w:bCs/>
        </w:rPr>
        <w:t xml:space="preserve">Lượng và loại </w:t>
      </w:r>
      <w:r w:rsidRPr="003B1894">
        <w:rPr>
          <w:rFonts w:cs="Arial"/>
          <w:b/>
          <w:bCs/>
        </w:rPr>
        <w:t>rủi ro</w:t>
      </w:r>
      <w:r>
        <w:rPr>
          <w:rFonts w:cs="Arial"/>
          <w:bCs/>
        </w:rPr>
        <w:t xml:space="preserve"> (1.1) mà tổ chức mong muốn theo đuổi hoặc duy trì.</w:t>
      </w:r>
    </w:p>
    <w:p w:rsidR="00A87F46" w:rsidRPr="003B1894" w:rsidRDefault="00A87F46" w:rsidP="001907D0">
      <w:pPr>
        <w:spacing w:before="120"/>
        <w:rPr>
          <w:rFonts w:cs="Arial"/>
          <w:b/>
          <w:bCs/>
        </w:rPr>
      </w:pPr>
      <w:r w:rsidRPr="003B1894">
        <w:rPr>
          <w:rFonts w:cs="Arial"/>
          <w:b/>
          <w:bCs/>
        </w:rPr>
        <w:t>3.7.1.3. Chịu đựng rủi ro</w:t>
      </w:r>
    </w:p>
    <w:p w:rsidR="00A87F46" w:rsidRDefault="00A87F46" w:rsidP="001907D0">
      <w:pPr>
        <w:spacing w:before="120"/>
        <w:rPr>
          <w:rFonts w:cs="Arial"/>
          <w:bCs/>
        </w:rPr>
      </w:pPr>
      <w:r>
        <w:rPr>
          <w:rFonts w:cs="Arial"/>
          <w:bCs/>
        </w:rPr>
        <w:t xml:space="preserve">Sự sẵn sàng gánh chịu </w:t>
      </w:r>
      <w:r w:rsidRPr="007C1CD4">
        <w:rPr>
          <w:rFonts w:cs="Arial"/>
          <w:b/>
          <w:bCs/>
        </w:rPr>
        <w:t>rủi ro</w:t>
      </w:r>
      <w:r>
        <w:rPr>
          <w:rFonts w:cs="Arial"/>
          <w:bCs/>
        </w:rPr>
        <w:t xml:space="preserve"> (1.1) của tổ chức hoặc các </w:t>
      </w:r>
      <w:r w:rsidRPr="003B1894">
        <w:rPr>
          <w:rFonts w:cs="Arial"/>
          <w:b/>
          <w:bCs/>
        </w:rPr>
        <w:t>bên liên quan</w:t>
      </w:r>
      <w:r>
        <w:rPr>
          <w:rFonts w:cs="Arial"/>
          <w:bCs/>
        </w:rPr>
        <w:t xml:space="preserve"> (3.2.1.1) sau khi </w:t>
      </w:r>
      <w:r w:rsidRPr="007C1CD4">
        <w:rPr>
          <w:rFonts w:cs="Arial"/>
          <w:b/>
          <w:bCs/>
        </w:rPr>
        <w:t>xử lý rủi ro</w:t>
      </w:r>
      <w:r>
        <w:rPr>
          <w:rFonts w:cs="Arial"/>
          <w:bCs/>
        </w:rPr>
        <w:t xml:space="preserve"> (3.8.1) nhằm đạt được những mục tiêu của mình.</w:t>
      </w:r>
    </w:p>
    <w:p w:rsidR="00A87F46" w:rsidRDefault="00A87F46" w:rsidP="001907D0">
      <w:pPr>
        <w:spacing w:before="120"/>
        <w:rPr>
          <w:rFonts w:cs="Arial"/>
          <w:bCs/>
        </w:rPr>
      </w:pPr>
      <w:r>
        <w:rPr>
          <w:rFonts w:cs="Arial"/>
          <w:bCs/>
        </w:rPr>
        <w:t>CHÚ THÍCH: Chịu đựng rủi ro có thể bị ảnh hưởng bởi các yêu cầu pháp lý hoặc chế định.</w:t>
      </w:r>
    </w:p>
    <w:p w:rsidR="00E51D29" w:rsidRPr="003B1894" w:rsidRDefault="00A87F46" w:rsidP="001907D0">
      <w:pPr>
        <w:spacing w:before="120"/>
        <w:rPr>
          <w:rFonts w:cs="Arial"/>
          <w:b/>
          <w:bCs/>
        </w:rPr>
      </w:pPr>
      <w:r w:rsidRPr="003B1894">
        <w:rPr>
          <w:rFonts w:cs="Arial"/>
          <w:b/>
          <w:bCs/>
        </w:rPr>
        <w:t xml:space="preserve">3.7.1.4. Ác cảm với rủi ro </w:t>
      </w:r>
    </w:p>
    <w:p w:rsidR="00E51D29" w:rsidRDefault="00E51D29" w:rsidP="001907D0">
      <w:pPr>
        <w:spacing w:before="120"/>
        <w:rPr>
          <w:rFonts w:cs="Arial"/>
          <w:bCs/>
        </w:rPr>
      </w:pPr>
      <w:r>
        <w:rPr>
          <w:rFonts w:cs="Arial"/>
          <w:bCs/>
        </w:rPr>
        <w:t>Th</w:t>
      </w:r>
      <w:r w:rsidR="007C1CD4" w:rsidRPr="007C1CD4">
        <w:rPr>
          <w:rFonts w:cs="Arial"/>
          <w:bCs/>
        </w:rPr>
        <w:t>á</w:t>
      </w:r>
      <w:r w:rsidR="007C1CD4">
        <w:rPr>
          <w:rFonts w:cs="Arial"/>
          <w:bCs/>
        </w:rPr>
        <w:t>i</w:t>
      </w:r>
      <w:r w:rsidR="00B54E2B">
        <w:rPr>
          <w:rFonts w:cs="Arial"/>
          <w:bCs/>
        </w:rPr>
        <w:t xml:space="preserve"> </w:t>
      </w:r>
      <w:r>
        <w:rPr>
          <w:rFonts w:cs="Arial"/>
          <w:bCs/>
        </w:rPr>
        <w:t xml:space="preserve">độ né tránh </w:t>
      </w:r>
      <w:r w:rsidRPr="003B1894">
        <w:rPr>
          <w:rFonts w:cs="Arial"/>
          <w:b/>
          <w:bCs/>
        </w:rPr>
        <w:t>rủi ro</w:t>
      </w:r>
      <w:r>
        <w:rPr>
          <w:rFonts w:cs="Arial"/>
          <w:bCs/>
        </w:rPr>
        <w:t xml:space="preserve"> (1.1).</w:t>
      </w:r>
    </w:p>
    <w:p w:rsidR="00E51D29" w:rsidRPr="003B1894" w:rsidRDefault="00E51D29" w:rsidP="001907D0">
      <w:pPr>
        <w:spacing w:before="120"/>
        <w:rPr>
          <w:rFonts w:cs="Arial"/>
          <w:b/>
          <w:bCs/>
        </w:rPr>
      </w:pPr>
      <w:r w:rsidRPr="003B1894">
        <w:rPr>
          <w:rFonts w:cs="Arial"/>
          <w:b/>
          <w:bCs/>
        </w:rPr>
        <w:t>3.7.1.5. Tổng hợp rủi ro</w:t>
      </w:r>
    </w:p>
    <w:p w:rsidR="00E51D29" w:rsidRDefault="00E51D29" w:rsidP="001907D0">
      <w:pPr>
        <w:spacing w:before="120"/>
        <w:rPr>
          <w:rFonts w:cs="Arial"/>
          <w:bCs/>
        </w:rPr>
      </w:pPr>
      <w:r>
        <w:rPr>
          <w:rFonts w:cs="Arial"/>
          <w:bCs/>
        </w:rPr>
        <w:t xml:space="preserve">Sự kết hợp một số rủi ro </w:t>
      </w:r>
      <w:r w:rsidR="00637F3B">
        <w:rPr>
          <w:rFonts w:cs="Arial"/>
          <w:bCs/>
        </w:rPr>
        <w:t xml:space="preserve">thành một </w:t>
      </w:r>
      <w:r w:rsidR="00637F3B" w:rsidRPr="00891A06">
        <w:rPr>
          <w:rFonts w:cs="Arial"/>
          <w:b/>
          <w:bCs/>
        </w:rPr>
        <w:t>rủi ro</w:t>
      </w:r>
      <w:r w:rsidR="00637F3B">
        <w:rPr>
          <w:rFonts w:cs="Arial"/>
          <w:bCs/>
        </w:rPr>
        <w:t xml:space="preserve"> (1.1) để tạo sự hiểu biết hoàn chỉnh hơn về rủi ro tổng thể.</w:t>
      </w:r>
    </w:p>
    <w:p w:rsidR="00637F3B" w:rsidRPr="009C6C16" w:rsidRDefault="00637F3B" w:rsidP="001907D0">
      <w:pPr>
        <w:spacing w:before="120"/>
        <w:rPr>
          <w:rFonts w:cs="Arial"/>
          <w:b/>
          <w:bCs/>
        </w:rPr>
      </w:pPr>
      <w:r w:rsidRPr="009C6C16">
        <w:rPr>
          <w:rFonts w:cs="Arial"/>
          <w:b/>
          <w:bCs/>
        </w:rPr>
        <w:t>3.7.1.6. Chấp nhận rủi ro</w:t>
      </w:r>
    </w:p>
    <w:p w:rsidR="00637F3B" w:rsidRDefault="00637F3B" w:rsidP="001907D0">
      <w:pPr>
        <w:spacing w:before="120"/>
        <w:rPr>
          <w:rFonts w:cs="Arial"/>
          <w:bCs/>
        </w:rPr>
      </w:pPr>
      <w:r>
        <w:rPr>
          <w:rFonts w:cs="Arial"/>
          <w:bCs/>
        </w:rPr>
        <w:t xml:space="preserve">Quyết định có hiểu biết về việc đối mặt với một </w:t>
      </w:r>
      <w:r w:rsidRPr="00891A06">
        <w:rPr>
          <w:rFonts w:cs="Arial"/>
          <w:b/>
          <w:bCs/>
        </w:rPr>
        <w:t>rủi ro</w:t>
      </w:r>
      <w:r>
        <w:rPr>
          <w:rFonts w:cs="Arial"/>
          <w:bCs/>
        </w:rPr>
        <w:t xml:space="preserve"> (1.1) cụ thể.</w:t>
      </w:r>
    </w:p>
    <w:p w:rsidR="00CF6BCE" w:rsidRDefault="00637F3B" w:rsidP="001907D0">
      <w:pPr>
        <w:spacing w:before="120"/>
        <w:rPr>
          <w:rFonts w:cs="Arial"/>
          <w:bCs/>
        </w:rPr>
      </w:pPr>
      <w:r>
        <w:rPr>
          <w:rFonts w:cs="Arial"/>
          <w:bCs/>
        </w:rPr>
        <w:t>CHÚ THÍCH</w:t>
      </w:r>
      <w:r w:rsidR="007C1CD4">
        <w:rPr>
          <w:rFonts w:cs="Arial"/>
          <w:bCs/>
        </w:rPr>
        <w:t xml:space="preserve"> </w:t>
      </w:r>
      <w:r>
        <w:rPr>
          <w:rFonts w:cs="Arial"/>
          <w:bCs/>
        </w:rPr>
        <w:t xml:space="preserve">1: Chấp nhận rủi ro có thể xảy ra mà không cần </w:t>
      </w:r>
      <w:r w:rsidRPr="007C1CD4">
        <w:rPr>
          <w:rFonts w:cs="Arial"/>
          <w:b/>
          <w:bCs/>
        </w:rPr>
        <w:t>xử lý rủi ro</w:t>
      </w:r>
      <w:r>
        <w:rPr>
          <w:rFonts w:cs="Arial"/>
          <w:bCs/>
        </w:rPr>
        <w:t xml:space="preserve"> (3.8.1) hoặc xảy ra trong quá trình xử lý rủi ro</w:t>
      </w:r>
      <w:r w:rsidR="00CF6BCE">
        <w:rPr>
          <w:rFonts w:cs="Arial"/>
          <w:bCs/>
        </w:rPr>
        <w:t>.</w:t>
      </w:r>
    </w:p>
    <w:p w:rsidR="00637F3B" w:rsidRDefault="00CF6BCE" w:rsidP="001907D0">
      <w:pPr>
        <w:spacing w:before="120"/>
        <w:rPr>
          <w:rFonts w:cs="Arial"/>
          <w:bCs/>
        </w:rPr>
      </w:pPr>
      <w:r>
        <w:rPr>
          <w:rFonts w:cs="Arial"/>
          <w:bCs/>
        </w:rPr>
        <w:t xml:space="preserve">CHÚ THÍCH 2: Rủi ro được chấp nhận là đối tượng của việc </w:t>
      </w:r>
      <w:r w:rsidRPr="008812C5">
        <w:rPr>
          <w:rFonts w:cs="Arial"/>
          <w:b/>
          <w:bCs/>
        </w:rPr>
        <w:t>theo dõi</w:t>
      </w:r>
      <w:r>
        <w:rPr>
          <w:rFonts w:cs="Arial"/>
          <w:bCs/>
        </w:rPr>
        <w:t xml:space="preserve"> (3.8.2.1) và </w:t>
      </w:r>
      <w:r w:rsidRPr="008812C5">
        <w:rPr>
          <w:rFonts w:cs="Arial"/>
          <w:b/>
          <w:bCs/>
        </w:rPr>
        <w:t>xem xét</w:t>
      </w:r>
      <w:r>
        <w:rPr>
          <w:rFonts w:cs="Arial"/>
          <w:bCs/>
        </w:rPr>
        <w:t xml:space="preserve"> (3.8.2.2)</w:t>
      </w:r>
      <w:r w:rsidR="001A4FAE">
        <w:rPr>
          <w:rFonts w:cs="Arial"/>
          <w:bCs/>
        </w:rPr>
        <w:t>.</w:t>
      </w:r>
    </w:p>
    <w:p w:rsidR="00A94B88" w:rsidRDefault="00A94B88" w:rsidP="001907D0">
      <w:pPr>
        <w:spacing w:before="120"/>
        <w:jc w:val="center"/>
        <w:rPr>
          <w:rFonts w:cs="Arial"/>
          <w:b/>
          <w:bCs/>
        </w:rPr>
        <w:sectPr w:rsidR="00A94B88" w:rsidSect="009C6019">
          <w:pgSz w:w="11906" w:h="16838" w:code="1"/>
          <w:pgMar w:top="567" w:right="1134" w:bottom="567" w:left="1701" w:header="720" w:footer="720" w:gutter="0"/>
          <w:cols w:space="720"/>
          <w:docGrid w:linePitch="360"/>
        </w:sectPr>
      </w:pPr>
    </w:p>
    <w:p w:rsidR="001907D0" w:rsidRPr="001907D0" w:rsidRDefault="001907D0" w:rsidP="001907D0">
      <w:pPr>
        <w:spacing w:before="120"/>
        <w:jc w:val="center"/>
        <w:rPr>
          <w:rFonts w:cs="Arial"/>
          <w:b/>
          <w:bCs/>
        </w:rPr>
      </w:pPr>
      <w:r>
        <w:rPr>
          <w:rFonts w:cs="Arial"/>
          <w:b/>
          <w:bCs/>
        </w:rPr>
        <w:lastRenderedPageBreak/>
        <w:t>MỤC LỤC</w:t>
      </w:r>
    </w:p>
    <w:p w:rsidR="001907D0" w:rsidRDefault="001907D0" w:rsidP="001907D0">
      <w:pPr>
        <w:spacing w:before="120"/>
        <w:rPr>
          <w:rFonts w:cs="Arial"/>
          <w:bCs/>
        </w:rPr>
      </w:pPr>
      <w:r>
        <w:rPr>
          <w:rFonts w:cs="Arial"/>
          <w:bCs/>
        </w:rPr>
        <w:t xml:space="preserve">Lời nói đầu </w:t>
      </w:r>
    </w:p>
    <w:p w:rsidR="001907D0" w:rsidRDefault="001907D0" w:rsidP="001907D0">
      <w:pPr>
        <w:spacing w:before="120"/>
        <w:rPr>
          <w:rFonts w:cs="Arial"/>
          <w:bCs/>
        </w:rPr>
      </w:pPr>
      <w:r>
        <w:rPr>
          <w:rFonts w:cs="Arial"/>
          <w:bCs/>
        </w:rPr>
        <w:t xml:space="preserve">Lời giới thiệu </w:t>
      </w:r>
    </w:p>
    <w:p w:rsidR="001907D0" w:rsidRDefault="001907D0" w:rsidP="001907D0">
      <w:pPr>
        <w:spacing w:before="120"/>
        <w:rPr>
          <w:rFonts w:cs="Arial"/>
          <w:bCs/>
        </w:rPr>
      </w:pPr>
      <w:r>
        <w:rPr>
          <w:rFonts w:cs="Arial"/>
          <w:bCs/>
        </w:rPr>
        <w:t>Phạm vi áp dụng</w:t>
      </w:r>
    </w:p>
    <w:p w:rsidR="001907D0" w:rsidRDefault="001907D0" w:rsidP="001907D0">
      <w:pPr>
        <w:spacing w:before="120"/>
        <w:rPr>
          <w:rFonts w:cs="Arial"/>
          <w:bCs/>
        </w:rPr>
      </w:pPr>
      <w:r>
        <w:rPr>
          <w:rFonts w:cs="Arial"/>
          <w:bCs/>
        </w:rPr>
        <w:t>1 Thuật ngữ liên quan đến rủi ro</w:t>
      </w:r>
    </w:p>
    <w:p w:rsidR="001907D0" w:rsidRDefault="001907D0" w:rsidP="001907D0">
      <w:pPr>
        <w:spacing w:before="120"/>
        <w:rPr>
          <w:rFonts w:cs="Arial"/>
          <w:bCs/>
        </w:rPr>
      </w:pPr>
      <w:r>
        <w:rPr>
          <w:rFonts w:cs="Arial"/>
          <w:bCs/>
        </w:rPr>
        <w:t>2 Thuật ngữ liên quan đến quản lý rủi ro</w:t>
      </w:r>
    </w:p>
    <w:p w:rsidR="001907D0" w:rsidRDefault="001907D0" w:rsidP="001907D0">
      <w:pPr>
        <w:spacing w:before="120"/>
        <w:rPr>
          <w:rFonts w:cs="Arial"/>
          <w:bCs/>
        </w:rPr>
      </w:pPr>
      <w:r>
        <w:rPr>
          <w:rFonts w:cs="Arial"/>
          <w:bCs/>
        </w:rPr>
        <w:t>3 Thuật ngữ liên quan đến quá trình quả</w:t>
      </w:r>
      <w:bookmarkStart w:id="12" w:name="_GoBack"/>
      <w:bookmarkEnd w:id="12"/>
      <w:r>
        <w:rPr>
          <w:rFonts w:cs="Arial"/>
          <w:bCs/>
        </w:rPr>
        <w:t>n lý rủi ro</w:t>
      </w:r>
    </w:p>
    <w:p w:rsidR="001907D0" w:rsidRDefault="001907D0" w:rsidP="001907D0">
      <w:pPr>
        <w:spacing w:before="120"/>
        <w:rPr>
          <w:rFonts w:cs="Arial"/>
          <w:bCs/>
        </w:rPr>
      </w:pPr>
      <w:r>
        <w:rPr>
          <w:rFonts w:cs="Arial"/>
          <w:bCs/>
        </w:rPr>
        <w:t>Thư mục tài liệu tham khảo</w:t>
      </w:r>
    </w:p>
    <w:p w:rsidR="001907D0" w:rsidRDefault="001907D0" w:rsidP="001907D0">
      <w:pPr>
        <w:spacing w:before="120"/>
        <w:rPr>
          <w:rFonts w:cs="Arial"/>
          <w:bCs/>
        </w:rPr>
      </w:pPr>
      <w:r>
        <w:rPr>
          <w:rFonts w:cs="Arial"/>
          <w:bCs/>
        </w:rPr>
        <w:t>Bảng tra</w:t>
      </w:r>
      <w:r w:rsidR="000039FB">
        <w:rPr>
          <w:rFonts w:cs="Arial"/>
          <w:bCs/>
        </w:rPr>
        <w:t xml:space="preserve"> theo</w:t>
      </w:r>
      <w:r>
        <w:rPr>
          <w:rFonts w:cs="Arial"/>
          <w:bCs/>
        </w:rPr>
        <w:t xml:space="preserve"> thứ tự chữ cái tiếng Việt</w:t>
      </w:r>
    </w:p>
    <w:sectPr w:rsidR="001907D0" w:rsidSect="009C6019">
      <w:pgSz w:w="11906" w:h="16838" w:code="1"/>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7492" w:rsidRDefault="00B27492">
      <w:r>
        <w:separator/>
      </w:r>
    </w:p>
  </w:endnote>
  <w:endnote w:type="continuationSeparator" w:id="0">
    <w:p w:rsidR="00B27492" w:rsidRDefault="00B274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7492" w:rsidRDefault="00B27492">
      <w:r>
        <w:separator/>
      </w:r>
    </w:p>
  </w:footnote>
  <w:footnote w:type="continuationSeparator" w:id="0">
    <w:p w:rsidR="00B27492" w:rsidRDefault="00B274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1F8"/>
    <w:rsid w:val="000039FB"/>
    <w:rsid w:val="00003B09"/>
    <w:rsid w:val="00003B89"/>
    <w:rsid w:val="0000446F"/>
    <w:rsid w:val="00007632"/>
    <w:rsid w:val="0000781D"/>
    <w:rsid w:val="0001092D"/>
    <w:rsid w:val="00011988"/>
    <w:rsid w:val="00011A3C"/>
    <w:rsid w:val="000124DD"/>
    <w:rsid w:val="00014012"/>
    <w:rsid w:val="000143F1"/>
    <w:rsid w:val="00014625"/>
    <w:rsid w:val="00016B15"/>
    <w:rsid w:val="0002036B"/>
    <w:rsid w:val="00020A42"/>
    <w:rsid w:val="00021C11"/>
    <w:rsid w:val="00021E11"/>
    <w:rsid w:val="0002229E"/>
    <w:rsid w:val="000226C3"/>
    <w:rsid w:val="00022B03"/>
    <w:rsid w:val="00023911"/>
    <w:rsid w:val="00026871"/>
    <w:rsid w:val="00026C35"/>
    <w:rsid w:val="00027DFD"/>
    <w:rsid w:val="00031848"/>
    <w:rsid w:val="0003393E"/>
    <w:rsid w:val="000374C3"/>
    <w:rsid w:val="00037AD5"/>
    <w:rsid w:val="00042455"/>
    <w:rsid w:val="000433CF"/>
    <w:rsid w:val="0004354F"/>
    <w:rsid w:val="000437A4"/>
    <w:rsid w:val="000439F1"/>
    <w:rsid w:val="0004597A"/>
    <w:rsid w:val="000464B7"/>
    <w:rsid w:val="00046D25"/>
    <w:rsid w:val="00051B29"/>
    <w:rsid w:val="000521E1"/>
    <w:rsid w:val="00054DCE"/>
    <w:rsid w:val="00055ED9"/>
    <w:rsid w:val="00056128"/>
    <w:rsid w:val="000564FD"/>
    <w:rsid w:val="00057743"/>
    <w:rsid w:val="000577C6"/>
    <w:rsid w:val="00062D25"/>
    <w:rsid w:val="00062EB7"/>
    <w:rsid w:val="00067656"/>
    <w:rsid w:val="000676B9"/>
    <w:rsid w:val="00067F91"/>
    <w:rsid w:val="000700FF"/>
    <w:rsid w:val="00070ED8"/>
    <w:rsid w:val="00070F56"/>
    <w:rsid w:val="00072300"/>
    <w:rsid w:val="000730AD"/>
    <w:rsid w:val="000749E7"/>
    <w:rsid w:val="00075891"/>
    <w:rsid w:val="00077E10"/>
    <w:rsid w:val="0008134C"/>
    <w:rsid w:val="000834C8"/>
    <w:rsid w:val="00085215"/>
    <w:rsid w:val="0008535A"/>
    <w:rsid w:val="00085CF4"/>
    <w:rsid w:val="000902AD"/>
    <w:rsid w:val="000903A3"/>
    <w:rsid w:val="000905EA"/>
    <w:rsid w:val="0009085E"/>
    <w:rsid w:val="00093C42"/>
    <w:rsid w:val="0009423A"/>
    <w:rsid w:val="00094CAB"/>
    <w:rsid w:val="00094D5E"/>
    <w:rsid w:val="00097E9B"/>
    <w:rsid w:val="000A02CD"/>
    <w:rsid w:val="000A2178"/>
    <w:rsid w:val="000B2DE9"/>
    <w:rsid w:val="000B3D5D"/>
    <w:rsid w:val="000B5140"/>
    <w:rsid w:val="000B55D6"/>
    <w:rsid w:val="000C23BA"/>
    <w:rsid w:val="000C271B"/>
    <w:rsid w:val="000C3160"/>
    <w:rsid w:val="000C40E1"/>
    <w:rsid w:val="000C43F8"/>
    <w:rsid w:val="000C5655"/>
    <w:rsid w:val="000D1BE6"/>
    <w:rsid w:val="000D231F"/>
    <w:rsid w:val="000D4035"/>
    <w:rsid w:val="000D5D1D"/>
    <w:rsid w:val="000E0C6E"/>
    <w:rsid w:val="000E3246"/>
    <w:rsid w:val="000E4824"/>
    <w:rsid w:val="000E6305"/>
    <w:rsid w:val="000E6B18"/>
    <w:rsid w:val="000E6D02"/>
    <w:rsid w:val="000E7B17"/>
    <w:rsid w:val="000E7CD6"/>
    <w:rsid w:val="000F13D9"/>
    <w:rsid w:val="000F2D61"/>
    <w:rsid w:val="000F2D62"/>
    <w:rsid w:val="000F3CAD"/>
    <w:rsid w:val="000F6EBD"/>
    <w:rsid w:val="000F7EDA"/>
    <w:rsid w:val="00100576"/>
    <w:rsid w:val="00100673"/>
    <w:rsid w:val="0010212B"/>
    <w:rsid w:val="001029A9"/>
    <w:rsid w:val="00102BB7"/>
    <w:rsid w:val="00103496"/>
    <w:rsid w:val="0010373E"/>
    <w:rsid w:val="00104B84"/>
    <w:rsid w:val="00105929"/>
    <w:rsid w:val="00105D36"/>
    <w:rsid w:val="00106B7A"/>
    <w:rsid w:val="00107610"/>
    <w:rsid w:val="0010799C"/>
    <w:rsid w:val="00107B17"/>
    <w:rsid w:val="001103E5"/>
    <w:rsid w:val="00112CE8"/>
    <w:rsid w:val="0011309E"/>
    <w:rsid w:val="00113D8B"/>
    <w:rsid w:val="00116752"/>
    <w:rsid w:val="00116AF7"/>
    <w:rsid w:val="00120E4C"/>
    <w:rsid w:val="001218D8"/>
    <w:rsid w:val="00123F10"/>
    <w:rsid w:val="001257D4"/>
    <w:rsid w:val="0013045E"/>
    <w:rsid w:val="001309B0"/>
    <w:rsid w:val="00131457"/>
    <w:rsid w:val="001321BD"/>
    <w:rsid w:val="00132844"/>
    <w:rsid w:val="0013631D"/>
    <w:rsid w:val="00137665"/>
    <w:rsid w:val="00141D03"/>
    <w:rsid w:val="00141FB3"/>
    <w:rsid w:val="001420AC"/>
    <w:rsid w:val="001444A2"/>
    <w:rsid w:val="00145328"/>
    <w:rsid w:val="001479C1"/>
    <w:rsid w:val="001520EE"/>
    <w:rsid w:val="001524BD"/>
    <w:rsid w:val="00152D2D"/>
    <w:rsid w:val="001536D2"/>
    <w:rsid w:val="0015630A"/>
    <w:rsid w:val="00156CD8"/>
    <w:rsid w:val="00157B5C"/>
    <w:rsid w:val="00160448"/>
    <w:rsid w:val="00160982"/>
    <w:rsid w:val="00160D7D"/>
    <w:rsid w:val="00162D3D"/>
    <w:rsid w:val="001646EC"/>
    <w:rsid w:val="001651C4"/>
    <w:rsid w:val="0016764C"/>
    <w:rsid w:val="001701EE"/>
    <w:rsid w:val="0017148D"/>
    <w:rsid w:val="0017289E"/>
    <w:rsid w:val="00172C16"/>
    <w:rsid w:val="0017419D"/>
    <w:rsid w:val="00174641"/>
    <w:rsid w:val="00174C93"/>
    <w:rsid w:val="00175D3B"/>
    <w:rsid w:val="00175EE0"/>
    <w:rsid w:val="001767E6"/>
    <w:rsid w:val="0018344C"/>
    <w:rsid w:val="00184004"/>
    <w:rsid w:val="00184387"/>
    <w:rsid w:val="001847C5"/>
    <w:rsid w:val="00184EDC"/>
    <w:rsid w:val="0018512A"/>
    <w:rsid w:val="001855EC"/>
    <w:rsid w:val="001865FB"/>
    <w:rsid w:val="00190313"/>
    <w:rsid w:val="001907D0"/>
    <w:rsid w:val="00192440"/>
    <w:rsid w:val="00192E3C"/>
    <w:rsid w:val="00193251"/>
    <w:rsid w:val="001950D1"/>
    <w:rsid w:val="00195B36"/>
    <w:rsid w:val="00195EB5"/>
    <w:rsid w:val="001A1A4F"/>
    <w:rsid w:val="001A25D9"/>
    <w:rsid w:val="001A366E"/>
    <w:rsid w:val="001A3906"/>
    <w:rsid w:val="001A41D6"/>
    <w:rsid w:val="001A4FAE"/>
    <w:rsid w:val="001A503D"/>
    <w:rsid w:val="001A6E60"/>
    <w:rsid w:val="001B1622"/>
    <w:rsid w:val="001B4180"/>
    <w:rsid w:val="001B61ED"/>
    <w:rsid w:val="001B6324"/>
    <w:rsid w:val="001B7435"/>
    <w:rsid w:val="001B7F28"/>
    <w:rsid w:val="001C06D0"/>
    <w:rsid w:val="001C3314"/>
    <w:rsid w:val="001C440C"/>
    <w:rsid w:val="001C4BE7"/>
    <w:rsid w:val="001C5A57"/>
    <w:rsid w:val="001C650B"/>
    <w:rsid w:val="001C7944"/>
    <w:rsid w:val="001D0887"/>
    <w:rsid w:val="001D0C59"/>
    <w:rsid w:val="001D0E62"/>
    <w:rsid w:val="001D1563"/>
    <w:rsid w:val="001D23BF"/>
    <w:rsid w:val="001D3747"/>
    <w:rsid w:val="001D5347"/>
    <w:rsid w:val="001D538B"/>
    <w:rsid w:val="001D5BEF"/>
    <w:rsid w:val="001D6A58"/>
    <w:rsid w:val="001E0E7A"/>
    <w:rsid w:val="001E62C9"/>
    <w:rsid w:val="001E7F6A"/>
    <w:rsid w:val="001F0305"/>
    <w:rsid w:val="001F17BA"/>
    <w:rsid w:val="001F1DED"/>
    <w:rsid w:val="001F20CA"/>
    <w:rsid w:val="001F37F3"/>
    <w:rsid w:val="001F3A38"/>
    <w:rsid w:val="001F3C98"/>
    <w:rsid w:val="00202C9E"/>
    <w:rsid w:val="00203B27"/>
    <w:rsid w:val="00203C12"/>
    <w:rsid w:val="002074CA"/>
    <w:rsid w:val="00207E0E"/>
    <w:rsid w:val="00210242"/>
    <w:rsid w:val="00212D08"/>
    <w:rsid w:val="002207FD"/>
    <w:rsid w:val="00223FC8"/>
    <w:rsid w:val="0022542B"/>
    <w:rsid w:val="0022623E"/>
    <w:rsid w:val="00226538"/>
    <w:rsid w:val="002312A0"/>
    <w:rsid w:val="0023199F"/>
    <w:rsid w:val="00233170"/>
    <w:rsid w:val="00233B76"/>
    <w:rsid w:val="00235F1D"/>
    <w:rsid w:val="00244834"/>
    <w:rsid w:val="00244E61"/>
    <w:rsid w:val="00247CCC"/>
    <w:rsid w:val="00251973"/>
    <w:rsid w:val="002520A3"/>
    <w:rsid w:val="00252FA7"/>
    <w:rsid w:val="00254431"/>
    <w:rsid w:val="002570CE"/>
    <w:rsid w:val="00261137"/>
    <w:rsid w:val="00261B75"/>
    <w:rsid w:val="002626E7"/>
    <w:rsid w:val="00262BDB"/>
    <w:rsid w:val="00264177"/>
    <w:rsid w:val="00265275"/>
    <w:rsid w:val="0026549F"/>
    <w:rsid w:val="0026720C"/>
    <w:rsid w:val="00267CCD"/>
    <w:rsid w:val="00267D74"/>
    <w:rsid w:val="002704BF"/>
    <w:rsid w:val="002719C9"/>
    <w:rsid w:val="00271B75"/>
    <w:rsid w:val="002721B8"/>
    <w:rsid w:val="0027708F"/>
    <w:rsid w:val="002778B0"/>
    <w:rsid w:val="00281F64"/>
    <w:rsid w:val="00282B74"/>
    <w:rsid w:val="002832FF"/>
    <w:rsid w:val="002836B5"/>
    <w:rsid w:val="002839F6"/>
    <w:rsid w:val="00283C20"/>
    <w:rsid w:val="00285048"/>
    <w:rsid w:val="002851D4"/>
    <w:rsid w:val="002870D3"/>
    <w:rsid w:val="002879BD"/>
    <w:rsid w:val="0029110F"/>
    <w:rsid w:val="00291ED0"/>
    <w:rsid w:val="00292040"/>
    <w:rsid w:val="00292BB4"/>
    <w:rsid w:val="00292F0A"/>
    <w:rsid w:val="00293F64"/>
    <w:rsid w:val="002944C8"/>
    <w:rsid w:val="0029456C"/>
    <w:rsid w:val="002959A9"/>
    <w:rsid w:val="00295CB6"/>
    <w:rsid w:val="00295ED1"/>
    <w:rsid w:val="00296269"/>
    <w:rsid w:val="002A19E6"/>
    <w:rsid w:val="002A1F08"/>
    <w:rsid w:val="002A2E44"/>
    <w:rsid w:val="002A4907"/>
    <w:rsid w:val="002A4BBC"/>
    <w:rsid w:val="002A4CE8"/>
    <w:rsid w:val="002A4E4E"/>
    <w:rsid w:val="002B0262"/>
    <w:rsid w:val="002B15A3"/>
    <w:rsid w:val="002B27EC"/>
    <w:rsid w:val="002B3C35"/>
    <w:rsid w:val="002B41F6"/>
    <w:rsid w:val="002B43E6"/>
    <w:rsid w:val="002B6EDF"/>
    <w:rsid w:val="002C0812"/>
    <w:rsid w:val="002C1727"/>
    <w:rsid w:val="002C19A4"/>
    <w:rsid w:val="002C208F"/>
    <w:rsid w:val="002C285B"/>
    <w:rsid w:val="002C2BAF"/>
    <w:rsid w:val="002C3A71"/>
    <w:rsid w:val="002C5732"/>
    <w:rsid w:val="002C6C9B"/>
    <w:rsid w:val="002C6CB7"/>
    <w:rsid w:val="002D0713"/>
    <w:rsid w:val="002D33DD"/>
    <w:rsid w:val="002D6023"/>
    <w:rsid w:val="002D6317"/>
    <w:rsid w:val="002D6E05"/>
    <w:rsid w:val="002E0C03"/>
    <w:rsid w:val="002E31C7"/>
    <w:rsid w:val="002E35D0"/>
    <w:rsid w:val="002E3CC6"/>
    <w:rsid w:val="002E4B8A"/>
    <w:rsid w:val="002E4C0F"/>
    <w:rsid w:val="002E76F1"/>
    <w:rsid w:val="002F09F8"/>
    <w:rsid w:val="002F1710"/>
    <w:rsid w:val="002F450D"/>
    <w:rsid w:val="002F48BB"/>
    <w:rsid w:val="002F4D0B"/>
    <w:rsid w:val="002F4EE1"/>
    <w:rsid w:val="002F551A"/>
    <w:rsid w:val="00300E3D"/>
    <w:rsid w:val="003029BE"/>
    <w:rsid w:val="00302A8F"/>
    <w:rsid w:val="00307A65"/>
    <w:rsid w:val="00313621"/>
    <w:rsid w:val="003149A2"/>
    <w:rsid w:val="00315653"/>
    <w:rsid w:val="00315DB0"/>
    <w:rsid w:val="00315ED2"/>
    <w:rsid w:val="003171B1"/>
    <w:rsid w:val="003172C3"/>
    <w:rsid w:val="00322B73"/>
    <w:rsid w:val="00322EFE"/>
    <w:rsid w:val="0032336A"/>
    <w:rsid w:val="00323684"/>
    <w:rsid w:val="00324A33"/>
    <w:rsid w:val="00325F07"/>
    <w:rsid w:val="00330084"/>
    <w:rsid w:val="003310F5"/>
    <w:rsid w:val="00331C03"/>
    <w:rsid w:val="003350E4"/>
    <w:rsid w:val="0033600D"/>
    <w:rsid w:val="00340201"/>
    <w:rsid w:val="0034027D"/>
    <w:rsid w:val="00342A6F"/>
    <w:rsid w:val="00342D5E"/>
    <w:rsid w:val="00343663"/>
    <w:rsid w:val="00343A9B"/>
    <w:rsid w:val="0034583C"/>
    <w:rsid w:val="00346C05"/>
    <w:rsid w:val="003505B8"/>
    <w:rsid w:val="003533AC"/>
    <w:rsid w:val="00353F04"/>
    <w:rsid w:val="00355EF1"/>
    <w:rsid w:val="00362EA8"/>
    <w:rsid w:val="003674D9"/>
    <w:rsid w:val="00367B27"/>
    <w:rsid w:val="0037027C"/>
    <w:rsid w:val="00370729"/>
    <w:rsid w:val="003708E7"/>
    <w:rsid w:val="00371D81"/>
    <w:rsid w:val="0037355D"/>
    <w:rsid w:val="00375F8B"/>
    <w:rsid w:val="00376A4C"/>
    <w:rsid w:val="00377D07"/>
    <w:rsid w:val="00380464"/>
    <w:rsid w:val="0038183B"/>
    <w:rsid w:val="003824DC"/>
    <w:rsid w:val="00382CC8"/>
    <w:rsid w:val="00384A64"/>
    <w:rsid w:val="003851F8"/>
    <w:rsid w:val="00385462"/>
    <w:rsid w:val="003879F0"/>
    <w:rsid w:val="00393123"/>
    <w:rsid w:val="00393175"/>
    <w:rsid w:val="00395592"/>
    <w:rsid w:val="00396A58"/>
    <w:rsid w:val="003A36B6"/>
    <w:rsid w:val="003A568F"/>
    <w:rsid w:val="003A5E5B"/>
    <w:rsid w:val="003A5EC5"/>
    <w:rsid w:val="003A789A"/>
    <w:rsid w:val="003B0DC8"/>
    <w:rsid w:val="003B1894"/>
    <w:rsid w:val="003B260C"/>
    <w:rsid w:val="003B38C9"/>
    <w:rsid w:val="003B6991"/>
    <w:rsid w:val="003B7142"/>
    <w:rsid w:val="003C24E4"/>
    <w:rsid w:val="003C3985"/>
    <w:rsid w:val="003C43BB"/>
    <w:rsid w:val="003C4AA4"/>
    <w:rsid w:val="003C503B"/>
    <w:rsid w:val="003C51A2"/>
    <w:rsid w:val="003C5263"/>
    <w:rsid w:val="003C5392"/>
    <w:rsid w:val="003C73CF"/>
    <w:rsid w:val="003C7917"/>
    <w:rsid w:val="003D628C"/>
    <w:rsid w:val="003D642A"/>
    <w:rsid w:val="003D68EE"/>
    <w:rsid w:val="003E095C"/>
    <w:rsid w:val="003E2F23"/>
    <w:rsid w:val="003E3658"/>
    <w:rsid w:val="003E3D8C"/>
    <w:rsid w:val="003E5B5E"/>
    <w:rsid w:val="003E64E3"/>
    <w:rsid w:val="003E7064"/>
    <w:rsid w:val="003E7F7C"/>
    <w:rsid w:val="003F2C92"/>
    <w:rsid w:val="003F2CD8"/>
    <w:rsid w:val="003F3059"/>
    <w:rsid w:val="003F68C6"/>
    <w:rsid w:val="004000B3"/>
    <w:rsid w:val="004000D9"/>
    <w:rsid w:val="0040098D"/>
    <w:rsid w:val="00400EB7"/>
    <w:rsid w:val="004015E7"/>
    <w:rsid w:val="00402319"/>
    <w:rsid w:val="0040466F"/>
    <w:rsid w:val="00404F02"/>
    <w:rsid w:val="0040534E"/>
    <w:rsid w:val="004066F8"/>
    <w:rsid w:val="00406E2E"/>
    <w:rsid w:val="004074E0"/>
    <w:rsid w:val="004077D1"/>
    <w:rsid w:val="00407ABF"/>
    <w:rsid w:val="00407CE3"/>
    <w:rsid w:val="00410414"/>
    <w:rsid w:val="00411C82"/>
    <w:rsid w:val="00412232"/>
    <w:rsid w:val="00412AC7"/>
    <w:rsid w:val="00413026"/>
    <w:rsid w:val="00417805"/>
    <w:rsid w:val="004213D3"/>
    <w:rsid w:val="0042254B"/>
    <w:rsid w:val="004226C6"/>
    <w:rsid w:val="00422725"/>
    <w:rsid w:val="00423C9A"/>
    <w:rsid w:val="00424E11"/>
    <w:rsid w:val="00424E1C"/>
    <w:rsid w:val="004263A1"/>
    <w:rsid w:val="00426638"/>
    <w:rsid w:val="0042691C"/>
    <w:rsid w:val="00426A5F"/>
    <w:rsid w:val="00426F87"/>
    <w:rsid w:val="0042772C"/>
    <w:rsid w:val="00430E9E"/>
    <w:rsid w:val="00431244"/>
    <w:rsid w:val="00433B08"/>
    <w:rsid w:val="00433B8F"/>
    <w:rsid w:val="004357EC"/>
    <w:rsid w:val="00436F7E"/>
    <w:rsid w:val="00440596"/>
    <w:rsid w:val="0044395E"/>
    <w:rsid w:val="00443B2B"/>
    <w:rsid w:val="004457A0"/>
    <w:rsid w:val="0045089F"/>
    <w:rsid w:val="004513E6"/>
    <w:rsid w:val="00451440"/>
    <w:rsid w:val="0045360D"/>
    <w:rsid w:val="004616FC"/>
    <w:rsid w:val="004618C9"/>
    <w:rsid w:val="00461D9C"/>
    <w:rsid w:val="004652FE"/>
    <w:rsid w:val="00471626"/>
    <w:rsid w:val="00475AD9"/>
    <w:rsid w:val="00475E8E"/>
    <w:rsid w:val="00475FCD"/>
    <w:rsid w:val="00476555"/>
    <w:rsid w:val="00476DA7"/>
    <w:rsid w:val="00477AC9"/>
    <w:rsid w:val="00481311"/>
    <w:rsid w:val="00484B49"/>
    <w:rsid w:val="0048617B"/>
    <w:rsid w:val="004877B1"/>
    <w:rsid w:val="004879DB"/>
    <w:rsid w:val="0049017D"/>
    <w:rsid w:val="00491C92"/>
    <w:rsid w:val="00491DEA"/>
    <w:rsid w:val="00492E7C"/>
    <w:rsid w:val="00493D2F"/>
    <w:rsid w:val="00495410"/>
    <w:rsid w:val="00495D99"/>
    <w:rsid w:val="00496E97"/>
    <w:rsid w:val="004A02DA"/>
    <w:rsid w:val="004A0E76"/>
    <w:rsid w:val="004A14A3"/>
    <w:rsid w:val="004A364A"/>
    <w:rsid w:val="004A427B"/>
    <w:rsid w:val="004A57E8"/>
    <w:rsid w:val="004A5C81"/>
    <w:rsid w:val="004A7E0D"/>
    <w:rsid w:val="004B0358"/>
    <w:rsid w:val="004B09E1"/>
    <w:rsid w:val="004B4A27"/>
    <w:rsid w:val="004B5776"/>
    <w:rsid w:val="004C2986"/>
    <w:rsid w:val="004C58E5"/>
    <w:rsid w:val="004C791E"/>
    <w:rsid w:val="004C7C90"/>
    <w:rsid w:val="004D0419"/>
    <w:rsid w:val="004D1033"/>
    <w:rsid w:val="004D104C"/>
    <w:rsid w:val="004E10A8"/>
    <w:rsid w:val="004E217A"/>
    <w:rsid w:val="004E22FE"/>
    <w:rsid w:val="004E27FB"/>
    <w:rsid w:val="004E6FB6"/>
    <w:rsid w:val="004F1326"/>
    <w:rsid w:val="004F2676"/>
    <w:rsid w:val="004F378B"/>
    <w:rsid w:val="004F3DEF"/>
    <w:rsid w:val="004F4B8D"/>
    <w:rsid w:val="004F4D79"/>
    <w:rsid w:val="004F56FA"/>
    <w:rsid w:val="00502177"/>
    <w:rsid w:val="0050401C"/>
    <w:rsid w:val="00504565"/>
    <w:rsid w:val="00507A87"/>
    <w:rsid w:val="00507F29"/>
    <w:rsid w:val="00510565"/>
    <w:rsid w:val="00510922"/>
    <w:rsid w:val="00512C0F"/>
    <w:rsid w:val="00513CBC"/>
    <w:rsid w:val="00514645"/>
    <w:rsid w:val="00514BAF"/>
    <w:rsid w:val="00516E5A"/>
    <w:rsid w:val="005170E8"/>
    <w:rsid w:val="00520E77"/>
    <w:rsid w:val="00522190"/>
    <w:rsid w:val="0052242D"/>
    <w:rsid w:val="005239BD"/>
    <w:rsid w:val="00525043"/>
    <w:rsid w:val="00525A5B"/>
    <w:rsid w:val="00526D7D"/>
    <w:rsid w:val="00531147"/>
    <w:rsid w:val="00531DC7"/>
    <w:rsid w:val="00536D3B"/>
    <w:rsid w:val="00540CBD"/>
    <w:rsid w:val="005410E4"/>
    <w:rsid w:val="0054144F"/>
    <w:rsid w:val="005426C4"/>
    <w:rsid w:val="005442C0"/>
    <w:rsid w:val="005445B3"/>
    <w:rsid w:val="0054494B"/>
    <w:rsid w:val="00544F2E"/>
    <w:rsid w:val="005450B9"/>
    <w:rsid w:val="0054627F"/>
    <w:rsid w:val="00547EFC"/>
    <w:rsid w:val="005503D0"/>
    <w:rsid w:val="00550BFF"/>
    <w:rsid w:val="00550D59"/>
    <w:rsid w:val="005512BF"/>
    <w:rsid w:val="005522A9"/>
    <w:rsid w:val="0055406E"/>
    <w:rsid w:val="00555792"/>
    <w:rsid w:val="00556422"/>
    <w:rsid w:val="005576B0"/>
    <w:rsid w:val="005608A5"/>
    <w:rsid w:val="00560B8F"/>
    <w:rsid w:val="00560E80"/>
    <w:rsid w:val="005618CB"/>
    <w:rsid w:val="00564186"/>
    <w:rsid w:val="00565303"/>
    <w:rsid w:val="00565737"/>
    <w:rsid w:val="0056600F"/>
    <w:rsid w:val="00567A18"/>
    <w:rsid w:val="0057190C"/>
    <w:rsid w:val="0057211F"/>
    <w:rsid w:val="00573B34"/>
    <w:rsid w:val="005741AD"/>
    <w:rsid w:val="00575026"/>
    <w:rsid w:val="005757D0"/>
    <w:rsid w:val="00576187"/>
    <w:rsid w:val="00580C20"/>
    <w:rsid w:val="00581C21"/>
    <w:rsid w:val="00582DF6"/>
    <w:rsid w:val="005831C3"/>
    <w:rsid w:val="00583589"/>
    <w:rsid w:val="00585D45"/>
    <w:rsid w:val="005900AC"/>
    <w:rsid w:val="00591DE5"/>
    <w:rsid w:val="00592CF5"/>
    <w:rsid w:val="00593682"/>
    <w:rsid w:val="005938EB"/>
    <w:rsid w:val="00594F29"/>
    <w:rsid w:val="00595C93"/>
    <w:rsid w:val="005A0842"/>
    <w:rsid w:val="005A0F47"/>
    <w:rsid w:val="005A1EB0"/>
    <w:rsid w:val="005B1183"/>
    <w:rsid w:val="005B3062"/>
    <w:rsid w:val="005B6861"/>
    <w:rsid w:val="005B6F2B"/>
    <w:rsid w:val="005B7658"/>
    <w:rsid w:val="005C021F"/>
    <w:rsid w:val="005C0D2B"/>
    <w:rsid w:val="005C1133"/>
    <w:rsid w:val="005C15AE"/>
    <w:rsid w:val="005C26D3"/>
    <w:rsid w:val="005C5337"/>
    <w:rsid w:val="005C6490"/>
    <w:rsid w:val="005C6C21"/>
    <w:rsid w:val="005C766E"/>
    <w:rsid w:val="005D0D55"/>
    <w:rsid w:val="005D0EA9"/>
    <w:rsid w:val="005D1D21"/>
    <w:rsid w:val="005D389B"/>
    <w:rsid w:val="005D4782"/>
    <w:rsid w:val="005D52AB"/>
    <w:rsid w:val="005D6058"/>
    <w:rsid w:val="005D6247"/>
    <w:rsid w:val="005E00A5"/>
    <w:rsid w:val="005E0EEE"/>
    <w:rsid w:val="005E1BE5"/>
    <w:rsid w:val="005E2140"/>
    <w:rsid w:val="005E3CBE"/>
    <w:rsid w:val="005E4C09"/>
    <w:rsid w:val="005E7912"/>
    <w:rsid w:val="005F2145"/>
    <w:rsid w:val="005F39F9"/>
    <w:rsid w:val="005F48DB"/>
    <w:rsid w:val="005F497F"/>
    <w:rsid w:val="005F4F8C"/>
    <w:rsid w:val="005F5785"/>
    <w:rsid w:val="005F7260"/>
    <w:rsid w:val="00601DEB"/>
    <w:rsid w:val="0060430E"/>
    <w:rsid w:val="00604AD5"/>
    <w:rsid w:val="00604CBE"/>
    <w:rsid w:val="00605FE6"/>
    <w:rsid w:val="00606F0E"/>
    <w:rsid w:val="00607570"/>
    <w:rsid w:val="006075C7"/>
    <w:rsid w:val="00612435"/>
    <w:rsid w:val="00616650"/>
    <w:rsid w:val="00616950"/>
    <w:rsid w:val="00620E91"/>
    <w:rsid w:val="00621D50"/>
    <w:rsid w:val="00622997"/>
    <w:rsid w:val="00626648"/>
    <w:rsid w:val="00627318"/>
    <w:rsid w:val="006273B6"/>
    <w:rsid w:val="0063145A"/>
    <w:rsid w:val="006344CE"/>
    <w:rsid w:val="00637F3B"/>
    <w:rsid w:val="00640966"/>
    <w:rsid w:val="00640A05"/>
    <w:rsid w:val="006424EE"/>
    <w:rsid w:val="006432AC"/>
    <w:rsid w:val="00644427"/>
    <w:rsid w:val="00645116"/>
    <w:rsid w:val="00651BED"/>
    <w:rsid w:val="00651DAC"/>
    <w:rsid w:val="00652010"/>
    <w:rsid w:val="00653886"/>
    <w:rsid w:val="00653A95"/>
    <w:rsid w:val="006543C4"/>
    <w:rsid w:val="00663428"/>
    <w:rsid w:val="00670E4C"/>
    <w:rsid w:val="0067167E"/>
    <w:rsid w:val="00671C90"/>
    <w:rsid w:val="006731F2"/>
    <w:rsid w:val="00675C78"/>
    <w:rsid w:val="006763F2"/>
    <w:rsid w:val="00677461"/>
    <w:rsid w:val="00680A9F"/>
    <w:rsid w:val="00680B2A"/>
    <w:rsid w:val="00683215"/>
    <w:rsid w:val="00687903"/>
    <w:rsid w:val="00687956"/>
    <w:rsid w:val="00687961"/>
    <w:rsid w:val="00690C96"/>
    <w:rsid w:val="0069289B"/>
    <w:rsid w:val="006943C9"/>
    <w:rsid w:val="00694788"/>
    <w:rsid w:val="00694E6B"/>
    <w:rsid w:val="0069584E"/>
    <w:rsid w:val="00695CA7"/>
    <w:rsid w:val="00696465"/>
    <w:rsid w:val="00696692"/>
    <w:rsid w:val="00696EAE"/>
    <w:rsid w:val="00697C45"/>
    <w:rsid w:val="006A110B"/>
    <w:rsid w:val="006A2C9B"/>
    <w:rsid w:val="006A3EE2"/>
    <w:rsid w:val="006A43F2"/>
    <w:rsid w:val="006A510D"/>
    <w:rsid w:val="006A72DB"/>
    <w:rsid w:val="006A730B"/>
    <w:rsid w:val="006B073E"/>
    <w:rsid w:val="006B22ED"/>
    <w:rsid w:val="006B3219"/>
    <w:rsid w:val="006B3FD4"/>
    <w:rsid w:val="006B48E3"/>
    <w:rsid w:val="006B5864"/>
    <w:rsid w:val="006B6312"/>
    <w:rsid w:val="006B788A"/>
    <w:rsid w:val="006C0922"/>
    <w:rsid w:val="006C1F8B"/>
    <w:rsid w:val="006C280B"/>
    <w:rsid w:val="006C348A"/>
    <w:rsid w:val="006C3A32"/>
    <w:rsid w:val="006C50AE"/>
    <w:rsid w:val="006C69AA"/>
    <w:rsid w:val="006C79CF"/>
    <w:rsid w:val="006D2881"/>
    <w:rsid w:val="006D29D0"/>
    <w:rsid w:val="006D338F"/>
    <w:rsid w:val="006D36A5"/>
    <w:rsid w:val="006D45F3"/>
    <w:rsid w:val="006D5B0A"/>
    <w:rsid w:val="006D732E"/>
    <w:rsid w:val="006D76B8"/>
    <w:rsid w:val="006E08BF"/>
    <w:rsid w:val="006E16D4"/>
    <w:rsid w:val="006E6CDA"/>
    <w:rsid w:val="006E6F75"/>
    <w:rsid w:val="006F08EB"/>
    <w:rsid w:val="006F0AF1"/>
    <w:rsid w:val="006F4339"/>
    <w:rsid w:val="006F4714"/>
    <w:rsid w:val="006F4DAA"/>
    <w:rsid w:val="006F4E1C"/>
    <w:rsid w:val="006F70A9"/>
    <w:rsid w:val="00700486"/>
    <w:rsid w:val="00702F68"/>
    <w:rsid w:val="007043C2"/>
    <w:rsid w:val="007070C1"/>
    <w:rsid w:val="00707A59"/>
    <w:rsid w:val="0071044C"/>
    <w:rsid w:val="00714752"/>
    <w:rsid w:val="00716B97"/>
    <w:rsid w:val="0071713C"/>
    <w:rsid w:val="007178B2"/>
    <w:rsid w:val="00717C6D"/>
    <w:rsid w:val="00720DE5"/>
    <w:rsid w:val="00721BA5"/>
    <w:rsid w:val="00730F5C"/>
    <w:rsid w:val="007339DF"/>
    <w:rsid w:val="00734698"/>
    <w:rsid w:val="007365CC"/>
    <w:rsid w:val="00736EBE"/>
    <w:rsid w:val="00737014"/>
    <w:rsid w:val="0074088C"/>
    <w:rsid w:val="00741259"/>
    <w:rsid w:val="00741AC5"/>
    <w:rsid w:val="00743370"/>
    <w:rsid w:val="00744375"/>
    <w:rsid w:val="0074629C"/>
    <w:rsid w:val="00747CC8"/>
    <w:rsid w:val="00751B77"/>
    <w:rsid w:val="00751C6D"/>
    <w:rsid w:val="00753428"/>
    <w:rsid w:val="00762960"/>
    <w:rsid w:val="0076311B"/>
    <w:rsid w:val="00763DB9"/>
    <w:rsid w:val="00764E21"/>
    <w:rsid w:val="0076551F"/>
    <w:rsid w:val="00765F76"/>
    <w:rsid w:val="0076775B"/>
    <w:rsid w:val="00767A08"/>
    <w:rsid w:val="00770725"/>
    <w:rsid w:val="00770E4A"/>
    <w:rsid w:val="007721AB"/>
    <w:rsid w:val="00774B6B"/>
    <w:rsid w:val="00775EDC"/>
    <w:rsid w:val="00775F8D"/>
    <w:rsid w:val="00776000"/>
    <w:rsid w:val="00776AD9"/>
    <w:rsid w:val="00777326"/>
    <w:rsid w:val="00781614"/>
    <w:rsid w:val="00783E10"/>
    <w:rsid w:val="00784894"/>
    <w:rsid w:val="007869B7"/>
    <w:rsid w:val="00791C15"/>
    <w:rsid w:val="0079555D"/>
    <w:rsid w:val="0079565A"/>
    <w:rsid w:val="007961E1"/>
    <w:rsid w:val="0079667C"/>
    <w:rsid w:val="007967CB"/>
    <w:rsid w:val="00796F51"/>
    <w:rsid w:val="00797148"/>
    <w:rsid w:val="00797FC5"/>
    <w:rsid w:val="007A269E"/>
    <w:rsid w:val="007A32FA"/>
    <w:rsid w:val="007A446F"/>
    <w:rsid w:val="007A4AD5"/>
    <w:rsid w:val="007A4B1D"/>
    <w:rsid w:val="007A564F"/>
    <w:rsid w:val="007A7B71"/>
    <w:rsid w:val="007B245B"/>
    <w:rsid w:val="007B31F0"/>
    <w:rsid w:val="007B3D73"/>
    <w:rsid w:val="007B4EBC"/>
    <w:rsid w:val="007B5046"/>
    <w:rsid w:val="007B5F53"/>
    <w:rsid w:val="007B6F98"/>
    <w:rsid w:val="007C1CD4"/>
    <w:rsid w:val="007C1D99"/>
    <w:rsid w:val="007C20BD"/>
    <w:rsid w:val="007C2791"/>
    <w:rsid w:val="007C36F3"/>
    <w:rsid w:val="007C468D"/>
    <w:rsid w:val="007C4BDF"/>
    <w:rsid w:val="007C4C09"/>
    <w:rsid w:val="007C573E"/>
    <w:rsid w:val="007D44AA"/>
    <w:rsid w:val="007D4909"/>
    <w:rsid w:val="007D60DA"/>
    <w:rsid w:val="007D68AB"/>
    <w:rsid w:val="007E1D80"/>
    <w:rsid w:val="007E4755"/>
    <w:rsid w:val="007E483C"/>
    <w:rsid w:val="007E4A64"/>
    <w:rsid w:val="007E4B57"/>
    <w:rsid w:val="007E4DB5"/>
    <w:rsid w:val="007F4525"/>
    <w:rsid w:val="007F492B"/>
    <w:rsid w:val="007F4A87"/>
    <w:rsid w:val="007F5452"/>
    <w:rsid w:val="0080328E"/>
    <w:rsid w:val="0080334F"/>
    <w:rsid w:val="008033B6"/>
    <w:rsid w:val="008040A9"/>
    <w:rsid w:val="00804AB8"/>
    <w:rsid w:val="00804D10"/>
    <w:rsid w:val="00812123"/>
    <w:rsid w:val="008123F2"/>
    <w:rsid w:val="00812D8D"/>
    <w:rsid w:val="00813D8E"/>
    <w:rsid w:val="008153BD"/>
    <w:rsid w:val="00822418"/>
    <w:rsid w:val="0082351D"/>
    <w:rsid w:val="00823A6E"/>
    <w:rsid w:val="00823ED2"/>
    <w:rsid w:val="0082549A"/>
    <w:rsid w:val="00825B95"/>
    <w:rsid w:val="008271C9"/>
    <w:rsid w:val="00827372"/>
    <w:rsid w:val="0082751A"/>
    <w:rsid w:val="00830D7A"/>
    <w:rsid w:val="008313F8"/>
    <w:rsid w:val="008323ED"/>
    <w:rsid w:val="00832A9D"/>
    <w:rsid w:val="0083313B"/>
    <w:rsid w:val="00833591"/>
    <w:rsid w:val="00834839"/>
    <w:rsid w:val="008351AA"/>
    <w:rsid w:val="008364DC"/>
    <w:rsid w:val="0083763D"/>
    <w:rsid w:val="008406A9"/>
    <w:rsid w:val="00841459"/>
    <w:rsid w:val="00841B1A"/>
    <w:rsid w:val="00844E8B"/>
    <w:rsid w:val="00846235"/>
    <w:rsid w:val="00846FF6"/>
    <w:rsid w:val="00847498"/>
    <w:rsid w:val="0085106F"/>
    <w:rsid w:val="00855478"/>
    <w:rsid w:val="00856908"/>
    <w:rsid w:val="00860512"/>
    <w:rsid w:val="00860A6D"/>
    <w:rsid w:val="00863CF1"/>
    <w:rsid w:val="00865D98"/>
    <w:rsid w:val="00866D33"/>
    <w:rsid w:val="0087124E"/>
    <w:rsid w:val="00871FB8"/>
    <w:rsid w:val="00873849"/>
    <w:rsid w:val="008745DF"/>
    <w:rsid w:val="008749B4"/>
    <w:rsid w:val="00874FA3"/>
    <w:rsid w:val="00876292"/>
    <w:rsid w:val="00876775"/>
    <w:rsid w:val="00880564"/>
    <w:rsid w:val="008812C5"/>
    <w:rsid w:val="00881302"/>
    <w:rsid w:val="00881BA8"/>
    <w:rsid w:val="00881D77"/>
    <w:rsid w:val="00883927"/>
    <w:rsid w:val="0088430B"/>
    <w:rsid w:val="00884A8E"/>
    <w:rsid w:val="0088543E"/>
    <w:rsid w:val="00886127"/>
    <w:rsid w:val="00886C1D"/>
    <w:rsid w:val="00886ED8"/>
    <w:rsid w:val="008876E1"/>
    <w:rsid w:val="00891A06"/>
    <w:rsid w:val="00892E37"/>
    <w:rsid w:val="00894420"/>
    <w:rsid w:val="00894F2F"/>
    <w:rsid w:val="00895CAD"/>
    <w:rsid w:val="008972D7"/>
    <w:rsid w:val="008A0EB2"/>
    <w:rsid w:val="008A0EBE"/>
    <w:rsid w:val="008A18F4"/>
    <w:rsid w:val="008A37F7"/>
    <w:rsid w:val="008A597B"/>
    <w:rsid w:val="008A5BB5"/>
    <w:rsid w:val="008A6CDC"/>
    <w:rsid w:val="008B210D"/>
    <w:rsid w:val="008B2661"/>
    <w:rsid w:val="008B3C5E"/>
    <w:rsid w:val="008C024B"/>
    <w:rsid w:val="008C16EB"/>
    <w:rsid w:val="008C2532"/>
    <w:rsid w:val="008C4A26"/>
    <w:rsid w:val="008C4A74"/>
    <w:rsid w:val="008C4F3D"/>
    <w:rsid w:val="008C520F"/>
    <w:rsid w:val="008C567E"/>
    <w:rsid w:val="008C768C"/>
    <w:rsid w:val="008D03CC"/>
    <w:rsid w:val="008D24DE"/>
    <w:rsid w:val="008D2B01"/>
    <w:rsid w:val="008D4CF9"/>
    <w:rsid w:val="008E0734"/>
    <w:rsid w:val="008E09B8"/>
    <w:rsid w:val="008E1860"/>
    <w:rsid w:val="008E1BF6"/>
    <w:rsid w:val="008E3DEA"/>
    <w:rsid w:val="008E4C8E"/>
    <w:rsid w:val="008E624A"/>
    <w:rsid w:val="008E7256"/>
    <w:rsid w:val="008F2F4A"/>
    <w:rsid w:val="008F630C"/>
    <w:rsid w:val="008F7269"/>
    <w:rsid w:val="008F7B77"/>
    <w:rsid w:val="009018A5"/>
    <w:rsid w:val="00903C71"/>
    <w:rsid w:val="00905234"/>
    <w:rsid w:val="00905C56"/>
    <w:rsid w:val="00906DB6"/>
    <w:rsid w:val="00910850"/>
    <w:rsid w:val="00913BA8"/>
    <w:rsid w:val="00915757"/>
    <w:rsid w:val="00916C3C"/>
    <w:rsid w:val="009171BC"/>
    <w:rsid w:val="0091742D"/>
    <w:rsid w:val="0092000C"/>
    <w:rsid w:val="00920BAB"/>
    <w:rsid w:val="00920C56"/>
    <w:rsid w:val="009218FE"/>
    <w:rsid w:val="00921994"/>
    <w:rsid w:val="009222E5"/>
    <w:rsid w:val="0092794B"/>
    <w:rsid w:val="00931FC5"/>
    <w:rsid w:val="009322D8"/>
    <w:rsid w:val="00932975"/>
    <w:rsid w:val="00934331"/>
    <w:rsid w:val="0093689F"/>
    <w:rsid w:val="0093706C"/>
    <w:rsid w:val="00937CAC"/>
    <w:rsid w:val="009404FE"/>
    <w:rsid w:val="00942138"/>
    <w:rsid w:val="00942150"/>
    <w:rsid w:val="00945CB0"/>
    <w:rsid w:val="00947051"/>
    <w:rsid w:val="00947D4A"/>
    <w:rsid w:val="009502BF"/>
    <w:rsid w:val="009504E8"/>
    <w:rsid w:val="00951E5C"/>
    <w:rsid w:val="00954013"/>
    <w:rsid w:val="0095427C"/>
    <w:rsid w:val="00954C3B"/>
    <w:rsid w:val="00956E26"/>
    <w:rsid w:val="00960790"/>
    <w:rsid w:val="00960B29"/>
    <w:rsid w:val="009672F2"/>
    <w:rsid w:val="009704A2"/>
    <w:rsid w:val="00972EBD"/>
    <w:rsid w:val="009757FF"/>
    <w:rsid w:val="00975FF7"/>
    <w:rsid w:val="009824B6"/>
    <w:rsid w:val="00987DC7"/>
    <w:rsid w:val="00992BC7"/>
    <w:rsid w:val="0099441E"/>
    <w:rsid w:val="00994A6C"/>
    <w:rsid w:val="009A01F3"/>
    <w:rsid w:val="009A1A0A"/>
    <w:rsid w:val="009A51C1"/>
    <w:rsid w:val="009A76BB"/>
    <w:rsid w:val="009A7E13"/>
    <w:rsid w:val="009B164E"/>
    <w:rsid w:val="009B2BEA"/>
    <w:rsid w:val="009B2FE6"/>
    <w:rsid w:val="009B41A2"/>
    <w:rsid w:val="009B6A20"/>
    <w:rsid w:val="009B6A7D"/>
    <w:rsid w:val="009B705B"/>
    <w:rsid w:val="009C18A4"/>
    <w:rsid w:val="009C29E1"/>
    <w:rsid w:val="009C3A76"/>
    <w:rsid w:val="009C4192"/>
    <w:rsid w:val="009C6019"/>
    <w:rsid w:val="009C6C16"/>
    <w:rsid w:val="009C6E7D"/>
    <w:rsid w:val="009C77E9"/>
    <w:rsid w:val="009D546B"/>
    <w:rsid w:val="009D5707"/>
    <w:rsid w:val="009D576B"/>
    <w:rsid w:val="009D7644"/>
    <w:rsid w:val="009E0552"/>
    <w:rsid w:val="009E1FE3"/>
    <w:rsid w:val="009E2B32"/>
    <w:rsid w:val="009E6E51"/>
    <w:rsid w:val="009F17EB"/>
    <w:rsid w:val="009F30DC"/>
    <w:rsid w:val="009F5895"/>
    <w:rsid w:val="009F6061"/>
    <w:rsid w:val="009F6115"/>
    <w:rsid w:val="009F70D9"/>
    <w:rsid w:val="009F7E04"/>
    <w:rsid w:val="00A00C91"/>
    <w:rsid w:val="00A0189A"/>
    <w:rsid w:val="00A02F6F"/>
    <w:rsid w:val="00A02F94"/>
    <w:rsid w:val="00A03618"/>
    <w:rsid w:val="00A04C1D"/>
    <w:rsid w:val="00A05968"/>
    <w:rsid w:val="00A0597D"/>
    <w:rsid w:val="00A073AA"/>
    <w:rsid w:val="00A12135"/>
    <w:rsid w:val="00A15B53"/>
    <w:rsid w:val="00A17338"/>
    <w:rsid w:val="00A17C45"/>
    <w:rsid w:val="00A21597"/>
    <w:rsid w:val="00A22711"/>
    <w:rsid w:val="00A23738"/>
    <w:rsid w:val="00A24E75"/>
    <w:rsid w:val="00A24FD4"/>
    <w:rsid w:val="00A253CF"/>
    <w:rsid w:val="00A2699F"/>
    <w:rsid w:val="00A30783"/>
    <w:rsid w:val="00A33116"/>
    <w:rsid w:val="00A40062"/>
    <w:rsid w:val="00A409FE"/>
    <w:rsid w:val="00A42674"/>
    <w:rsid w:val="00A45E51"/>
    <w:rsid w:val="00A47433"/>
    <w:rsid w:val="00A47AC0"/>
    <w:rsid w:val="00A47CD4"/>
    <w:rsid w:val="00A50835"/>
    <w:rsid w:val="00A50AAD"/>
    <w:rsid w:val="00A51EB6"/>
    <w:rsid w:val="00A5321A"/>
    <w:rsid w:val="00A53CCD"/>
    <w:rsid w:val="00A54B20"/>
    <w:rsid w:val="00A57D32"/>
    <w:rsid w:val="00A602F8"/>
    <w:rsid w:val="00A62D1D"/>
    <w:rsid w:val="00A64DFE"/>
    <w:rsid w:val="00A6664C"/>
    <w:rsid w:val="00A703BE"/>
    <w:rsid w:val="00A72AA1"/>
    <w:rsid w:val="00A74476"/>
    <w:rsid w:val="00A75F59"/>
    <w:rsid w:val="00A80BD1"/>
    <w:rsid w:val="00A8201D"/>
    <w:rsid w:val="00A8410B"/>
    <w:rsid w:val="00A8416B"/>
    <w:rsid w:val="00A85994"/>
    <w:rsid w:val="00A87E3C"/>
    <w:rsid w:val="00A87F46"/>
    <w:rsid w:val="00A87FF2"/>
    <w:rsid w:val="00A90382"/>
    <w:rsid w:val="00A913D6"/>
    <w:rsid w:val="00A914EF"/>
    <w:rsid w:val="00A91C49"/>
    <w:rsid w:val="00A94B88"/>
    <w:rsid w:val="00A97F81"/>
    <w:rsid w:val="00AA03E0"/>
    <w:rsid w:val="00AA147D"/>
    <w:rsid w:val="00AA1B23"/>
    <w:rsid w:val="00AA2646"/>
    <w:rsid w:val="00AA2985"/>
    <w:rsid w:val="00AA2E0E"/>
    <w:rsid w:val="00AA42B4"/>
    <w:rsid w:val="00AA646E"/>
    <w:rsid w:val="00AA6893"/>
    <w:rsid w:val="00AB1354"/>
    <w:rsid w:val="00AB1ADD"/>
    <w:rsid w:val="00AB532C"/>
    <w:rsid w:val="00AB571A"/>
    <w:rsid w:val="00AB7E84"/>
    <w:rsid w:val="00AC0916"/>
    <w:rsid w:val="00AC0EA6"/>
    <w:rsid w:val="00AC34D7"/>
    <w:rsid w:val="00AD2A5F"/>
    <w:rsid w:val="00AD2F29"/>
    <w:rsid w:val="00AD3446"/>
    <w:rsid w:val="00AD35EC"/>
    <w:rsid w:val="00AD41B8"/>
    <w:rsid w:val="00AD5FD4"/>
    <w:rsid w:val="00AD639E"/>
    <w:rsid w:val="00AE1FBD"/>
    <w:rsid w:val="00AE25AA"/>
    <w:rsid w:val="00AE2DCF"/>
    <w:rsid w:val="00AE2F30"/>
    <w:rsid w:val="00AE334B"/>
    <w:rsid w:val="00AE3DFA"/>
    <w:rsid w:val="00AE42AE"/>
    <w:rsid w:val="00AE46D9"/>
    <w:rsid w:val="00AE580C"/>
    <w:rsid w:val="00AE60DF"/>
    <w:rsid w:val="00AE7567"/>
    <w:rsid w:val="00AE7684"/>
    <w:rsid w:val="00AE791A"/>
    <w:rsid w:val="00AF03A6"/>
    <w:rsid w:val="00AF31B9"/>
    <w:rsid w:val="00AF5238"/>
    <w:rsid w:val="00AF594F"/>
    <w:rsid w:val="00AF7144"/>
    <w:rsid w:val="00AF7F36"/>
    <w:rsid w:val="00B0132B"/>
    <w:rsid w:val="00B013B2"/>
    <w:rsid w:val="00B02381"/>
    <w:rsid w:val="00B02D8C"/>
    <w:rsid w:val="00B04526"/>
    <w:rsid w:val="00B04FDF"/>
    <w:rsid w:val="00B05995"/>
    <w:rsid w:val="00B1075B"/>
    <w:rsid w:val="00B10E39"/>
    <w:rsid w:val="00B14546"/>
    <w:rsid w:val="00B14D75"/>
    <w:rsid w:val="00B15BCE"/>
    <w:rsid w:val="00B170C0"/>
    <w:rsid w:val="00B220B1"/>
    <w:rsid w:val="00B22C3E"/>
    <w:rsid w:val="00B24273"/>
    <w:rsid w:val="00B24458"/>
    <w:rsid w:val="00B24EB3"/>
    <w:rsid w:val="00B25731"/>
    <w:rsid w:val="00B27492"/>
    <w:rsid w:val="00B30943"/>
    <w:rsid w:val="00B31B3E"/>
    <w:rsid w:val="00B362C3"/>
    <w:rsid w:val="00B36432"/>
    <w:rsid w:val="00B37D9F"/>
    <w:rsid w:val="00B4311B"/>
    <w:rsid w:val="00B44391"/>
    <w:rsid w:val="00B46E1E"/>
    <w:rsid w:val="00B51290"/>
    <w:rsid w:val="00B51297"/>
    <w:rsid w:val="00B519DA"/>
    <w:rsid w:val="00B522A0"/>
    <w:rsid w:val="00B54E2B"/>
    <w:rsid w:val="00B560D9"/>
    <w:rsid w:val="00B56504"/>
    <w:rsid w:val="00B56A6F"/>
    <w:rsid w:val="00B57274"/>
    <w:rsid w:val="00B57352"/>
    <w:rsid w:val="00B57773"/>
    <w:rsid w:val="00B61E0C"/>
    <w:rsid w:val="00B62828"/>
    <w:rsid w:val="00B675EF"/>
    <w:rsid w:val="00B7000E"/>
    <w:rsid w:val="00B70CD1"/>
    <w:rsid w:val="00B71DE7"/>
    <w:rsid w:val="00B7222E"/>
    <w:rsid w:val="00B72647"/>
    <w:rsid w:val="00B72C5A"/>
    <w:rsid w:val="00B7464F"/>
    <w:rsid w:val="00B74B6F"/>
    <w:rsid w:val="00B7598C"/>
    <w:rsid w:val="00B768C0"/>
    <w:rsid w:val="00B77615"/>
    <w:rsid w:val="00B80381"/>
    <w:rsid w:val="00B80763"/>
    <w:rsid w:val="00B80953"/>
    <w:rsid w:val="00B80F9F"/>
    <w:rsid w:val="00B84041"/>
    <w:rsid w:val="00B84165"/>
    <w:rsid w:val="00B84FB7"/>
    <w:rsid w:val="00B855D4"/>
    <w:rsid w:val="00B87661"/>
    <w:rsid w:val="00B8798C"/>
    <w:rsid w:val="00B87AC0"/>
    <w:rsid w:val="00B906CA"/>
    <w:rsid w:val="00B92A89"/>
    <w:rsid w:val="00B96325"/>
    <w:rsid w:val="00B976E9"/>
    <w:rsid w:val="00BA0BAD"/>
    <w:rsid w:val="00BA0DEF"/>
    <w:rsid w:val="00BA1897"/>
    <w:rsid w:val="00BA2824"/>
    <w:rsid w:val="00BA2CFC"/>
    <w:rsid w:val="00BA3A20"/>
    <w:rsid w:val="00BA3DDF"/>
    <w:rsid w:val="00BA6036"/>
    <w:rsid w:val="00BA78E1"/>
    <w:rsid w:val="00BB14E9"/>
    <w:rsid w:val="00BB1F5A"/>
    <w:rsid w:val="00BB2EFB"/>
    <w:rsid w:val="00BB5119"/>
    <w:rsid w:val="00BB6652"/>
    <w:rsid w:val="00BB7A94"/>
    <w:rsid w:val="00BC0EC6"/>
    <w:rsid w:val="00BC15EE"/>
    <w:rsid w:val="00BC2493"/>
    <w:rsid w:val="00BC270F"/>
    <w:rsid w:val="00BC3AD0"/>
    <w:rsid w:val="00BC3E09"/>
    <w:rsid w:val="00BC47A7"/>
    <w:rsid w:val="00BC5583"/>
    <w:rsid w:val="00BC66A0"/>
    <w:rsid w:val="00BD05E1"/>
    <w:rsid w:val="00BD3E40"/>
    <w:rsid w:val="00BD3FDE"/>
    <w:rsid w:val="00BD594D"/>
    <w:rsid w:val="00BD61A3"/>
    <w:rsid w:val="00BE0C78"/>
    <w:rsid w:val="00BE2A21"/>
    <w:rsid w:val="00BE5467"/>
    <w:rsid w:val="00BE5E64"/>
    <w:rsid w:val="00BE70AE"/>
    <w:rsid w:val="00BF0A08"/>
    <w:rsid w:val="00BF2AC5"/>
    <w:rsid w:val="00BF56BE"/>
    <w:rsid w:val="00BF7D62"/>
    <w:rsid w:val="00C00B59"/>
    <w:rsid w:val="00C01562"/>
    <w:rsid w:val="00C0554B"/>
    <w:rsid w:val="00C14742"/>
    <w:rsid w:val="00C14BA3"/>
    <w:rsid w:val="00C15D67"/>
    <w:rsid w:val="00C16E4A"/>
    <w:rsid w:val="00C177D1"/>
    <w:rsid w:val="00C17D72"/>
    <w:rsid w:val="00C203B6"/>
    <w:rsid w:val="00C20FB2"/>
    <w:rsid w:val="00C22249"/>
    <w:rsid w:val="00C24CC0"/>
    <w:rsid w:val="00C27253"/>
    <w:rsid w:val="00C277CF"/>
    <w:rsid w:val="00C306A4"/>
    <w:rsid w:val="00C346E1"/>
    <w:rsid w:val="00C34CA0"/>
    <w:rsid w:val="00C37EA5"/>
    <w:rsid w:val="00C422BD"/>
    <w:rsid w:val="00C45215"/>
    <w:rsid w:val="00C465A8"/>
    <w:rsid w:val="00C5397F"/>
    <w:rsid w:val="00C55B37"/>
    <w:rsid w:val="00C57D3B"/>
    <w:rsid w:val="00C60E17"/>
    <w:rsid w:val="00C61C9A"/>
    <w:rsid w:val="00C62EC6"/>
    <w:rsid w:val="00C65A3E"/>
    <w:rsid w:val="00C7039E"/>
    <w:rsid w:val="00C7139B"/>
    <w:rsid w:val="00C719B9"/>
    <w:rsid w:val="00C7227B"/>
    <w:rsid w:val="00C72FE0"/>
    <w:rsid w:val="00C7346E"/>
    <w:rsid w:val="00C74155"/>
    <w:rsid w:val="00C74629"/>
    <w:rsid w:val="00C76A09"/>
    <w:rsid w:val="00C76FCC"/>
    <w:rsid w:val="00C770A4"/>
    <w:rsid w:val="00C8145D"/>
    <w:rsid w:val="00C83954"/>
    <w:rsid w:val="00C83AE4"/>
    <w:rsid w:val="00C8492C"/>
    <w:rsid w:val="00C90EA1"/>
    <w:rsid w:val="00C9140C"/>
    <w:rsid w:val="00C93BD6"/>
    <w:rsid w:val="00C95EB6"/>
    <w:rsid w:val="00CA1370"/>
    <w:rsid w:val="00CA4F60"/>
    <w:rsid w:val="00CA7B3E"/>
    <w:rsid w:val="00CB0DDD"/>
    <w:rsid w:val="00CB249D"/>
    <w:rsid w:val="00CB3CCA"/>
    <w:rsid w:val="00CB3DCC"/>
    <w:rsid w:val="00CC1459"/>
    <w:rsid w:val="00CC2FB9"/>
    <w:rsid w:val="00CC37A3"/>
    <w:rsid w:val="00CC44FB"/>
    <w:rsid w:val="00CC53D5"/>
    <w:rsid w:val="00CC57D6"/>
    <w:rsid w:val="00CC7A4D"/>
    <w:rsid w:val="00CD1310"/>
    <w:rsid w:val="00CD31C6"/>
    <w:rsid w:val="00CD4287"/>
    <w:rsid w:val="00CD5764"/>
    <w:rsid w:val="00CD6075"/>
    <w:rsid w:val="00CE076B"/>
    <w:rsid w:val="00CE0AC4"/>
    <w:rsid w:val="00CE0CB4"/>
    <w:rsid w:val="00CE1BD2"/>
    <w:rsid w:val="00CE272F"/>
    <w:rsid w:val="00CE3965"/>
    <w:rsid w:val="00CE4901"/>
    <w:rsid w:val="00CE5173"/>
    <w:rsid w:val="00CE62E9"/>
    <w:rsid w:val="00CE74FD"/>
    <w:rsid w:val="00CE7CF3"/>
    <w:rsid w:val="00CE7F28"/>
    <w:rsid w:val="00CF0D99"/>
    <w:rsid w:val="00CF1289"/>
    <w:rsid w:val="00CF1498"/>
    <w:rsid w:val="00CF151C"/>
    <w:rsid w:val="00CF356C"/>
    <w:rsid w:val="00CF3C46"/>
    <w:rsid w:val="00CF40E6"/>
    <w:rsid w:val="00CF5658"/>
    <w:rsid w:val="00CF5E23"/>
    <w:rsid w:val="00CF5F3D"/>
    <w:rsid w:val="00CF6769"/>
    <w:rsid w:val="00CF6BCE"/>
    <w:rsid w:val="00CF6C96"/>
    <w:rsid w:val="00CF7E8D"/>
    <w:rsid w:val="00D034BC"/>
    <w:rsid w:val="00D042FB"/>
    <w:rsid w:val="00D048C6"/>
    <w:rsid w:val="00D04EEE"/>
    <w:rsid w:val="00D05F5B"/>
    <w:rsid w:val="00D072C3"/>
    <w:rsid w:val="00D12546"/>
    <w:rsid w:val="00D12E1C"/>
    <w:rsid w:val="00D1424E"/>
    <w:rsid w:val="00D149A2"/>
    <w:rsid w:val="00D15515"/>
    <w:rsid w:val="00D15F9C"/>
    <w:rsid w:val="00D21BDD"/>
    <w:rsid w:val="00D2288A"/>
    <w:rsid w:val="00D22DE3"/>
    <w:rsid w:val="00D248BE"/>
    <w:rsid w:val="00D24C04"/>
    <w:rsid w:val="00D26A7C"/>
    <w:rsid w:val="00D27928"/>
    <w:rsid w:val="00D27B20"/>
    <w:rsid w:val="00D30E35"/>
    <w:rsid w:val="00D31507"/>
    <w:rsid w:val="00D3258B"/>
    <w:rsid w:val="00D3349A"/>
    <w:rsid w:val="00D33F87"/>
    <w:rsid w:val="00D34151"/>
    <w:rsid w:val="00D406B9"/>
    <w:rsid w:val="00D440B4"/>
    <w:rsid w:val="00D458F3"/>
    <w:rsid w:val="00D45F3A"/>
    <w:rsid w:val="00D478E7"/>
    <w:rsid w:val="00D507D0"/>
    <w:rsid w:val="00D5099D"/>
    <w:rsid w:val="00D509D5"/>
    <w:rsid w:val="00D50BD9"/>
    <w:rsid w:val="00D5398B"/>
    <w:rsid w:val="00D55C2E"/>
    <w:rsid w:val="00D6027D"/>
    <w:rsid w:val="00D607B7"/>
    <w:rsid w:val="00D626EF"/>
    <w:rsid w:val="00D63B2C"/>
    <w:rsid w:val="00D65D71"/>
    <w:rsid w:val="00D664E9"/>
    <w:rsid w:val="00D66690"/>
    <w:rsid w:val="00D6786A"/>
    <w:rsid w:val="00D715BD"/>
    <w:rsid w:val="00D71C9A"/>
    <w:rsid w:val="00D71FFC"/>
    <w:rsid w:val="00D73126"/>
    <w:rsid w:val="00D74131"/>
    <w:rsid w:val="00D7432F"/>
    <w:rsid w:val="00D764A3"/>
    <w:rsid w:val="00D77A29"/>
    <w:rsid w:val="00D77A47"/>
    <w:rsid w:val="00D82FE7"/>
    <w:rsid w:val="00D837DB"/>
    <w:rsid w:val="00D84111"/>
    <w:rsid w:val="00D84D2E"/>
    <w:rsid w:val="00D863B0"/>
    <w:rsid w:val="00D86426"/>
    <w:rsid w:val="00D8671F"/>
    <w:rsid w:val="00D8778E"/>
    <w:rsid w:val="00D8792B"/>
    <w:rsid w:val="00D9041D"/>
    <w:rsid w:val="00D90FF4"/>
    <w:rsid w:val="00D9355E"/>
    <w:rsid w:val="00D94E05"/>
    <w:rsid w:val="00D96464"/>
    <w:rsid w:val="00DA02FC"/>
    <w:rsid w:val="00DA054A"/>
    <w:rsid w:val="00DA072C"/>
    <w:rsid w:val="00DA0BC8"/>
    <w:rsid w:val="00DA158D"/>
    <w:rsid w:val="00DA1722"/>
    <w:rsid w:val="00DA31D5"/>
    <w:rsid w:val="00DA473F"/>
    <w:rsid w:val="00DA4969"/>
    <w:rsid w:val="00DA56A7"/>
    <w:rsid w:val="00DB31A1"/>
    <w:rsid w:val="00DB4515"/>
    <w:rsid w:val="00DB54FC"/>
    <w:rsid w:val="00DB5EEE"/>
    <w:rsid w:val="00DB6941"/>
    <w:rsid w:val="00DB6DB0"/>
    <w:rsid w:val="00DB7DD3"/>
    <w:rsid w:val="00DC3607"/>
    <w:rsid w:val="00DC37C5"/>
    <w:rsid w:val="00DC434A"/>
    <w:rsid w:val="00DC6276"/>
    <w:rsid w:val="00DC6631"/>
    <w:rsid w:val="00DC770F"/>
    <w:rsid w:val="00DD0CA3"/>
    <w:rsid w:val="00DD1A01"/>
    <w:rsid w:val="00DD5D87"/>
    <w:rsid w:val="00DD689E"/>
    <w:rsid w:val="00DD7372"/>
    <w:rsid w:val="00DD753E"/>
    <w:rsid w:val="00DD79DE"/>
    <w:rsid w:val="00DE1534"/>
    <w:rsid w:val="00DE1D91"/>
    <w:rsid w:val="00DE3031"/>
    <w:rsid w:val="00DE613F"/>
    <w:rsid w:val="00DE631D"/>
    <w:rsid w:val="00DE652E"/>
    <w:rsid w:val="00DE7826"/>
    <w:rsid w:val="00DF0897"/>
    <w:rsid w:val="00DF0905"/>
    <w:rsid w:val="00DF2A88"/>
    <w:rsid w:val="00DF5EEC"/>
    <w:rsid w:val="00DF709D"/>
    <w:rsid w:val="00DF77CA"/>
    <w:rsid w:val="00DF7DE7"/>
    <w:rsid w:val="00E01847"/>
    <w:rsid w:val="00E03966"/>
    <w:rsid w:val="00E044D3"/>
    <w:rsid w:val="00E04679"/>
    <w:rsid w:val="00E04982"/>
    <w:rsid w:val="00E04C23"/>
    <w:rsid w:val="00E05041"/>
    <w:rsid w:val="00E06510"/>
    <w:rsid w:val="00E06D8E"/>
    <w:rsid w:val="00E11A50"/>
    <w:rsid w:val="00E1661F"/>
    <w:rsid w:val="00E17CCB"/>
    <w:rsid w:val="00E2048E"/>
    <w:rsid w:val="00E23B5F"/>
    <w:rsid w:val="00E259B5"/>
    <w:rsid w:val="00E301D7"/>
    <w:rsid w:val="00E30370"/>
    <w:rsid w:val="00E3188D"/>
    <w:rsid w:val="00E35651"/>
    <w:rsid w:val="00E36C0F"/>
    <w:rsid w:val="00E41905"/>
    <w:rsid w:val="00E4300A"/>
    <w:rsid w:val="00E446FB"/>
    <w:rsid w:val="00E46866"/>
    <w:rsid w:val="00E471A0"/>
    <w:rsid w:val="00E476DD"/>
    <w:rsid w:val="00E50E1C"/>
    <w:rsid w:val="00E51D29"/>
    <w:rsid w:val="00E53CA6"/>
    <w:rsid w:val="00E54CFE"/>
    <w:rsid w:val="00E55A07"/>
    <w:rsid w:val="00E56E40"/>
    <w:rsid w:val="00E61410"/>
    <w:rsid w:val="00E61E9E"/>
    <w:rsid w:val="00E628CA"/>
    <w:rsid w:val="00E6346A"/>
    <w:rsid w:val="00E63A67"/>
    <w:rsid w:val="00E63F29"/>
    <w:rsid w:val="00E64237"/>
    <w:rsid w:val="00E6645B"/>
    <w:rsid w:val="00E66FD8"/>
    <w:rsid w:val="00E70948"/>
    <w:rsid w:val="00E73FC1"/>
    <w:rsid w:val="00E756E7"/>
    <w:rsid w:val="00E76B3D"/>
    <w:rsid w:val="00E80BF9"/>
    <w:rsid w:val="00E80EA4"/>
    <w:rsid w:val="00E83334"/>
    <w:rsid w:val="00E85C98"/>
    <w:rsid w:val="00E920FF"/>
    <w:rsid w:val="00E92C72"/>
    <w:rsid w:val="00E94512"/>
    <w:rsid w:val="00E9648B"/>
    <w:rsid w:val="00E9676A"/>
    <w:rsid w:val="00E97E88"/>
    <w:rsid w:val="00EA04C6"/>
    <w:rsid w:val="00EA25D2"/>
    <w:rsid w:val="00EA3260"/>
    <w:rsid w:val="00EA4BAE"/>
    <w:rsid w:val="00EA56E4"/>
    <w:rsid w:val="00EA5CCC"/>
    <w:rsid w:val="00EA740F"/>
    <w:rsid w:val="00EB184B"/>
    <w:rsid w:val="00EB1929"/>
    <w:rsid w:val="00EB1A3C"/>
    <w:rsid w:val="00EB1F00"/>
    <w:rsid w:val="00EB1FF9"/>
    <w:rsid w:val="00EB6AD6"/>
    <w:rsid w:val="00EB6DE3"/>
    <w:rsid w:val="00EB6EC9"/>
    <w:rsid w:val="00EB727A"/>
    <w:rsid w:val="00EC1361"/>
    <w:rsid w:val="00EC2128"/>
    <w:rsid w:val="00EC3B8D"/>
    <w:rsid w:val="00EC4A55"/>
    <w:rsid w:val="00EC4B16"/>
    <w:rsid w:val="00EC588D"/>
    <w:rsid w:val="00EC58FD"/>
    <w:rsid w:val="00EC5B01"/>
    <w:rsid w:val="00EC6A3A"/>
    <w:rsid w:val="00EC7B7E"/>
    <w:rsid w:val="00ED00CE"/>
    <w:rsid w:val="00ED0358"/>
    <w:rsid w:val="00ED042F"/>
    <w:rsid w:val="00ED1418"/>
    <w:rsid w:val="00ED22A1"/>
    <w:rsid w:val="00ED56AD"/>
    <w:rsid w:val="00ED652C"/>
    <w:rsid w:val="00EE0A71"/>
    <w:rsid w:val="00EE0FB5"/>
    <w:rsid w:val="00EE15AE"/>
    <w:rsid w:val="00EE2ACB"/>
    <w:rsid w:val="00EE3A70"/>
    <w:rsid w:val="00EE46BF"/>
    <w:rsid w:val="00EE52C7"/>
    <w:rsid w:val="00EF0740"/>
    <w:rsid w:val="00EF1F6C"/>
    <w:rsid w:val="00EF1FD6"/>
    <w:rsid w:val="00EF2CA3"/>
    <w:rsid w:val="00EF349A"/>
    <w:rsid w:val="00EF5FB8"/>
    <w:rsid w:val="00F03F19"/>
    <w:rsid w:val="00F060AA"/>
    <w:rsid w:val="00F106EE"/>
    <w:rsid w:val="00F10BD5"/>
    <w:rsid w:val="00F12B88"/>
    <w:rsid w:val="00F134FE"/>
    <w:rsid w:val="00F14080"/>
    <w:rsid w:val="00F1691B"/>
    <w:rsid w:val="00F16F3A"/>
    <w:rsid w:val="00F236E0"/>
    <w:rsid w:val="00F239AA"/>
    <w:rsid w:val="00F23C05"/>
    <w:rsid w:val="00F23DE2"/>
    <w:rsid w:val="00F24364"/>
    <w:rsid w:val="00F24653"/>
    <w:rsid w:val="00F26660"/>
    <w:rsid w:val="00F27B08"/>
    <w:rsid w:val="00F312A3"/>
    <w:rsid w:val="00F3212D"/>
    <w:rsid w:val="00F32A34"/>
    <w:rsid w:val="00F332E3"/>
    <w:rsid w:val="00F34F96"/>
    <w:rsid w:val="00F35694"/>
    <w:rsid w:val="00F37593"/>
    <w:rsid w:val="00F402B3"/>
    <w:rsid w:val="00F4182D"/>
    <w:rsid w:val="00F42864"/>
    <w:rsid w:val="00F438AD"/>
    <w:rsid w:val="00F4425C"/>
    <w:rsid w:val="00F50846"/>
    <w:rsid w:val="00F50ACE"/>
    <w:rsid w:val="00F525BE"/>
    <w:rsid w:val="00F54AEA"/>
    <w:rsid w:val="00F57499"/>
    <w:rsid w:val="00F57D6D"/>
    <w:rsid w:val="00F606E4"/>
    <w:rsid w:val="00F636AB"/>
    <w:rsid w:val="00F6531D"/>
    <w:rsid w:val="00F66C52"/>
    <w:rsid w:val="00F700D5"/>
    <w:rsid w:val="00F714D8"/>
    <w:rsid w:val="00F722A2"/>
    <w:rsid w:val="00F73D0A"/>
    <w:rsid w:val="00F73F33"/>
    <w:rsid w:val="00F758CA"/>
    <w:rsid w:val="00F75A42"/>
    <w:rsid w:val="00F75B64"/>
    <w:rsid w:val="00F76473"/>
    <w:rsid w:val="00F85A0A"/>
    <w:rsid w:val="00F86499"/>
    <w:rsid w:val="00F87574"/>
    <w:rsid w:val="00F87B72"/>
    <w:rsid w:val="00F902D1"/>
    <w:rsid w:val="00F90CB2"/>
    <w:rsid w:val="00F910E0"/>
    <w:rsid w:val="00F979A2"/>
    <w:rsid w:val="00FA00F4"/>
    <w:rsid w:val="00FA042F"/>
    <w:rsid w:val="00FA0564"/>
    <w:rsid w:val="00FA2453"/>
    <w:rsid w:val="00FA282D"/>
    <w:rsid w:val="00FA4366"/>
    <w:rsid w:val="00FA4502"/>
    <w:rsid w:val="00FA5A26"/>
    <w:rsid w:val="00FA646A"/>
    <w:rsid w:val="00FA65BB"/>
    <w:rsid w:val="00FA7806"/>
    <w:rsid w:val="00FA7C31"/>
    <w:rsid w:val="00FB12BD"/>
    <w:rsid w:val="00FB4330"/>
    <w:rsid w:val="00FB4A65"/>
    <w:rsid w:val="00FB55E2"/>
    <w:rsid w:val="00FB56D8"/>
    <w:rsid w:val="00FB6041"/>
    <w:rsid w:val="00FB6741"/>
    <w:rsid w:val="00FB7236"/>
    <w:rsid w:val="00FB7530"/>
    <w:rsid w:val="00FC01A7"/>
    <w:rsid w:val="00FC0D1E"/>
    <w:rsid w:val="00FC4AE1"/>
    <w:rsid w:val="00FC5D00"/>
    <w:rsid w:val="00FC63E9"/>
    <w:rsid w:val="00FD17AF"/>
    <w:rsid w:val="00FD1915"/>
    <w:rsid w:val="00FD34E0"/>
    <w:rsid w:val="00FD4977"/>
    <w:rsid w:val="00FD4B60"/>
    <w:rsid w:val="00FE1E8D"/>
    <w:rsid w:val="00FE2DB7"/>
    <w:rsid w:val="00FE390A"/>
    <w:rsid w:val="00FE3B4A"/>
    <w:rsid w:val="00FE3F41"/>
    <w:rsid w:val="00FE656E"/>
    <w:rsid w:val="00FE6DA5"/>
    <w:rsid w:val="00FE7047"/>
    <w:rsid w:val="00FF09C3"/>
    <w:rsid w:val="00FF251F"/>
    <w:rsid w:val="00FF2A89"/>
    <w:rsid w:val="00FF3024"/>
    <w:rsid w:val="00FF37EF"/>
    <w:rsid w:val="00FF470B"/>
    <w:rsid w:val="00FF4D72"/>
    <w:rsid w:val="00FF66F5"/>
    <w:rsid w:val="00FF6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078542C-766C-4241-810E-7930020BC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75B"/>
    <w:rPr>
      <w:rFonts w:ascii="Arial" w:hAnsi="Arial"/>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ParagraphFontParaCharCharCharCharChar">
    <w:name w:val="Default Paragraph Font Para Char Char Char Char Char"/>
    <w:autoRedefine/>
    <w:rsid w:val="0076775B"/>
    <w:pPr>
      <w:tabs>
        <w:tab w:val="left" w:pos="1152"/>
      </w:tabs>
      <w:spacing w:before="120" w:after="120" w:line="312" w:lineRule="auto"/>
    </w:pPr>
    <w:rPr>
      <w:rFonts w:ascii="Arial" w:hAnsi="Arial" w:cs="Arial"/>
      <w:sz w:val="26"/>
      <w:szCs w:val="26"/>
      <w:lang w:eastAsia="en-US"/>
    </w:rPr>
  </w:style>
  <w:style w:type="paragraph" w:styleId="FootnoteText">
    <w:name w:val="footnote text"/>
    <w:basedOn w:val="Normal"/>
    <w:semiHidden/>
    <w:rsid w:val="003F68C6"/>
  </w:style>
  <w:style w:type="character" w:styleId="FootnoteReference">
    <w:name w:val="footnote reference"/>
    <w:basedOn w:val="DefaultParagraphFont"/>
    <w:semiHidden/>
    <w:rsid w:val="003F68C6"/>
    <w:rPr>
      <w:vertAlign w:val="superscript"/>
    </w:rPr>
  </w:style>
  <w:style w:type="table" w:styleId="TableGrid">
    <w:name w:val="Table Grid"/>
    <w:basedOn w:val="TableNormal"/>
    <w:rsid w:val="00A253C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118275">
      <w:bodyDiv w:val="1"/>
      <w:marLeft w:val="0"/>
      <w:marRight w:val="0"/>
      <w:marTop w:val="0"/>
      <w:marBottom w:val="0"/>
      <w:divBdr>
        <w:top w:val="none" w:sz="0" w:space="0" w:color="auto"/>
        <w:left w:val="none" w:sz="0" w:space="0" w:color="auto"/>
        <w:bottom w:val="none" w:sz="0" w:space="0" w:color="auto"/>
        <w:right w:val="none" w:sz="0" w:space="0" w:color="auto"/>
      </w:divBdr>
    </w:div>
    <w:div w:id="903563630">
      <w:bodyDiv w:val="1"/>
      <w:marLeft w:val="0"/>
      <w:marRight w:val="0"/>
      <w:marTop w:val="0"/>
      <w:marBottom w:val="0"/>
      <w:divBdr>
        <w:top w:val="none" w:sz="0" w:space="0" w:color="auto"/>
        <w:left w:val="none" w:sz="0" w:space="0" w:color="auto"/>
        <w:bottom w:val="none" w:sz="0" w:space="0" w:color="auto"/>
        <w:right w:val="none" w:sz="0" w:space="0" w:color="auto"/>
      </w:divBdr>
    </w:div>
    <w:div w:id="1265531582">
      <w:bodyDiv w:val="1"/>
      <w:marLeft w:val="0"/>
      <w:marRight w:val="0"/>
      <w:marTop w:val="0"/>
      <w:marBottom w:val="0"/>
      <w:divBdr>
        <w:top w:val="none" w:sz="0" w:space="0" w:color="auto"/>
        <w:left w:val="none" w:sz="0" w:space="0" w:color="auto"/>
        <w:bottom w:val="none" w:sz="0" w:space="0" w:color="auto"/>
        <w:right w:val="none" w:sz="0" w:space="0" w:color="auto"/>
      </w:divBdr>
    </w:div>
    <w:div w:id="1315649136">
      <w:bodyDiv w:val="1"/>
      <w:marLeft w:val="0"/>
      <w:marRight w:val="0"/>
      <w:marTop w:val="0"/>
      <w:marBottom w:val="0"/>
      <w:divBdr>
        <w:top w:val="none" w:sz="0" w:space="0" w:color="auto"/>
        <w:left w:val="none" w:sz="0" w:space="0" w:color="auto"/>
        <w:bottom w:val="none" w:sz="0" w:space="0" w:color="auto"/>
        <w:right w:val="none" w:sz="0" w:space="0" w:color="auto"/>
      </w:divBdr>
    </w:div>
    <w:div w:id="1515145992">
      <w:bodyDiv w:val="1"/>
      <w:marLeft w:val="0"/>
      <w:marRight w:val="0"/>
      <w:marTop w:val="0"/>
      <w:marBottom w:val="0"/>
      <w:divBdr>
        <w:top w:val="none" w:sz="0" w:space="0" w:color="auto"/>
        <w:left w:val="none" w:sz="0" w:space="0" w:color="auto"/>
        <w:bottom w:val="none" w:sz="0" w:space="0" w:color="auto"/>
        <w:right w:val="none" w:sz="0" w:space="0" w:color="auto"/>
      </w:divBdr>
    </w:div>
    <w:div w:id="1523854979">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2145</Words>
  <Characters>12229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TCVN 8977 : 2011</vt:lpstr>
    </vt:vector>
  </TitlesOfParts>
  <Company>HOME</Company>
  <LinksUpToDate>false</LinksUpToDate>
  <CharactersWithSpaces>14346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TCVN 8977 : 2011</dc:title>
  <dc:subject/>
  <dc:creator>User</dc:creator>
  <cp:keywords/>
  <dc:description/>
  <cp:lastModifiedBy>Admin</cp:lastModifiedBy>
  <cp:revision>4</cp:revision>
  <dcterms:created xsi:type="dcterms:W3CDTF">2025-07-11T03:23:00Z</dcterms:created>
  <dcterms:modified xsi:type="dcterms:W3CDTF">2025-07-11T03:36:00Z</dcterms:modified>
</cp:coreProperties>
</file>