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039" w:rsidRPr="004F0103" w:rsidRDefault="006C3039" w:rsidP="004F0103">
      <w:pPr>
        <w:spacing w:before="120"/>
        <w:jc w:val="center"/>
        <w:rPr>
          <w:rFonts w:cs="Arial"/>
          <w:b/>
          <w:sz w:val="24"/>
        </w:rPr>
      </w:pPr>
      <w:bookmarkStart w:id="0" w:name="loai_1"/>
      <w:bookmarkStart w:id="1" w:name="_GoBack"/>
      <w:bookmarkEnd w:id="1"/>
      <w:r w:rsidRPr="004F0103">
        <w:rPr>
          <w:rFonts w:cs="Arial"/>
          <w:b/>
          <w:sz w:val="24"/>
        </w:rPr>
        <w:t>QCVN  12 - 18:2023/BCT</w:t>
      </w:r>
      <w:bookmarkEnd w:id="0"/>
    </w:p>
    <w:p w:rsidR="005B4E68" w:rsidRPr="004F0103" w:rsidRDefault="00C0383A" w:rsidP="004F0103">
      <w:pPr>
        <w:spacing w:before="120"/>
        <w:jc w:val="center"/>
        <w:rPr>
          <w:rFonts w:cs="Arial"/>
          <w:spacing w:val="-6"/>
        </w:rPr>
      </w:pPr>
      <w:bookmarkStart w:id="2" w:name="loai_1_name"/>
      <w:r w:rsidRPr="00C0383A">
        <w:rPr>
          <w:rFonts w:cs="Arial"/>
          <w:bCs/>
        </w:rPr>
        <w:t>QUY CHUẨN KỸ THUẬT QUỐC GIA VỀ AN TOÀN SẢN PHẨM VẬT LIỆU NỔ CÔNG NGHIỆP - THUỐC NỔ PENTRIT</w:t>
      </w:r>
      <w:bookmarkEnd w:id="2"/>
    </w:p>
    <w:p w:rsidR="005B4E68" w:rsidRPr="004F0103" w:rsidRDefault="005B4E68" w:rsidP="004F0103">
      <w:pPr>
        <w:spacing w:before="120"/>
        <w:jc w:val="center"/>
        <w:rPr>
          <w:rStyle w:val="y2iqfc"/>
          <w:rFonts w:cs="Arial"/>
          <w:i/>
          <w:lang w:val="en"/>
        </w:rPr>
      </w:pPr>
      <w:r w:rsidRPr="004F0103">
        <w:rPr>
          <w:rFonts w:cs="Arial"/>
          <w:i/>
        </w:rPr>
        <w:t>National technical regulation on safety of industrial explosive materials - Pentrit</w:t>
      </w:r>
      <w:r w:rsidRPr="004F0103">
        <w:rPr>
          <w:rStyle w:val="y2iqfc"/>
          <w:rFonts w:cs="Arial"/>
          <w:i/>
          <w:lang w:val="en"/>
        </w:rPr>
        <w:t xml:space="preserve"> explosives</w:t>
      </w:r>
    </w:p>
    <w:p w:rsidR="00A85E51" w:rsidRPr="004F0103" w:rsidRDefault="005B4E68" w:rsidP="004F0103">
      <w:pPr>
        <w:spacing w:before="120"/>
        <w:jc w:val="center"/>
        <w:rPr>
          <w:b/>
        </w:rPr>
      </w:pPr>
      <w:r w:rsidRPr="004F0103">
        <w:rPr>
          <w:b/>
        </w:rPr>
        <w:t xml:space="preserve">LỜI NÓI </w:t>
      </w:r>
      <w:r w:rsidRPr="004F0103">
        <w:rPr>
          <w:rFonts w:hint="eastAsia"/>
          <w:b/>
        </w:rPr>
        <w:t>Đ</w:t>
      </w:r>
      <w:r w:rsidRPr="004F0103">
        <w:rPr>
          <w:b/>
        </w:rPr>
        <w:t>ẦU</w:t>
      </w:r>
    </w:p>
    <w:p w:rsidR="00676AD7" w:rsidRDefault="0059401C" w:rsidP="004F0103">
      <w:pPr>
        <w:spacing w:before="120"/>
      </w:pPr>
      <w:r w:rsidRPr="004F0103">
        <w:t xml:space="preserve">QCVN </w:t>
      </w:r>
      <w:r w:rsidR="005B4E68" w:rsidRPr="004F0103">
        <w:t>12 - 18:2023/BCT do Tổ soạn thảo Quy chuẩn kỹ thuật Quốc gia về an toàn sản phẩm vật liệu nổ công nghiệp - thuốc nổ Pentrit biên soạn, Cục Kỹ thuật an toàn và Môi trường công nghiệp trình duyệt, Bộ Khoa học và Công nghệ thẩm định, Bộ trưởng Bộ Công Thương ban hành theo</w:t>
      </w:r>
      <w:r w:rsidR="003F5776" w:rsidRPr="004F0103">
        <w:t xml:space="preserve"> </w:t>
      </w:r>
      <w:r w:rsidR="00407B66" w:rsidRPr="004F0103">
        <w:t>Thông tư số 30</w:t>
      </w:r>
      <w:r w:rsidR="005B4E68" w:rsidRPr="004F0103">
        <w:t xml:space="preserve">/2023/TT-BCT </w:t>
      </w:r>
      <w:r w:rsidR="00676AD7" w:rsidRPr="004F0103">
        <w:t>ngày 21  tháng 12 năm 2023.</w:t>
      </w:r>
    </w:p>
    <w:p w:rsidR="00C705EF" w:rsidRPr="004F0103" w:rsidRDefault="00C705EF" w:rsidP="004F0103">
      <w:pPr>
        <w:spacing w:before="120"/>
      </w:pPr>
    </w:p>
    <w:p w:rsidR="005B4E68" w:rsidRPr="004F0103" w:rsidRDefault="005B4E68" w:rsidP="004F0103">
      <w:pPr>
        <w:spacing w:before="120"/>
        <w:jc w:val="center"/>
        <w:rPr>
          <w:rFonts w:cs="Arial"/>
          <w:b/>
          <w:bCs/>
        </w:rPr>
      </w:pPr>
      <w:r w:rsidRPr="004F0103">
        <w:rPr>
          <w:rFonts w:cs="Arial"/>
          <w:b/>
          <w:spacing w:val="-8"/>
        </w:rPr>
        <w:t xml:space="preserve">QUY CHUẨN KỸ THUẬT QUỐC GIA VỀ AN TOÀN SẢN PHẨM VẬT LIỆU NỔ CÔNG NGHIỆP - </w:t>
      </w:r>
      <w:r w:rsidRPr="004F0103">
        <w:rPr>
          <w:rFonts w:cs="Arial"/>
          <w:b/>
          <w:spacing w:val="-6"/>
        </w:rPr>
        <w:t>THUỐC NỔ PENTRITS</w:t>
      </w:r>
    </w:p>
    <w:p w:rsidR="005B4E68" w:rsidRPr="004F0103" w:rsidRDefault="005B4E68" w:rsidP="004F0103">
      <w:pPr>
        <w:spacing w:before="120"/>
        <w:jc w:val="center"/>
        <w:rPr>
          <w:rFonts w:cs="Arial"/>
          <w:b/>
          <w:snapToGrid w:val="0"/>
        </w:rPr>
      </w:pPr>
      <w:r w:rsidRPr="004F0103">
        <w:rPr>
          <w:rFonts w:cs="Arial"/>
          <w:b/>
          <w:i/>
        </w:rPr>
        <w:t>National technical regulation on safety of industrial explosive materials - Pentrit</w:t>
      </w:r>
      <w:r w:rsidRPr="004F0103">
        <w:rPr>
          <w:rStyle w:val="y2iqfc"/>
          <w:rFonts w:cs="Arial"/>
          <w:b/>
          <w:i/>
          <w:lang w:val="en"/>
        </w:rPr>
        <w:t xml:space="preserve"> explosives</w:t>
      </w:r>
    </w:p>
    <w:p w:rsidR="005B4E68" w:rsidRPr="004F0103" w:rsidRDefault="005B4E68" w:rsidP="004F0103">
      <w:pPr>
        <w:spacing w:before="120"/>
        <w:jc w:val="center"/>
        <w:rPr>
          <w:rFonts w:cs="Arial"/>
          <w:b/>
          <w:snapToGrid w:val="0"/>
        </w:rPr>
      </w:pPr>
      <w:bookmarkStart w:id="3" w:name="muc_1"/>
      <w:r w:rsidRPr="004F0103">
        <w:rPr>
          <w:rFonts w:cs="Arial"/>
          <w:b/>
          <w:snapToGrid w:val="0"/>
        </w:rPr>
        <w:t xml:space="preserve">I. QUY </w:t>
      </w:r>
      <w:r w:rsidRPr="004F0103">
        <w:rPr>
          <w:rFonts w:cs="Arial" w:hint="eastAsia"/>
          <w:b/>
          <w:snapToGrid w:val="0"/>
        </w:rPr>
        <w:t>Đ</w:t>
      </w:r>
      <w:r w:rsidRPr="004F0103">
        <w:rPr>
          <w:rFonts w:cs="Arial"/>
          <w:b/>
          <w:snapToGrid w:val="0"/>
        </w:rPr>
        <w:t>ỊNH CHUNG</w:t>
      </w:r>
      <w:bookmarkEnd w:id="3"/>
    </w:p>
    <w:p w:rsidR="005B4E68" w:rsidRPr="004F0103" w:rsidRDefault="005B4E68" w:rsidP="004F0103">
      <w:pPr>
        <w:widowControl w:val="0"/>
        <w:spacing w:before="120"/>
        <w:rPr>
          <w:rFonts w:cs="Arial"/>
          <w:b/>
          <w:snapToGrid w:val="0"/>
        </w:rPr>
      </w:pPr>
      <w:bookmarkStart w:id="4" w:name="dieu_1"/>
      <w:r w:rsidRPr="004F0103">
        <w:rPr>
          <w:rFonts w:cs="Arial"/>
          <w:b/>
          <w:snapToGrid w:val="0"/>
        </w:rPr>
        <w:t>1. Phạm vi điều chỉnh</w:t>
      </w:r>
      <w:bookmarkEnd w:id="4"/>
    </w:p>
    <w:p w:rsidR="005B4E68" w:rsidRPr="004F0103" w:rsidRDefault="005B4E68" w:rsidP="004F0103">
      <w:pPr>
        <w:widowControl w:val="0"/>
        <w:spacing w:before="120"/>
        <w:rPr>
          <w:rFonts w:cs="Arial"/>
          <w:snapToGrid w:val="0"/>
        </w:rPr>
      </w:pPr>
      <w:r w:rsidRPr="004F0103">
        <w:rPr>
          <w:rFonts w:cs="Arial"/>
          <w:snapToGrid w:val="0"/>
        </w:rPr>
        <w:t xml:space="preserve">Quy chuẩn kỹ thuật này quy định chỉ tiêu kỹ thuật, phương pháp thử và quy định quản lý đối với </w:t>
      </w:r>
      <w:r w:rsidRPr="004F0103">
        <w:rPr>
          <w:rFonts w:cs="Arial"/>
        </w:rPr>
        <w:t xml:space="preserve">thuốc nổ Pentrit </w:t>
      </w:r>
      <w:r w:rsidRPr="004F0103">
        <w:rPr>
          <w:rFonts w:cs="Arial"/>
          <w:snapToGrid w:val="0"/>
        </w:rPr>
        <w:t xml:space="preserve">có mã HS </w:t>
      </w:r>
      <w:r w:rsidRPr="004F0103">
        <w:rPr>
          <w:rFonts w:cs="Arial"/>
        </w:rPr>
        <w:t>3602.00.00</w:t>
      </w:r>
      <w:r w:rsidRPr="004F0103">
        <w:rPr>
          <w:rFonts w:cs="Arial"/>
          <w:snapToGrid w:val="0"/>
        </w:rPr>
        <w:t>.</w:t>
      </w:r>
    </w:p>
    <w:p w:rsidR="005B4E68" w:rsidRPr="004F0103" w:rsidRDefault="005B4E68" w:rsidP="004F0103">
      <w:pPr>
        <w:widowControl w:val="0"/>
        <w:spacing w:before="120"/>
        <w:rPr>
          <w:rFonts w:cs="Arial"/>
          <w:b/>
          <w:snapToGrid w:val="0"/>
        </w:rPr>
      </w:pPr>
      <w:bookmarkStart w:id="5" w:name="dieu_2"/>
      <w:r w:rsidRPr="004F0103">
        <w:rPr>
          <w:rFonts w:cs="Arial"/>
          <w:b/>
          <w:snapToGrid w:val="0"/>
        </w:rPr>
        <w:t>2. Đối tượng áp dụng</w:t>
      </w:r>
      <w:bookmarkEnd w:id="5"/>
    </w:p>
    <w:p w:rsidR="005B4E68" w:rsidRPr="004F0103" w:rsidRDefault="005B4E68" w:rsidP="004F0103">
      <w:pPr>
        <w:widowControl w:val="0"/>
        <w:spacing w:before="120"/>
        <w:rPr>
          <w:rFonts w:cs="Arial"/>
          <w:bCs/>
          <w:snapToGrid w:val="0"/>
        </w:rPr>
      </w:pPr>
      <w:r w:rsidRPr="004F0103">
        <w:rPr>
          <w:rFonts w:cs="Arial"/>
          <w:snapToGrid w:val="0"/>
        </w:rPr>
        <w:t xml:space="preserve">Quy chuẩn kỹ thuật này áp dụng cho các tổ chức, cá nhân có hoạt động liên quan tới </w:t>
      </w:r>
      <w:r w:rsidRPr="004F0103">
        <w:rPr>
          <w:rFonts w:cs="Arial"/>
        </w:rPr>
        <w:t xml:space="preserve">thuốc nổ Pentrit </w:t>
      </w:r>
      <w:r w:rsidRPr="004F0103">
        <w:rPr>
          <w:rFonts w:cs="Arial"/>
          <w:bCs/>
          <w:snapToGrid w:val="0"/>
        </w:rPr>
        <w:t>trên lãnh thổ Việt Nam và các tổ chức, cá nhân khác có liên quan.</w:t>
      </w:r>
    </w:p>
    <w:p w:rsidR="005B4E68" w:rsidRPr="004F0103" w:rsidRDefault="005B4E68" w:rsidP="004F0103">
      <w:pPr>
        <w:widowControl w:val="0"/>
        <w:spacing w:before="120"/>
        <w:rPr>
          <w:rFonts w:cs="Arial"/>
          <w:b/>
          <w:bCs/>
          <w:snapToGrid w:val="0"/>
        </w:rPr>
      </w:pPr>
      <w:bookmarkStart w:id="6" w:name="dieu_3"/>
      <w:r w:rsidRPr="004F0103">
        <w:rPr>
          <w:rFonts w:cs="Arial"/>
          <w:b/>
          <w:bCs/>
          <w:snapToGrid w:val="0"/>
        </w:rPr>
        <w:t>3. Giải thích từ ngữ</w:t>
      </w:r>
      <w:bookmarkEnd w:id="6"/>
    </w:p>
    <w:p w:rsidR="005B4E68" w:rsidRPr="004F0103" w:rsidRDefault="005B4E68" w:rsidP="004F0103">
      <w:pPr>
        <w:widowControl w:val="0"/>
        <w:spacing w:before="120"/>
        <w:rPr>
          <w:rFonts w:cs="Arial"/>
          <w:bCs/>
          <w:snapToGrid w:val="0"/>
        </w:rPr>
      </w:pPr>
      <w:r w:rsidRPr="004F0103">
        <w:rPr>
          <w:rFonts w:cs="Arial"/>
          <w:bCs/>
          <w:snapToGrid w:val="0"/>
        </w:rPr>
        <w:t>Trong Quy chuẩn kỹ thuật này, các từ ngữ dưới đây được hiểu như sau:</w:t>
      </w:r>
    </w:p>
    <w:p w:rsidR="005B4E68" w:rsidRPr="004F0103" w:rsidRDefault="005B4E68" w:rsidP="004F0103">
      <w:pPr>
        <w:spacing w:before="120"/>
        <w:rPr>
          <w:rFonts w:cs="Arial"/>
        </w:rPr>
      </w:pPr>
      <w:r w:rsidRPr="004F0103">
        <w:rPr>
          <w:rFonts w:cs="Arial"/>
        </w:rPr>
        <w:t xml:space="preserve">Thuốc nổ Pentrit: </w:t>
      </w:r>
      <w:r w:rsidRPr="004F0103">
        <w:rPr>
          <w:rFonts w:cs="Arial"/>
          <w:bCs/>
        </w:rPr>
        <w:t>T</w:t>
      </w:r>
      <w:r w:rsidRPr="004F0103">
        <w:rPr>
          <w:rFonts w:cs="Arial"/>
          <w:lang w:val="nl-NL"/>
        </w:rPr>
        <w:t xml:space="preserve">huốc nổ có công thức phân tử </w:t>
      </w:r>
      <w:r w:rsidRPr="004F0103">
        <w:rPr>
          <w:rFonts w:cs="Arial"/>
        </w:rPr>
        <w:t xml:space="preserve">Pentaerythrol-tetranitrate, Tetranitro pentaeritrit, Corpent, </w:t>
      </w:r>
      <w:r w:rsidRPr="00311762">
        <w:rPr>
          <w:rFonts w:cs="Arial"/>
        </w:rPr>
        <w:t xml:space="preserve">Công thức hóa học : </w:t>
      </w:r>
      <w:r w:rsidRPr="004F0103">
        <w:rPr>
          <w:rFonts w:cs="Arial"/>
        </w:rPr>
        <w:t>- C(CH</w:t>
      </w:r>
      <w:r w:rsidRPr="004F0103">
        <w:rPr>
          <w:rFonts w:cs="Arial"/>
          <w:vertAlign w:val="subscript"/>
        </w:rPr>
        <w:t>2</w:t>
      </w:r>
      <w:r w:rsidRPr="004F0103">
        <w:rPr>
          <w:rFonts w:cs="Arial"/>
        </w:rPr>
        <w:t>ONO</w:t>
      </w:r>
      <w:r w:rsidRPr="004F0103">
        <w:rPr>
          <w:rFonts w:cs="Arial"/>
          <w:vertAlign w:val="subscript"/>
        </w:rPr>
        <w:t>2</w:t>
      </w:r>
      <w:r w:rsidRPr="004F0103">
        <w:rPr>
          <w:rFonts w:cs="Arial"/>
        </w:rPr>
        <w:t>)</w:t>
      </w:r>
      <w:r w:rsidRPr="004F0103">
        <w:rPr>
          <w:rFonts w:cs="Arial"/>
          <w:vertAlign w:val="subscript"/>
        </w:rPr>
        <w:t>4</w:t>
      </w:r>
      <w:r w:rsidRPr="004F0103">
        <w:rPr>
          <w:rFonts w:cs="Arial"/>
        </w:rPr>
        <w:t>; - C</w:t>
      </w:r>
      <w:r w:rsidRPr="004F0103">
        <w:rPr>
          <w:rFonts w:cs="Arial"/>
          <w:vertAlign w:val="subscript"/>
        </w:rPr>
        <w:t>5</w:t>
      </w:r>
      <w:r w:rsidRPr="004F0103">
        <w:rPr>
          <w:rFonts w:cs="Arial"/>
        </w:rPr>
        <w:t>H</w:t>
      </w:r>
      <w:r w:rsidRPr="004F0103">
        <w:rPr>
          <w:rFonts w:cs="Arial"/>
          <w:vertAlign w:val="subscript"/>
        </w:rPr>
        <w:t>8</w:t>
      </w:r>
      <w:r w:rsidRPr="004F0103">
        <w:rPr>
          <w:rFonts w:cs="Arial"/>
        </w:rPr>
        <w:t>(ONO</w:t>
      </w:r>
      <w:r w:rsidRPr="004F0103">
        <w:rPr>
          <w:rFonts w:cs="Arial"/>
          <w:vertAlign w:val="subscript"/>
        </w:rPr>
        <w:t>2</w:t>
      </w:r>
      <w:r w:rsidRPr="004F0103">
        <w:rPr>
          <w:rFonts w:cs="Arial"/>
        </w:rPr>
        <w:t>)</w:t>
      </w:r>
      <w:r w:rsidRPr="004F0103">
        <w:rPr>
          <w:rFonts w:cs="Arial"/>
          <w:vertAlign w:val="subscript"/>
        </w:rPr>
        <w:t>4</w:t>
      </w:r>
      <w:r w:rsidRPr="004F0103">
        <w:rPr>
          <w:rFonts w:cs="Arial"/>
        </w:rPr>
        <w:t>,</w:t>
      </w:r>
      <w:r w:rsidRPr="004F0103">
        <w:rPr>
          <w:rFonts w:cs="Arial"/>
          <w:lang w:val="nl-NL"/>
        </w:rPr>
        <w:t xml:space="preserve"> ký hiệu/viết tắt là </w:t>
      </w:r>
      <w:r w:rsidRPr="004F0103">
        <w:rPr>
          <w:rFonts w:cs="Arial"/>
        </w:rPr>
        <w:t>PETN hoặc TEN.</w:t>
      </w:r>
    </w:p>
    <w:p w:rsidR="005B4E68" w:rsidRPr="004F0103" w:rsidRDefault="005B4E68" w:rsidP="004F0103">
      <w:pPr>
        <w:widowControl w:val="0"/>
        <w:spacing w:before="120"/>
        <w:jc w:val="center"/>
        <w:rPr>
          <w:rFonts w:cs="Arial"/>
          <w:b/>
          <w:snapToGrid w:val="0"/>
        </w:rPr>
      </w:pPr>
      <w:bookmarkStart w:id="7" w:name="muc_2"/>
      <w:r w:rsidRPr="004F0103">
        <w:rPr>
          <w:rFonts w:cs="Arial"/>
          <w:b/>
          <w:snapToGrid w:val="0"/>
        </w:rPr>
        <w:t xml:space="preserve">II. QUY </w:t>
      </w:r>
      <w:r w:rsidRPr="004F0103">
        <w:rPr>
          <w:rFonts w:cs="Arial" w:hint="eastAsia"/>
          <w:b/>
          <w:snapToGrid w:val="0"/>
        </w:rPr>
        <w:t>Đ</w:t>
      </w:r>
      <w:r w:rsidRPr="004F0103">
        <w:rPr>
          <w:rFonts w:cs="Arial"/>
          <w:b/>
          <w:snapToGrid w:val="0"/>
        </w:rPr>
        <w:t>ỊNH VỀ KỸ THUẬT</w:t>
      </w:r>
      <w:bookmarkEnd w:id="7"/>
    </w:p>
    <w:p w:rsidR="005B4E68" w:rsidRPr="004F0103" w:rsidRDefault="005B4E68" w:rsidP="004F0103">
      <w:pPr>
        <w:widowControl w:val="0"/>
        <w:spacing w:before="120"/>
        <w:rPr>
          <w:rFonts w:cs="Arial"/>
          <w:b/>
        </w:rPr>
      </w:pPr>
      <w:bookmarkStart w:id="8" w:name="dieu_4"/>
      <w:r w:rsidRPr="004F0103">
        <w:rPr>
          <w:rFonts w:cs="Arial"/>
          <w:b/>
        </w:rPr>
        <w:t>4. Tài liệu viện dẫn</w:t>
      </w:r>
      <w:bookmarkEnd w:id="8"/>
    </w:p>
    <w:p w:rsidR="005B4E68" w:rsidRPr="004F0103" w:rsidRDefault="005B4E68" w:rsidP="004F0103">
      <w:pPr>
        <w:widowControl w:val="0"/>
        <w:spacing w:before="120"/>
        <w:rPr>
          <w:rFonts w:cs="Arial"/>
        </w:rPr>
      </w:pPr>
      <w:r w:rsidRPr="004F0103">
        <w:rPr>
          <w:rFonts w:cs="Arial"/>
        </w:rPr>
        <w:t>Các tài liệu viện dẫn trong Quy chuẩn kỹ thuật này được áp dụng phiên bản được nêu ở dưới đây. Trường hợp tài liệu viện dẫn đã được sửa đổi, bổ sung hoặc thay thế, áp dụng phiên bản mới nhất.</w:t>
      </w:r>
    </w:p>
    <w:p w:rsidR="005B4E68" w:rsidRPr="004F0103" w:rsidRDefault="005B4E68" w:rsidP="004F0103">
      <w:pPr>
        <w:widowControl w:val="0"/>
        <w:spacing w:before="120"/>
        <w:rPr>
          <w:rFonts w:cs="Arial"/>
        </w:rPr>
      </w:pPr>
      <w:r w:rsidRPr="004F0103">
        <w:rPr>
          <w:rFonts w:cs="Arial"/>
        </w:rPr>
        <w:t>- QCVN 01:2019/BCT - Quy chuẩn kỹ thuật quốc gia về an toàn trong sản xuất, thử nghiệm, nghiệm thu, bảo quản, vận chuyển, sử dụng, tiêu hủy vật liệu nổ công nghiệp và bảo quản tiền chất thuốc nổ;</w:t>
      </w:r>
    </w:p>
    <w:p w:rsidR="005B4E68" w:rsidRPr="004F0103" w:rsidRDefault="005B4E68" w:rsidP="004F0103">
      <w:pPr>
        <w:widowControl w:val="0"/>
        <w:spacing w:before="120"/>
        <w:rPr>
          <w:rFonts w:cs="Arial"/>
        </w:rPr>
      </w:pPr>
      <w:r w:rsidRPr="004F0103">
        <w:rPr>
          <w:rFonts w:cs="Arial"/>
        </w:rPr>
        <w:t>- QCVN 02:2015/BCT - Quy chuẩn kỹ thuật quốc gia về các loại kíp nổ điện;</w:t>
      </w:r>
    </w:p>
    <w:p w:rsidR="005B4E68" w:rsidRPr="004F0103" w:rsidRDefault="005B4E68" w:rsidP="004F0103">
      <w:pPr>
        <w:widowControl w:val="0"/>
        <w:spacing w:before="120"/>
        <w:rPr>
          <w:rFonts w:cs="Arial"/>
        </w:rPr>
      </w:pPr>
      <w:r w:rsidRPr="004F0103">
        <w:rPr>
          <w:rFonts w:cs="Arial"/>
        </w:rPr>
        <w:t>- TCVN 6424:1998 - Vật liệu nổ công nghiệp - Xác định khả năng sinh công bằng con lắc xạ thuật;</w:t>
      </w:r>
    </w:p>
    <w:p w:rsidR="005B4E68" w:rsidRPr="004F0103" w:rsidRDefault="005B4E68" w:rsidP="004F0103">
      <w:pPr>
        <w:widowControl w:val="0"/>
        <w:spacing w:before="120"/>
        <w:rPr>
          <w:rFonts w:cs="Arial"/>
        </w:rPr>
      </w:pPr>
      <w:r w:rsidRPr="004F0103">
        <w:rPr>
          <w:rFonts w:cs="Arial"/>
        </w:rPr>
        <w:t>- TCVN 4851:1989 - Nước để phân tích dùng trong phòng thí nghiệm - Yêu cầu kỹ thuật và phương pháp thử;</w:t>
      </w:r>
    </w:p>
    <w:p w:rsidR="005B4E68" w:rsidRPr="004F0103" w:rsidRDefault="005B4E68" w:rsidP="004F0103">
      <w:pPr>
        <w:widowControl w:val="0"/>
        <w:spacing w:before="120"/>
        <w:rPr>
          <w:rFonts w:cs="Arial"/>
        </w:rPr>
      </w:pPr>
      <w:r w:rsidRPr="004F0103">
        <w:rPr>
          <w:rFonts w:cs="Arial"/>
        </w:rPr>
        <w:t>- TCVN 4066:1985 - Thuốc thử - Axeton.</w:t>
      </w:r>
    </w:p>
    <w:p w:rsidR="005B4E68" w:rsidRPr="004F0103" w:rsidRDefault="005B4E68" w:rsidP="004F0103">
      <w:pPr>
        <w:widowControl w:val="0"/>
        <w:spacing w:before="120"/>
        <w:rPr>
          <w:rFonts w:cs="Arial"/>
          <w:b/>
        </w:rPr>
      </w:pPr>
      <w:bookmarkStart w:id="9" w:name="dieu_5"/>
      <w:r w:rsidRPr="004F0103">
        <w:rPr>
          <w:rFonts w:cs="Arial"/>
          <w:b/>
        </w:rPr>
        <w:t>5. Chỉ tiêu kỹ thuật</w:t>
      </w:r>
      <w:bookmarkEnd w:id="9"/>
    </w:p>
    <w:p w:rsidR="005B4E68" w:rsidRPr="004F0103" w:rsidRDefault="005B4E68" w:rsidP="004F0103">
      <w:pPr>
        <w:widowControl w:val="0"/>
        <w:spacing w:before="120"/>
        <w:rPr>
          <w:rFonts w:cs="Arial"/>
        </w:rPr>
      </w:pPr>
      <w:r w:rsidRPr="004F0103">
        <w:rPr>
          <w:rFonts w:cs="Arial"/>
        </w:rPr>
        <w:t>Chỉ tiêu kỹ thuật của thuốc nổ Pentrit được quy định tại Bảng 1.</w:t>
      </w:r>
    </w:p>
    <w:p w:rsidR="005B4E68" w:rsidRPr="004F0103" w:rsidRDefault="005B4E68" w:rsidP="004F0103">
      <w:pPr>
        <w:widowControl w:val="0"/>
        <w:spacing w:before="120"/>
        <w:jc w:val="center"/>
        <w:rPr>
          <w:rFonts w:cs="Arial"/>
          <w:b/>
        </w:rPr>
      </w:pPr>
      <w:r w:rsidRPr="004F0103">
        <w:rPr>
          <w:rFonts w:cs="Arial"/>
          <w:b/>
        </w:rPr>
        <w:t>Bảng 1. Chỉ tiêu kỹ thuật của thuốc nổ Pentrit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95"/>
        <w:gridCol w:w="4477"/>
        <w:gridCol w:w="1168"/>
        <w:gridCol w:w="2741"/>
      </w:tblGrid>
      <w:tr w:rsidR="005B4E68" w:rsidRPr="004F0103">
        <w:trPr>
          <w:tblHeader/>
        </w:trPr>
        <w:tc>
          <w:tcPr>
            <w:tcW w:w="383" w:type="pct"/>
          </w:tcPr>
          <w:p w:rsidR="005B4E68" w:rsidRPr="004F0103" w:rsidRDefault="005B4E68" w:rsidP="004F0103">
            <w:pPr>
              <w:widowControl w:val="0"/>
              <w:spacing w:before="120"/>
              <w:jc w:val="center"/>
              <w:rPr>
                <w:rFonts w:cs="Arial"/>
                <w:b/>
              </w:rPr>
            </w:pPr>
            <w:r w:rsidRPr="004F0103">
              <w:rPr>
                <w:rFonts w:cs="Arial"/>
                <w:b/>
              </w:rPr>
              <w:t>TT</w:t>
            </w:r>
          </w:p>
        </w:tc>
        <w:tc>
          <w:tcPr>
            <w:tcW w:w="2465" w:type="pct"/>
          </w:tcPr>
          <w:p w:rsidR="005B4E68" w:rsidRPr="004F0103" w:rsidRDefault="005B4E68" w:rsidP="004F0103">
            <w:pPr>
              <w:widowControl w:val="0"/>
              <w:spacing w:before="120"/>
              <w:jc w:val="center"/>
              <w:rPr>
                <w:rFonts w:cs="Arial"/>
                <w:b/>
              </w:rPr>
            </w:pPr>
            <w:r w:rsidRPr="004F0103">
              <w:rPr>
                <w:rFonts w:cs="Arial"/>
                <w:b/>
              </w:rPr>
              <w:t>Tên chỉ tiêu</w:t>
            </w:r>
          </w:p>
        </w:tc>
        <w:tc>
          <w:tcPr>
            <w:tcW w:w="643" w:type="pct"/>
          </w:tcPr>
          <w:p w:rsidR="005B4E68" w:rsidRPr="004F0103" w:rsidRDefault="005B4E68" w:rsidP="004F0103">
            <w:pPr>
              <w:widowControl w:val="0"/>
              <w:spacing w:before="120"/>
              <w:jc w:val="center"/>
              <w:rPr>
                <w:rFonts w:cs="Arial"/>
                <w:b/>
              </w:rPr>
            </w:pPr>
            <w:r w:rsidRPr="004F0103">
              <w:rPr>
                <w:rFonts w:cs="Arial"/>
                <w:b/>
              </w:rPr>
              <w:t>Đơn vị tính</w:t>
            </w:r>
          </w:p>
        </w:tc>
        <w:tc>
          <w:tcPr>
            <w:tcW w:w="1509" w:type="pct"/>
          </w:tcPr>
          <w:p w:rsidR="005B4E68" w:rsidRPr="004F0103" w:rsidRDefault="005B4E68" w:rsidP="004F0103">
            <w:pPr>
              <w:widowControl w:val="0"/>
              <w:spacing w:before="120"/>
              <w:jc w:val="center"/>
              <w:rPr>
                <w:rFonts w:cs="Arial"/>
                <w:b/>
              </w:rPr>
            </w:pPr>
            <w:r w:rsidRPr="004F0103">
              <w:rPr>
                <w:rFonts w:cs="Arial"/>
                <w:b/>
              </w:rPr>
              <w:t>Chỉ tiêu</w:t>
            </w:r>
          </w:p>
        </w:tc>
      </w:tr>
      <w:tr w:rsidR="005B4E68" w:rsidRPr="004F0103">
        <w:tc>
          <w:tcPr>
            <w:tcW w:w="383" w:type="pct"/>
          </w:tcPr>
          <w:p w:rsidR="005B4E68" w:rsidRPr="004F0103" w:rsidRDefault="005B4E68" w:rsidP="004F0103">
            <w:pPr>
              <w:widowControl w:val="0"/>
              <w:spacing w:before="120"/>
              <w:jc w:val="center"/>
              <w:rPr>
                <w:rFonts w:cs="Arial"/>
              </w:rPr>
            </w:pPr>
            <w:r w:rsidRPr="004F0103">
              <w:rPr>
                <w:rFonts w:cs="Arial"/>
              </w:rPr>
              <w:t>1</w:t>
            </w:r>
          </w:p>
        </w:tc>
        <w:tc>
          <w:tcPr>
            <w:tcW w:w="2465" w:type="pct"/>
          </w:tcPr>
          <w:p w:rsidR="005B4E68" w:rsidRPr="004F0103" w:rsidRDefault="005B4E68" w:rsidP="004F0103">
            <w:pPr>
              <w:widowControl w:val="0"/>
              <w:spacing w:before="120"/>
              <w:jc w:val="both"/>
              <w:rPr>
                <w:rFonts w:cs="Arial"/>
                <w:b/>
                <w:lang w:val="fr-FR"/>
              </w:rPr>
            </w:pPr>
            <w:r w:rsidRPr="004F0103">
              <w:rPr>
                <w:rFonts w:cs="Arial"/>
                <w:lang w:val="nl-NL"/>
              </w:rPr>
              <w:t>Nhiệt độ nóng chảy</w:t>
            </w:r>
          </w:p>
        </w:tc>
        <w:tc>
          <w:tcPr>
            <w:tcW w:w="643" w:type="pct"/>
          </w:tcPr>
          <w:p w:rsidR="005B4E68" w:rsidRPr="004F0103" w:rsidRDefault="005B4E68" w:rsidP="004F0103">
            <w:pPr>
              <w:widowControl w:val="0"/>
              <w:tabs>
                <w:tab w:val="left" w:pos="1580"/>
              </w:tabs>
              <w:autoSpaceDE w:val="0"/>
              <w:autoSpaceDN w:val="0"/>
              <w:adjustRightInd w:val="0"/>
              <w:spacing w:before="120"/>
              <w:jc w:val="center"/>
              <w:rPr>
                <w:rFonts w:cs="Arial"/>
              </w:rPr>
            </w:pPr>
            <w:r w:rsidRPr="004F0103">
              <w:rPr>
                <w:rFonts w:cs="Arial"/>
                <w:lang w:val="nl-NL"/>
              </w:rPr>
              <w:t> </w:t>
            </w:r>
            <w:r w:rsidRPr="004F0103">
              <w:rPr>
                <w:rFonts w:cs="Arial"/>
                <w:vertAlign w:val="superscript"/>
                <w:lang w:val="nl-NL"/>
              </w:rPr>
              <w:t>o</w:t>
            </w:r>
            <w:r w:rsidRPr="004F0103">
              <w:rPr>
                <w:rFonts w:cs="Arial"/>
                <w:lang w:val="nl-NL"/>
              </w:rPr>
              <w:t>C</w:t>
            </w:r>
          </w:p>
        </w:tc>
        <w:tc>
          <w:tcPr>
            <w:tcW w:w="1509" w:type="pct"/>
            <w:vAlign w:val="center"/>
          </w:tcPr>
          <w:p w:rsidR="005B4E68" w:rsidRPr="004F0103" w:rsidRDefault="005B4E68" w:rsidP="004F0103">
            <w:pPr>
              <w:widowControl w:val="0"/>
              <w:spacing w:before="120"/>
              <w:jc w:val="center"/>
              <w:rPr>
                <w:rFonts w:cs="Arial"/>
              </w:rPr>
            </w:pPr>
            <w:r w:rsidRPr="004F0103">
              <w:rPr>
                <w:rFonts w:cs="Arial"/>
              </w:rPr>
              <w:t>Không nhỏ hơn 139</w:t>
            </w:r>
          </w:p>
        </w:tc>
      </w:tr>
      <w:tr w:rsidR="005B4E68" w:rsidRPr="004F0103">
        <w:tc>
          <w:tcPr>
            <w:tcW w:w="383" w:type="pct"/>
          </w:tcPr>
          <w:p w:rsidR="005B4E68" w:rsidRPr="004F0103" w:rsidRDefault="005B4E68" w:rsidP="004F0103">
            <w:pPr>
              <w:widowControl w:val="0"/>
              <w:spacing w:before="120"/>
              <w:jc w:val="center"/>
              <w:rPr>
                <w:rFonts w:cs="Arial"/>
              </w:rPr>
            </w:pPr>
            <w:r w:rsidRPr="004F0103">
              <w:rPr>
                <w:rFonts w:cs="Arial"/>
              </w:rPr>
              <w:t>2</w:t>
            </w:r>
          </w:p>
        </w:tc>
        <w:tc>
          <w:tcPr>
            <w:tcW w:w="2465" w:type="pct"/>
          </w:tcPr>
          <w:p w:rsidR="005B4E68" w:rsidRPr="004F0103" w:rsidRDefault="005B4E68" w:rsidP="004F0103">
            <w:pPr>
              <w:widowControl w:val="0"/>
              <w:spacing w:before="120"/>
              <w:jc w:val="both"/>
              <w:rPr>
                <w:rFonts w:cs="Arial"/>
              </w:rPr>
            </w:pPr>
            <w:r w:rsidRPr="004F0103">
              <w:rPr>
                <w:rFonts w:cs="Arial"/>
              </w:rPr>
              <w:t>Độ axit</w:t>
            </w:r>
          </w:p>
        </w:tc>
        <w:tc>
          <w:tcPr>
            <w:tcW w:w="643" w:type="pct"/>
          </w:tcPr>
          <w:p w:rsidR="005B4E68" w:rsidRPr="004F0103" w:rsidRDefault="005B4E68" w:rsidP="004F0103">
            <w:pPr>
              <w:widowControl w:val="0"/>
              <w:autoSpaceDE w:val="0"/>
              <w:autoSpaceDN w:val="0"/>
              <w:adjustRightInd w:val="0"/>
              <w:spacing w:before="120"/>
              <w:jc w:val="center"/>
              <w:rPr>
                <w:rFonts w:cs="Arial"/>
              </w:rPr>
            </w:pPr>
          </w:p>
        </w:tc>
        <w:tc>
          <w:tcPr>
            <w:tcW w:w="1509" w:type="pct"/>
            <w:vAlign w:val="center"/>
          </w:tcPr>
          <w:p w:rsidR="005B4E68" w:rsidRPr="004F0103" w:rsidRDefault="005B4E68" w:rsidP="004F0103">
            <w:pPr>
              <w:widowControl w:val="0"/>
              <w:spacing w:before="120"/>
              <w:jc w:val="center"/>
              <w:rPr>
                <w:rFonts w:cs="Arial"/>
              </w:rPr>
            </w:pPr>
          </w:p>
        </w:tc>
      </w:tr>
      <w:tr w:rsidR="005B4E68" w:rsidRPr="004F0103">
        <w:tc>
          <w:tcPr>
            <w:tcW w:w="383" w:type="pct"/>
          </w:tcPr>
          <w:p w:rsidR="005B4E68" w:rsidRPr="004F0103" w:rsidRDefault="005B4E68" w:rsidP="004F0103">
            <w:pPr>
              <w:widowControl w:val="0"/>
              <w:spacing w:before="120"/>
              <w:jc w:val="center"/>
              <w:rPr>
                <w:rFonts w:cs="Arial"/>
              </w:rPr>
            </w:pPr>
          </w:p>
        </w:tc>
        <w:tc>
          <w:tcPr>
            <w:tcW w:w="2465" w:type="pct"/>
          </w:tcPr>
          <w:p w:rsidR="005B4E68" w:rsidRPr="004F0103" w:rsidRDefault="005B4E68" w:rsidP="004F0103">
            <w:pPr>
              <w:widowControl w:val="0"/>
              <w:spacing w:before="120"/>
              <w:jc w:val="both"/>
              <w:rPr>
                <w:rFonts w:cs="Arial"/>
              </w:rPr>
            </w:pPr>
            <w:r w:rsidRPr="004F0103">
              <w:rPr>
                <w:rFonts w:cs="Arial"/>
              </w:rPr>
              <w:t>- Tính theo axit Nitric</w:t>
            </w:r>
          </w:p>
        </w:tc>
        <w:tc>
          <w:tcPr>
            <w:tcW w:w="643" w:type="pct"/>
          </w:tcPr>
          <w:p w:rsidR="005B4E68" w:rsidRPr="004F0103" w:rsidRDefault="005B4E68" w:rsidP="004F0103">
            <w:pPr>
              <w:widowControl w:val="0"/>
              <w:autoSpaceDE w:val="0"/>
              <w:autoSpaceDN w:val="0"/>
              <w:adjustRightInd w:val="0"/>
              <w:spacing w:before="120"/>
              <w:jc w:val="center"/>
              <w:rPr>
                <w:rFonts w:cs="Arial"/>
                <w:lang w:val="nl-NL"/>
              </w:rPr>
            </w:pPr>
            <w:r w:rsidRPr="004F0103">
              <w:rPr>
                <w:rFonts w:cs="Arial"/>
                <w:lang w:val="nl-NL"/>
              </w:rPr>
              <w:t>%</w:t>
            </w:r>
          </w:p>
        </w:tc>
        <w:tc>
          <w:tcPr>
            <w:tcW w:w="1509" w:type="pct"/>
            <w:vAlign w:val="center"/>
          </w:tcPr>
          <w:p w:rsidR="005B4E68" w:rsidRPr="004F0103" w:rsidRDefault="005B4E68" w:rsidP="004F0103">
            <w:pPr>
              <w:widowControl w:val="0"/>
              <w:spacing w:before="120"/>
              <w:jc w:val="center"/>
              <w:rPr>
                <w:rFonts w:cs="Arial"/>
              </w:rPr>
            </w:pPr>
            <w:r w:rsidRPr="004F0103">
              <w:rPr>
                <w:rFonts w:cs="Arial"/>
              </w:rPr>
              <w:t>Không lớn hơn 0,01</w:t>
            </w:r>
          </w:p>
        </w:tc>
      </w:tr>
      <w:tr w:rsidR="005B4E68" w:rsidRPr="004F0103">
        <w:tc>
          <w:tcPr>
            <w:tcW w:w="383" w:type="pct"/>
          </w:tcPr>
          <w:p w:rsidR="005B4E68" w:rsidRPr="004F0103" w:rsidRDefault="005B4E68" w:rsidP="004F0103">
            <w:pPr>
              <w:widowControl w:val="0"/>
              <w:spacing w:before="120"/>
              <w:jc w:val="center"/>
              <w:rPr>
                <w:rFonts w:cs="Arial"/>
              </w:rPr>
            </w:pPr>
          </w:p>
        </w:tc>
        <w:tc>
          <w:tcPr>
            <w:tcW w:w="2465" w:type="pct"/>
          </w:tcPr>
          <w:p w:rsidR="005B4E68" w:rsidRPr="004F0103" w:rsidRDefault="005B4E68" w:rsidP="004F0103">
            <w:pPr>
              <w:widowControl w:val="0"/>
              <w:spacing w:before="120"/>
              <w:jc w:val="both"/>
              <w:rPr>
                <w:rFonts w:cs="Arial"/>
              </w:rPr>
            </w:pPr>
            <w:r w:rsidRPr="004F0103">
              <w:rPr>
                <w:rFonts w:cs="Arial"/>
              </w:rPr>
              <w:t xml:space="preserve">- Hoặc tính </w:t>
            </w:r>
            <w:r w:rsidRPr="004F0103">
              <w:rPr>
                <w:rFonts w:cs="Arial"/>
                <w:lang w:val="nl-NL"/>
              </w:rPr>
              <w:t>theo axit Sunphuric</w:t>
            </w:r>
          </w:p>
        </w:tc>
        <w:tc>
          <w:tcPr>
            <w:tcW w:w="643" w:type="pct"/>
          </w:tcPr>
          <w:p w:rsidR="005B4E68" w:rsidRPr="004F0103" w:rsidRDefault="005B4E68" w:rsidP="004F0103">
            <w:pPr>
              <w:widowControl w:val="0"/>
              <w:autoSpaceDE w:val="0"/>
              <w:autoSpaceDN w:val="0"/>
              <w:adjustRightInd w:val="0"/>
              <w:spacing w:before="120"/>
              <w:jc w:val="center"/>
              <w:rPr>
                <w:rFonts w:cs="Arial"/>
                <w:lang w:val="nl-NL"/>
              </w:rPr>
            </w:pPr>
            <w:r w:rsidRPr="004F0103">
              <w:rPr>
                <w:rFonts w:cs="Arial"/>
                <w:lang w:val="nl-NL"/>
              </w:rPr>
              <w:t>%</w:t>
            </w:r>
          </w:p>
        </w:tc>
        <w:tc>
          <w:tcPr>
            <w:tcW w:w="1509" w:type="pct"/>
            <w:vAlign w:val="center"/>
          </w:tcPr>
          <w:p w:rsidR="005B4E68" w:rsidRPr="004F0103" w:rsidRDefault="005B4E68" w:rsidP="004F0103">
            <w:pPr>
              <w:widowControl w:val="0"/>
              <w:spacing w:before="120"/>
              <w:jc w:val="center"/>
              <w:rPr>
                <w:rFonts w:cs="Arial"/>
              </w:rPr>
            </w:pPr>
            <w:r w:rsidRPr="004F0103">
              <w:rPr>
                <w:rFonts w:cs="Arial"/>
              </w:rPr>
              <w:t>Không lớn hơn 0,01</w:t>
            </w:r>
          </w:p>
        </w:tc>
      </w:tr>
      <w:tr w:rsidR="005B4E68" w:rsidRPr="004F0103">
        <w:tc>
          <w:tcPr>
            <w:tcW w:w="383" w:type="pct"/>
          </w:tcPr>
          <w:p w:rsidR="005B4E68" w:rsidRPr="004F0103" w:rsidRDefault="005B4E68" w:rsidP="004F0103">
            <w:pPr>
              <w:widowControl w:val="0"/>
              <w:spacing w:before="120"/>
              <w:jc w:val="center"/>
              <w:rPr>
                <w:rFonts w:cs="Arial"/>
              </w:rPr>
            </w:pPr>
            <w:r w:rsidRPr="004F0103">
              <w:rPr>
                <w:rFonts w:cs="Arial"/>
              </w:rPr>
              <w:t>3</w:t>
            </w:r>
          </w:p>
        </w:tc>
        <w:tc>
          <w:tcPr>
            <w:tcW w:w="2465" w:type="pct"/>
          </w:tcPr>
          <w:p w:rsidR="005B4E68" w:rsidRPr="004F0103" w:rsidRDefault="005B4E68" w:rsidP="004F0103">
            <w:pPr>
              <w:widowControl w:val="0"/>
              <w:spacing w:before="120"/>
              <w:jc w:val="both"/>
              <w:rPr>
                <w:rFonts w:cs="Arial"/>
              </w:rPr>
            </w:pPr>
            <w:r w:rsidRPr="004F0103">
              <w:rPr>
                <w:rFonts w:cs="Arial"/>
              </w:rPr>
              <w:t>Hàm lượng tạp chất không tan trong axeton</w:t>
            </w:r>
          </w:p>
        </w:tc>
        <w:tc>
          <w:tcPr>
            <w:tcW w:w="643" w:type="pct"/>
          </w:tcPr>
          <w:p w:rsidR="005B4E68" w:rsidRPr="004F0103" w:rsidRDefault="005B4E68" w:rsidP="004F0103">
            <w:pPr>
              <w:widowControl w:val="0"/>
              <w:autoSpaceDE w:val="0"/>
              <w:autoSpaceDN w:val="0"/>
              <w:adjustRightInd w:val="0"/>
              <w:spacing w:before="120"/>
              <w:jc w:val="center"/>
              <w:rPr>
                <w:rFonts w:cs="Arial"/>
              </w:rPr>
            </w:pPr>
          </w:p>
        </w:tc>
        <w:tc>
          <w:tcPr>
            <w:tcW w:w="1509" w:type="pct"/>
            <w:vAlign w:val="center"/>
          </w:tcPr>
          <w:p w:rsidR="005B4E68" w:rsidRPr="004F0103" w:rsidRDefault="005B4E68" w:rsidP="004F0103">
            <w:pPr>
              <w:widowControl w:val="0"/>
              <w:spacing w:before="120"/>
              <w:jc w:val="center"/>
              <w:rPr>
                <w:rFonts w:cs="Arial"/>
              </w:rPr>
            </w:pPr>
          </w:p>
        </w:tc>
      </w:tr>
      <w:tr w:rsidR="005B4E68" w:rsidRPr="004F0103">
        <w:tc>
          <w:tcPr>
            <w:tcW w:w="383" w:type="pct"/>
          </w:tcPr>
          <w:p w:rsidR="005B4E68" w:rsidRPr="004F0103" w:rsidRDefault="005B4E68" w:rsidP="004F0103">
            <w:pPr>
              <w:widowControl w:val="0"/>
              <w:spacing w:before="120"/>
              <w:jc w:val="center"/>
              <w:rPr>
                <w:rFonts w:cs="Arial"/>
              </w:rPr>
            </w:pPr>
          </w:p>
        </w:tc>
        <w:tc>
          <w:tcPr>
            <w:tcW w:w="2465" w:type="pct"/>
          </w:tcPr>
          <w:p w:rsidR="005B4E68" w:rsidRPr="004F0103" w:rsidRDefault="005B4E68" w:rsidP="004F0103">
            <w:pPr>
              <w:widowControl w:val="0"/>
              <w:spacing w:before="120"/>
              <w:jc w:val="both"/>
              <w:rPr>
                <w:rFonts w:cs="Arial"/>
              </w:rPr>
            </w:pPr>
            <w:r w:rsidRPr="004F0103">
              <w:rPr>
                <w:rFonts w:cs="Arial"/>
              </w:rPr>
              <w:t>- Chưa thuần hóa</w:t>
            </w:r>
          </w:p>
        </w:tc>
        <w:tc>
          <w:tcPr>
            <w:tcW w:w="643" w:type="pct"/>
          </w:tcPr>
          <w:p w:rsidR="005B4E68" w:rsidRPr="004F0103" w:rsidRDefault="005B4E68" w:rsidP="004F0103">
            <w:pPr>
              <w:widowControl w:val="0"/>
              <w:autoSpaceDE w:val="0"/>
              <w:autoSpaceDN w:val="0"/>
              <w:adjustRightInd w:val="0"/>
              <w:spacing w:before="120"/>
              <w:jc w:val="center"/>
              <w:rPr>
                <w:rFonts w:cs="Arial"/>
              </w:rPr>
            </w:pPr>
            <w:r w:rsidRPr="004F0103">
              <w:rPr>
                <w:rFonts w:cs="Arial"/>
                <w:lang w:val="nl-NL"/>
              </w:rPr>
              <w:t xml:space="preserve"> %</w:t>
            </w:r>
          </w:p>
        </w:tc>
        <w:tc>
          <w:tcPr>
            <w:tcW w:w="1509" w:type="pct"/>
            <w:vAlign w:val="center"/>
          </w:tcPr>
          <w:p w:rsidR="005B4E68" w:rsidRPr="004F0103" w:rsidRDefault="005B4E68" w:rsidP="004F0103">
            <w:pPr>
              <w:widowControl w:val="0"/>
              <w:spacing w:before="120"/>
              <w:jc w:val="center"/>
              <w:rPr>
                <w:rFonts w:cs="Arial"/>
              </w:rPr>
            </w:pPr>
            <w:r w:rsidRPr="004F0103">
              <w:rPr>
                <w:rFonts w:cs="Arial"/>
              </w:rPr>
              <w:t>Không lớn hơn 0,08</w:t>
            </w:r>
          </w:p>
        </w:tc>
      </w:tr>
      <w:tr w:rsidR="005B4E68" w:rsidRPr="004F0103">
        <w:tc>
          <w:tcPr>
            <w:tcW w:w="383" w:type="pct"/>
          </w:tcPr>
          <w:p w:rsidR="005B4E68" w:rsidRPr="004F0103" w:rsidRDefault="005B4E68" w:rsidP="004F0103">
            <w:pPr>
              <w:widowControl w:val="0"/>
              <w:spacing w:before="120"/>
              <w:jc w:val="center"/>
              <w:rPr>
                <w:rFonts w:cs="Arial"/>
              </w:rPr>
            </w:pPr>
          </w:p>
        </w:tc>
        <w:tc>
          <w:tcPr>
            <w:tcW w:w="2465" w:type="pct"/>
          </w:tcPr>
          <w:p w:rsidR="005B4E68" w:rsidRPr="004F0103" w:rsidRDefault="005B4E68" w:rsidP="004F0103">
            <w:pPr>
              <w:widowControl w:val="0"/>
              <w:spacing w:before="120"/>
              <w:jc w:val="both"/>
              <w:rPr>
                <w:rFonts w:cs="Arial"/>
              </w:rPr>
            </w:pPr>
            <w:r w:rsidRPr="004F0103">
              <w:rPr>
                <w:rFonts w:cs="Arial"/>
              </w:rPr>
              <w:t>- Đã thuần hóa</w:t>
            </w:r>
          </w:p>
        </w:tc>
        <w:tc>
          <w:tcPr>
            <w:tcW w:w="643" w:type="pct"/>
          </w:tcPr>
          <w:p w:rsidR="005B4E68" w:rsidRPr="004F0103" w:rsidRDefault="005B4E68" w:rsidP="004F0103">
            <w:pPr>
              <w:widowControl w:val="0"/>
              <w:autoSpaceDE w:val="0"/>
              <w:autoSpaceDN w:val="0"/>
              <w:adjustRightInd w:val="0"/>
              <w:spacing w:before="120"/>
              <w:jc w:val="center"/>
              <w:rPr>
                <w:rFonts w:cs="Arial"/>
              </w:rPr>
            </w:pPr>
            <w:r w:rsidRPr="004F0103">
              <w:rPr>
                <w:rFonts w:cs="Arial"/>
                <w:lang w:val="nl-NL"/>
              </w:rPr>
              <w:t xml:space="preserve"> %</w:t>
            </w:r>
          </w:p>
        </w:tc>
        <w:tc>
          <w:tcPr>
            <w:tcW w:w="1509" w:type="pct"/>
            <w:vAlign w:val="center"/>
          </w:tcPr>
          <w:p w:rsidR="005B4E68" w:rsidRPr="004F0103" w:rsidRDefault="005B4E68" w:rsidP="004F0103">
            <w:pPr>
              <w:widowControl w:val="0"/>
              <w:spacing w:before="120"/>
              <w:jc w:val="center"/>
              <w:rPr>
                <w:rFonts w:cs="Arial"/>
              </w:rPr>
            </w:pPr>
            <w:r w:rsidRPr="004F0103">
              <w:rPr>
                <w:rFonts w:cs="Arial"/>
              </w:rPr>
              <w:t>Không lớn hơn 0,1</w:t>
            </w:r>
          </w:p>
        </w:tc>
      </w:tr>
      <w:tr w:rsidR="005B4E68" w:rsidRPr="004F0103">
        <w:tc>
          <w:tcPr>
            <w:tcW w:w="383" w:type="pct"/>
          </w:tcPr>
          <w:p w:rsidR="005B4E68" w:rsidRPr="004F0103" w:rsidRDefault="005B4E68" w:rsidP="004F0103">
            <w:pPr>
              <w:widowControl w:val="0"/>
              <w:spacing w:before="120"/>
              <w:jc w:val="center"/>
              <w:rPr>
                <w:rFonts w:cs="Arial"/>
              </w:rPr>
            </w:pPr>
            <w:r w:rsidRPr="004F0103">
              <w:rPr>
                <w:rFonts w:cs="Arial"/>
              </w:rPr>
              <w:t>4</w:t>
            </w:r>
          </w:p>
        </w:tc>
        <w:tc>
          <w:tcPr>
            <w:tcW w:w="2465" w:type="pct"/>
          </w:tcPr>
          <w:p w:rsidR="005B4E68" w:rsidRPr="004F0103" w:rsidRDefault="005B4E68" w:rsidP="004F0103">
            <w:pPr>
              <w:widowControl w:val="0"/>
              <w:spacing w:before="120"/>
              <w:jc w:val="both"/>
              <w:rPr>
                <w:rFonts w:cs="Arial"/>
                <w:bCs/>
              </w:rPr>
            </w:pPr>
            <w:r w:rsidRPr="004F0103">
              <w:rPr>
                <w:rFonts w:cs="Arial"/>
                <w:bCs/>
              </w:rPr>
              <w:t>Hàm lượng tro</w:t>
            </w:r>
          </w:p>
        </w:tc>
        <w:tc>
          <w:tcPr>
            <w:tcW w:w="643" w:type="pct"/>
          </w:tcPr>
          <w:p w:rsidR="005B4E68" w:rsidRPr="004F0103" w:rsidRDefault="005B4E68" w:rsidP="004F0103">
            <w:pPr>
              <w:widowControl w:val="0"/>
              <w:autoSpaceDE w:val="0"/>
              <w:autoSpaceDN w:val="0"/>
              <w:adjustRightInd w:val="0"/>
              <w:spacing w:before="120"/>
              <w:jc w:val="center"/>
              <w:rPr>
                <w:rFonts w:cs="Arial"/>
              </w:rPr>
            </w:pPr>
          </w:p>
        </w:tc>
        <w:tc>
          <w:tcPr>
            <w:tcW w:w="1509" w:type="pct"/>
            <w:vAlign w:val="center"/>
          </w:tcPr>
          <w:p w:rsidR="005B4E68" w:rsidRPr="004F0103" w:rsidRDefault="005B4E68" w:rsidP="004F0103">
            <w:pPr>
              <w:widowControl w:val="0"/>
              <w:spacing w:before="120"/>
              <w:jc w:val="center"/>
              <w:rPr>
                <w:rFonts w:cs="Arial"/>
              </w:rPr>
            </w:pPr>
          </w:p>
        </w:tc>
      </w:tr>
      <w:tr w:rsidR="005B4E68" w:rsidRPr="004F0103">
        <w:tc>
          <w:tcPr>
            <w:tcW w:w="383" w:type="pct"/>
          </w:tcPr>
          <w:p w:rsidR="005B4E68" w:rsidRPr="004F0103" w:rsidRDefault="005B4E68" w:rsidP="004F0103">
            <w:pPr>
              <w:widowControl w:val="0"/>
              <w:spacing w:before="120"/>
              <w:jc w:val="center"/>
              <w:rPr>
                <w:rFonts w:cs="Arial"/>
              </w:rPr>
            </w:pPr>
          </w:p>
        </w:tc>
        <w:tc>
          <w:tcPr>
            <w:tcW w:w="2465" w:type="pct"/>
          </w:tcPr>
          <w:p w:rsidR="005B4E68" w:rsidRPr="004F0103" w:rsidRDefault="005B4E68" w:rsidP="004F0103">
            <w:pPr>
              <w:widowControl w:val="0"/>
              <w:spacing w:before="120"/>
              <w:jc w:val="both"/>
              <w:rPr>
                <w:rFonts w:cs="Arial"/>
              </w:rPr>
            </w:pPr>
            <w:r w:rsidRPr="004F0103">
              <w:rPr>
                <w:rFonts w:cs="Arial"/>
              </w:rPr>
              <w:t>- Chưa thuần hóa</w:t>
            </w:r>
          </w:p>
        </w:tc>
        <w:tc>
          <w:tcPr>
            <w:tcW w:w="643" w:type="pct"/>
          </w:tcPr>
          <w:p w:rsidR="005B4E68" w:rsidRPr="004F0103" w:rsidRDefault="005B4E68" w:rsidP="004F0103">
            <w:pPr>
              <w:widowControl w:val="0"/>
              <w:autoSpaceDE w:val="0"/>
              <w:autoSpaceDN w:val="0"/>
              <w:adjustRightInd w:val="0"/>
              <w:spacing w:before="120"/>
              <w:jc w:val="center"/>
              <w:rPr>
                <w:rFonts w:cs="Arial"/>
              </w:rPr>
            </w:pPr>
            <w:r w:rsidRPr="004F0103">
              <w:rPr>
                <w:rFonts w:cs="Arial"/>
                <w:lang w:val="nl-NL"/>
              </w:rPr>
              <w:t xml:space="preserve"> %</w:t>
            </w:r>
          </w:p>
        </w:tc>
        <w:tc>
          <w:tcPr>
            <w:tcW w:w="1509" w:type="pct"/>
            <w:vAlign w:val="center"/>
          </w:tcPr>
          <w:p w:rsidR="005B4E68" w:rsidRPr="004F0103" w:rsidRDefault="005B4E68" w:rsidP="004F0103">
            <w:pPr>
              <w:widowControl w:val="0"/>
              <w:spacing w:before="120"/>
              <w:jc w:val="center"/>
              <w:rPr>
                <w:rFonts w:cs="Arial"/>
              </w:rPr>
            </w:pPr>
            <w:r w:rsidRPr="004F0103">
              <w:rPr>
                <w:rFonts w:cs="Arial"/>
              </w:rPr>
              <w:t>Không lớn hơn 0,04</w:t>
            </w:r>
          </w:p>
        </w:tc>
      </w:tr>
      <w:tr w:rsidR="005B4E68" w:rsidRPr="004F0103">
        <w:tc>
          <w:tcPr>
            <w:tcW w:w="383" w:type="pct"/>
          </w:tcPr>
          <w:p w:rsidR="005B4E68" w:rsidRPr="004F0103" w:rsidRDefault="005B4E68" w:rsidP="004F0103">
            <w:pPr>
              <w:widowControl w:val="0"/>
              <w:spacing w:before="120"/>
              <w:jc w:val="center"/>
              <w:rPr>
                <w:rFonts w:cs="Arial"/>
              </w:rPr>
            </w:pPr>
          </w:p>
        </w:tc>
        <w:tc>
          <w:tcPr>
            <w:tcW w:w="2465" w:type="pct"/>
          </w:tcPr>
          <w:p w:rsidR="005B4E68" w:rsidRPr="004F0103" w:rsidRDefault="005B4E68" w:rsidP="004F0103">
            <w:pPr>
              <w:widowControl w:val="0"/>
              <w:spacing w:before="120"/>
              <w:jc w:val="both"/>
              <w:rPr>
                <w:rFonts w:cs="Arial"/>
              </w:rPr>
            </w:pPr>
            <w:r w:rsidRPr="004F0103">
              <w:rPr>
                <w:rFonts w:cs="Arial"/>
              </w:rPr>
              <w:t>- Đã thuần hóa</w:t>
            </w:r>
          </w:p>
        </w:tc>
        <w:tc>
          <w:tcPr>
            <w:tcW w:w="643" w:type="pct"/>
          </w:tcPr>
          <w:p w:rsidR="005B4E68" w:rsidRPr="004F0103" w:rsidRDefault="005B4E68" w:rsidP="004F0103">
            <w:pPr>
              <w:widowControl w:val="0"/>
              <w:autoSpaceDE w:val="0"/>
              <w:autoSpaceDN w:val="0"/>
              <w:adjustRightInd w:val="0"/>
              <w:spacing w:before="120"/>
              <w:jc w:val="center"/>
              <w:rPr>
                <w:rFonts w:cs="Arial"/>
              </w:rPr>
            </w:pPr>
            <w:r w:rsidRPr="004F0103">
              <w:rPr>
                <w:rFonts w:cs="Arial"/>
                <w:lang w:val="nl-NL"/>
              </w:rPr>
              <w:t xml:space="preserve"> %</w:t>
            </w:r>
          </w:p>
        </w:tc>
        <w:tc>
          <w:tcPr>
            <w:tcW w:w="1509" w:type="pct"/>
            <w:vAlign w:val="center"/>
          </w:tcPr>
          <w:p w:rsidR="005B4E68" w:rsidRPr="004F0103" w:rsidRDefault="005B4E68" w:rsidP="004F0103">
            <w:pPr>
              <w:widowControl w:val="0"/>
              <w:spacing w:before="120"/>
              <w:jc w:val="center"/>
              <w:rPr>
                <w:rFonts w:cs="Arial"/>
              </w:rPr>
            </w:pPr>
            <w:r w:rsidRPr="004F0103">
              <w:rPr>
                <w:rFonts w:cs="Arial"/>
              </w:rPr>
              <w:t>Không lớn hơn 0,1</w:t>
            </w:r>
          </w:p>
        </w:tc>
      </w:tr>
      <w:tr w:rsidR="005B4E68" w:rsidRPr="004F0103">
        <w:tc>
          <w:tcPr>
            <w:tcW w:w="383" w:type="pct"/>
          </w:tcPr>
          <w:p w:rsidR="005B4E68" w:rsidRPr="004F0103" w:rsidRDefault="005B4E68" w:rsidP="004F0103">
            <w:pPr>
              <w:widowControl w:val="0"/>
              <w:spacing w:before="120"/>
              <w:jc w:val="center"/>
              <w:rPr>
                <w:rFonts w:cs="Arial"/>
              </w:rPr>
            </w:pPr>
            <w:r w:rsidRPr="004F0103">
              <w:rPr>
                <w:rFonts w:cs="Arial"/>
              </w:rPr>
              <w:t>5</w:t>
            </w:r>
          </w:p>
        </w:tc>
        <w:tc>
          <w:tcPr>
            <w:tcW w:w="2465" w:type="pct"/>
          </w:tcPr>
          <w:p w:rsidR="005B4E68" w:rsidRPr="00311762" w:rsidRDefault="005B4E68" w:rsidP="004F0103">
            <w:pPr>
              <w:widowControl w:val="0"/>
              <w:spacing w:before="120"/>
              <w:jc w:val="both"/>
              <w:rPr>
                <w:rFonts w:cs="Arial"/>
                <w:bCs/>
              </w:rPr>
            </w:pPr>
            <w:r w:rsidRPr="00311762">
              <w:rPr>
                <w:rFonts w:cs="Arial"/>
                <w:bCs/>
              </w:rPr>
              <w:t>Độ nhạy va đập bằng phương pháp Cast</w:t>
            </w:r>
          </w:p>
        </w:tc>
        <w:tc>
          <w:tcPr>
            <w:tcW w:w="643" w:type="pct"/>
          </w:tcPr>
          <w:p w:rsidR="005B4E68" w:rsidRPr="004F0103" w:rsidRDefault="005B4E68" w:rsidP="004F0103">
            <w:pPr>
              <w:widowControl w:val="0"/>
              <w:autoSpaceDE w:val="0"/>
              <w:autoSpaceDN w:val="0"/>
              <w:adjustRightInd w:val="0"/>
              <w:spacing w:before="120"/>
              <w:jc w:val="center"/>
              <w:rPr>
                <w:rFonts w:cs="Arial"/>
                <w:lang w:val="nl-NL"/>
              </w:rPr>
            </w:pPr>
            <w:r w:rsidRPr="004F0103">
              <w:rPr>
                <w:rFonts w:cs="Arial"/>
                <w:lang w:val="nl-NL"/>
              </w:rPr>
              <w:t>%</w:t>
            </w:r>
          </w:p>
        </w:tc>
        <w:tc>
          <w:tcPr>
            <w:tcW w:w="1509" w:type="pct"/>
            <w:vAlign w:val="center"/>
          </w:tcPr>
          <w:p w:rsidR="005B4E68" w:rsidRPr="004F0103" w:rsidRDefault="005B4E68" w:rsidP="004F0103">
            <w:pPr>
              <w:widowControl w:val="0"/>
              <w:spacing w:before="120"/>
              <w:jc w:val="center"/>
              <w:rPr>
                <w:rFonts w:cs="Arial"/>
              </w:rPr>
            </w:pPr>
            <w:r w:rsidRPr="004F0103">
              <w:rPr>
                <w:rFonts w:cs="Arial"/>
              </w:rPr>
              <w:t>100</w:t>
            </w:r>
          </w:p>
        </w:tc>
      </w:tr>
      <w:tr w:rsidR="005B4E68" w:rsidRPr="004F0103">
        <w:tc>
          <w:tcPr>
            <w:tcW w:w="383" w:type="pct"/>
          </w:tcPr>
          <w:p w:rsidR="005B4E68" w:rsidRPr="004F0103" w:rsidRDefault="005B4E68" w:rsidP="004F0103">
            <w:pPr>
              <w:widowControl w:val="0"/>
              <w:spacing w:before="120"/>
              <w:jc w:val="center"/>
              <w:rPr>
                <w:rFonts w:cs="Arial"/>
              </w:rPr>
            </w:pPr>
            <w:r w:rsidRPr="004F0103">
              <w:rPr>
                <w:rFonts w:cs="Arial"/>
              </w:rPr>
              <w:t>6</w:t>
            </w:r>
          </w:p>
        </w:tc>
        <w:tc>
          <w:tcPr>
            <w:tcW w:w="2465" w:type="pct"/>
          </w:tcPr>
          <w:p w:rsidR="005B4E68" w:rsidRPr="004F0103" w:rsidRDefault="005B4E68" w:rsidP="004F0103">
            <w:pPr>
              <w:widowControl w:val="0"/>
              <w:spacing w:before="120"/>
              <w:jc w:val="both"/>
              <w:rPr>
                <w:rFonts w:cs="Arial"/>
                <w:lang w:val="nl-NL"/>
              </w:rPr>
            </w:pPr>
            <w:r w:rsidRPr="00311762">
              <w:rPr>
                <w:rFonts w:cs="Arial"/>
              </w:rPr>
              <w:t>Khả năng sinh công bằng con lắc xạ thuật (so sánh với TNT tiêu chuẩn)</w:t>
            </w:r>
          </w:p>
        </w:tc>
        <w:tc>
          <w:tcPr>
            <w:tcW w:w="643" w:type="pct"/>
          </w:tcPr>
          <w:p w:rsidR="005B4E68" w:rsidRPr="004F0103" w:rsidRDefault="005B4E68" w:rsidP="004F0103">
            <w:pPr>
              <w:widowControl w:val="0"/>
              <w:autoSpaceDE w:val="0"/>
              <w:autoSpaceDN w:val="0"/>
              <w:adjustRightInd w:val="0"/>
              <w:spacing w:before="120"/>
              <w:jc w:val="center"/>
              <w:rPr>
                <w:rFonts w:cs="Arial"/>
              </w:rPr>
            </w:pPr>
            <w:r w:rsidRPr="004F0103">
              <w:rPr>
                <w:rFonts w:cs="Arial"/>
                <w:lang w:val="nl-NL"/>
              </w:rPr>
              <w:t>%</w:t>
            </w:r>
          </w:p>
        </w:tc>
        <w:tc>
          <w:tcPr>
            <w:tcW w:w="1509" w:type="pct"/>
            <w:vAlign w:val="center"/>
          </w:tcPr>
          <w:p w:rsidR="005B4E68" w:rsidRPr="004F0103" w:rsidRDefault="005B4E68" w:rsidP="004F0103">
            <w:pPr>
              <w:widowControl w:val="0"/>
              <w:spacing w:before="120"/>
              <w:jc w:val="center"/>
              <w:rPr>
                <w:rFonts w:cs="Arial"/>
              </w:rPr>
            </w:pPr>
            <w:r w:rsidRPr="004F0103">
              <w:rPr>
                <w:rFonts w:cs="Arial"/>
              </w:rPr>
              <w:t>Không nhỏ hơn</w:t>
            </w:r>
            <w:r w:rsidR="00CF3F91" w:rsidRPr="004F0103">
              <w:rPr>
                <w:rFonts w:cs="Arial"/>
              </w:rPr>
              <w:t xml:space="preserve"> </w:t>
            </w:r>
            <w:r w:rsidRPr="004F0103">
              <w:rPr>
                <w:rFonts w:cs="Arial"/>
              </w:rPr>
              <w:t>135</w:t>
            </w:r>
          </w:p>
        </w:tc>
      </w:tr>
      <w:tr w:rsidR="005B4E68" w:rsidRPr="004F0103">
        <w:tc>
          <w:tcPr>
            <w:tcW w:w="383" w:type="pct"/>
          </w:tcPr>
          <w:p w:rsidR="005B4E68" w:rsidRPr="004F0103" w:rsidRDefault="005B4E68" w:rsidP="004F0103">
            <w:pPr>
              <w:widowControl w:val="0"/>
              <w:spacing w:before="120"/>
              <w:jc w:val="center"/>
              <w:rPr>
                <w:rFonts w:cs="Arial"/>
              </w:rPr>
            </w:pPr>
            <w:r w:rsidRPr="004F0103">
              <w:rPr>
                <w:rFonts w:cs="Arial"/>
              </w:rPr>
              <w:t>7</w:t>
            </w:r>
          </w:p>
        </w:tc>
        <w:tc>
          <w:tcPr>
            <w:tcW w:w="2465" w:type="pct"/>
          </w:tcPr>
          <w:p w:rsidR="005B4E68" w:rsidRPr="004F0103" w:rsidRDefault="005B4E68" w:rsidP="004F0103">
            <w:pPr>
              <w:widowControl w:val="0"/>
              <w:spacing w:before="120"/>
              <w:jc w:val="both"/>
              <w:rPr>
                <w:rFonts w:cs="Arial"/>
                <w:lang w:val="nl-NL"/>
              </w:rPr>
            </w:pPr>
            <w:r w:rsidRPr="004F0103">
              <w:rPr>
                <w:rFonts w:cs="Arial"/>
                <w:lang w:val="nl-NL"/>
              </w:rPr>
              <w:t>Tốc độ nổ quy đổi ở mật độ nén 1,60 g/cm</w:t>
            </w:r>
            <w:r w:rsidRPr="004F0103">
              <w:rPr>
                <w:rFonts w:cs="Arial"/>
                <w:vertAlign w:val="superscript"/>
                <w:lang w:val="nl-NL"/>
              </w:rPr>
              <w:t>3</w:t>
            </w:r>
          </w:p>
        </w:tc>
        <w:tc>
          <w:tcPr>
            <w:tcW w:w="643" w:type="pct"/>
          </w:tcPr>
          <w:p w:rsidR="005B4E68" w:rsidRPr="004F0103" w:rsidRDefault="005B4E68" w:rsidP="004F0103">
            <w:pPr>
              <w:widowControl w:val="0"/>
              <w:autoSpaceDE w:val="0"/>
              <w:autoSpaceDN w:val="0"/>
              <w:adjustRightInd w:val="0"/>
              <w:spacing w:before="120"/>
              <w:jc w:val="center"/>
              <w:rPr>
                <w:rFonts w:cs="Arial"/>
              </w:rPr>
            </w:pPr>
            <w:r w:rsidRPr="004F0103">
              <w:rPr>
                <w:rFonts w:cs="Arial"/>
              </w:rPr>
              <w:t>m/s</w:t>
            </w:r>
          </w:p>
        </w:tc>
        <w:tc>
          <w:tcPr>
            <w:tcW w:w="1509" w:type="pct"/>
            <w:vAlign w:val="center"/>
          </w:tcPr>
          <w:p w:rsidR="005B4E68" w:rsidRPr="004F0103" w:rsidRDefault="005B4E68" w:rsidP="004F0103">
            <w:pPr>
              <w:widowControl w:val="0"/>
              <w:spacing w:before="120"/>
              <w:jc w:val="center"/>
              <w:rPr>
                <w:rFonts w:cs="Arial"/>
              </w:rPr>
            </w:pPr>
            <w:r w:rsidRPr="004F0103">
              <w:rPr>
                <w:rFonts w:cs="Arial"/>
              </w:rPr>
              <w:t>Không nhỏ hơn 7 900</w:t>
            </w:r>
          </w:p>
        </w:tc>
      </w:tr>
    </w:tbl>
    <w:p w:rsidR="005B4E68" w:rsidRPr="004F0103" w:rsidRDefault="005B4E68" w:rsidP="004F0103">
      <w:pPr>
        <w:widowControl w:val="0"/>
        <w:shd w:val="clear" w:color="auto" w:fill="FFFFFF"/>
        <w:spacing w:before="120"/>
        <w:rPr>
          <w:rFonts w:cs="Arial"/>
          <w:b/>
        </w:rPr>
      </w:pPr>
      <w:bookmarkStart w:id="10" w:name="dieu_6"/>
      <w:r w:rsidRPr="004F0103">
        <w:rPr>
          <w:rFonts w:cs="Arial"/>
          <w:b/>
        </w:rPr>
        <w:t>6. Bao gói, bảo quản, ghi nhãn</w:t>
      </w:r>
      <w:bookmarkEnd w:id="10"/>
    </w:p>
    <w:p w:rsidR="005B4E68" w:rsidRPr="004F0103" w:rsidRDefault="005B4E68" w:rsidP="004F0103">
      <w:pPr>
        <w:widowControl w:val="0"/>
        <w:shd w:val="clear" w:color="auto" w:fill="FFFFFF"/>
        <w:spacing w:before="120"/>
        <w:rPr>
          <w:rFonts w:cs="Arial"/>
        </w:rPr>
      </w:pPr>
      <w:r w:rsidRPr="004F0103">
        <w:rPr>
          <w:rFonts w:cs="Arial"/>
          <w:bCs/>
        </w:rPr>
        <w:t xml:space="preserve">6.1. Thuốc nổ Pentrit dạng tinh thể được bao gói trong 02 túi PE buộc kín, </w:t>
      </w:r>
      <w:r w:rsidRPr="004F0103">
        <w:rPr>
          <w:rFonts w:cs="Arial"/>
        </w:rPr>
        <w:t>đóng vào hòm gỗ hoặc hộp giấy cacton. Khối lượng mỗi hòm/hộp không lớn hơn 25 kg.</w:t>
      </w:r>
    </w:p>
    <w:p w:rsidR="005B4E68" w:rsidRPr="004F0103" w:rsidRDefault="005B4E68" w:rsidP="004F0103">
      <w:pPr>
        <w:widowControl w:val="0"/>
        <w:shd w:val="clear" w:color="auto" w:fill="FFFFFF"/>
        <w:spacing w:before="120"/>
        <w:rPr>
          <w:rFonts w:cs="Arial"/>
        </w:rPr>
      </w:pPr>
      <w:r w:rsidRPr="004F0103">
        <w:rPr>
          <w:rFonts w:cs="Arial"/>
          <w:bCs/>
        </w:rPr>
        <w:t xml:space="preserve">6.2. Thuốc nổ Pentrit </w:t>
      </w:r>
      <w:r w:rsidRPr="004F0103">
        <w:rPr>
          <w:rFonts w:cs="Arial"/>
        </w:rPr>
        <w:t>được bao gói, bảo quản ở hàm ẩm từ 15 % đến 20 %.</w:t>
      </w:r>
    </w:p>
    <w:p w:rsidR="005B4E68" w:rsidRPr="004F0103" w:rsidRDefault="005B4E68" w:rsidP="004F0103">
      <w:pPr>
        <w:widowControl w:val="0"/>
        <w:shd w:val="clear" w:color="auto" w:fill="FFFFFF"/>
        <w:spacing w:before="120"/>
        <w:rPr>
          <w:rFonts w:cs="Arial"/>
        </w:rPr>
      </w:pPr>
      <w:r w:rsidRPr="004F0103">
        <w:rPr>
          <w:rFonts w:cs="Arial"/>
        </w:rPr>
        <w:t>6.3. Thực hiện ghi nhãn thuốc nổ Pentrit theo quy định tại khoản 1 Điều 10 Nghị định số 43/2017/NĐ-CP ngày 14 tháng 4 năm 2017 của Chính phủ về nhãn hàng hóa, được sửa đổi, bổ sung bởi khoản 5 Điều 1 Nghị định số 111/2021/NĐ-CP ngày 09 tháng 11 năm 2021 của Chính phủ sửa đổi, bổ sung một số điều Nghị định số 43/2017/NĐ-CP ngày 14 tháng 4 năm 2017 của Chính phủ về nhãn hàng hóa và QCVN 01:2019/BCT</w:t>
      </w:r>
    </w:p>
    <w:p w:rsidR="005B4E68" w:rsidRPr="004F0103" w:rsidRDefault="005B4E68" w:rsidP="004F0103">
      <w:pPr>
        <w:widowControl w:val="0"/>
        <w:spacing w:before="120"/>
        <w:rPr>
          <w:rFonts w:cs="Arial"/>
          <w:b/>
        </w:rPr>
      </w:pPr>
      <w:bookmarkStart w:id="11" w:name="dieu_7"/>
      <w:r w:rsidRPr="004F0103">
        <w:rPr>
          <w:rFonts w:cs="Arial"/>
          <w:b/>
        </w:rPr>
        <w:t>7. Phương pháp thử</w:t>
      </w:r>
      <w:bookmarkEnd w:id="11"/>
    </w:p>
    <w:p w:rsidR="005B4E68" w:rsidRPr="004F0103" w:rsidRDefault="005B4E68" w:rsidP="004F0103">
      <w:pPr>
        <w:widowControl w:val="0"/>
        <w:spacing w:before="120"/>
        <w:rPr>
          <w:rFonts w:cs="Arial"/>
        </w:rPr>
      </w:pPr>
      <w:bookmarkStart w:id="12" w:name="dieu_7_1"/>
      <w:r w:rsidRPr="004F0103">
        <w:rPr>
          <w:rFonts w:cs="Arial"/>
        </w:rPr>
        <w:t>7.1. Xác định nhiệt độ nóng chảy</w:t>
      </w:r>
      <w:bookmarkEnd w:id="12"/>
    </w:p>
    <w:p w:rsidR="005B4E68" w:rsidRPr="004F0103" w:rsidRDefault="005B4E68" w:rsidP="004F0103">
      <w:pPr>
        <w:widowControl w:val="0"/>
        <w:spacing w:before="120"/>
        <w:rPr>
          <w:rFonts w:cs="Arial"/>
          <w:bCs/>
          <w:iCs/>
          <w:lang w:val="nl-NL"/>
        </w:rPr>
      </w:pPr>
      <w:r w:rsidRPr="004F0103">
        <w:rPr>
          <w:rFonts w:cs="Arial"/>
          <w:bCs/>
          <w:iCs/>
          <w:lang w:val="nl-NL"/>
        </w:rPr>
        <w:t>7.1.1. Nguyên tắc</w:t>
      </w:r>
    </w:p>
    <w:p w:rsidR="005B4E68" w:rsidRPr="004F0103" w:rsidRDefault="005B4E68" w:rsidP="004F0103">
      <w:pPr>
        <w:spacing w:before="120"/>
        <w:rPr>
          <w:rFonts w:cs="Arial"/>
          <w:lang w:val="nl-NL"/>
        </w:rPr>
      </w:pPr>
      <w:r w:rsidRPr="004F0103">
        <w:rPr>
          <w:rFonts w:cs="Arial"/>
          <w:lang w:val="nl-NL"/>
        </w:rPr>
        <w:t xml:space="preserve">Nhiệt độ nóng chảy của thuốc nổ </w:t>
      </w:r>
      <w:r w:rsidRPr="004F0103">
        <w:rPr>
          <w:rFonts w:cs="Arial"/>
          <w:bCs/>
        </w:rPr>
        <w:t>Pentrit</w:t>
      </w:r>
      <w:r w:rsidRPr="004F0103">
        <w:rPr>
          <w:rFonts w:cs="Arial"/>
          <w:lang w:val="nl-NL"/>
        </w:rPr>
        <w:t xml:space="preserve"> được xác định bằng cách quan sát sự biến đổi trạng thái vật lý của thuốc trong mao quản thủy tinh (capilla) ở khoảng nhiệt độ nhất định.</w:t>
      </w:r>
    </w:p>
    <w:p w:rsidR="005B4E68" w:rsidRPr="00311762" w:rsidRDefault="005B4E68" w:rsidP="004F0103">
      <w:pPr>
        <w:widowControl w:val="0"/>
        <w:spacing w:before="120"/>
        <w:rPr>
          <w:rFonts w:cs="Arial"/>
          <w:lang w:val="nl-NL"/>
        </w:rPr>
      </w:pPr>
      <w:r w:rsidRPr="004F0103">
        <w:rPr>
          <w:rFonts w:cs="Arial"/>
          <w:bCs/>
          <w:iCs/>
          <w:lang w:val="nl-NL"/>
        </w:rPr>
        <w:t xml:space="preserve">7.1.2. Thiết bị, dụng cụ, </w:t>
      </w:r>
      <w:r w:rsidR="00AB2FD2" w:rsidRPr="004F0103">
        <w:rPr>
          <w:rFonts w:cs="Arial"/>
          <w:bCs/>
          <w:iCs/>
          <w:lang w:val="nl-NL"/>
        </w:rPr>
        <w:t>hóa chất</w:t>
      </w:r>
    </w:p>
    <w:p w:rsidR="005B4E68" w:rsidRPr="00311762" w:rsidRDefault="005B4E68" w:rsidP="004F0103">
      <w:pPr>
        <w:spacing w:before="120"/>
        <w:rPr>
          <w:rFonts w:cs="Arial"/>
          <w:lang w:val="nl-NL"/>
        </w:rPr>
      </w:pPr>
      <w:r w:rsidRPr="004F0103">
        <w:rPr>
          <w:rFonts w:cs="Arial"/>
          <w:bCs/>
          <w:iCs/>
          <w:lang w:val="nl-NL"/>
        </w:rPr>
        <w:t xml:space="preserve">- </w:t>
      </w:r>
      <w:r w:rsidRPr="004F0103">
        <w:rPr>
          <w:rFonts w:cs="Arial"/>
          <w:lang w:val="nl-NL"/>
        </w:rPr>
        <w:t xml:space="preserve">Máy đo điểm chảy, khoảng đo từ 0 </w:t>
      </w:r>
      <w:r w:rsidRPr="004F0103">
        <w:rPr>
          <w:rFonts w:cs="Arial"/>
          <w:vertAlign w:val="superscript"/>
          <w:lang w:val="nl-NL"/>
        </w:rPr>
        <w:t>0</w:t>
      </w:r>
      <w:r w:rsidRPr="004F0103">
        <w:rPr>
          <w:rFonts w:cs="Arial"/>
          <w:lang w:val="nl-NL"/>
        </w:rPr>
        <w:t xml:space="preserve">C đến 300 </w:t>
      </w:r>
      <w:r w:rsidRPr="004F0103">
        <w:rPr>
          <w:rFonts w:cs="Arial"/>
          <w:vertAlign w:val="superscript"/>
          <w:lang w:val="nl-NL"/>
        </w:rPr>
        <w:t>o</w:t>
      </w:r>
      <w:r w:rsidRPr="004F0103">
        <w:rPr>
          <w:rFonts w:cs="Arial"/>
          <w:lang w:val="nl-NL"/>
        </w:rPr>
        <w:t xml:space="preserve">C, có điều chỉnh tốc độ gia nhiệt đến 0,1 </w:t>
      </w:r>
      <w:r w:rsidRPr="004F0103">
        <w:rPr>
          <w:rFonts w:cs="Arial"/>
          <w:vertAlign w:val="superscript"/>
          <w:lang w:val="nl-NL"/>
        </w:rPr>
        <w:t>0</w:t>
      </w:r>
      <w:r w:rsidRPr="004F0103">
        <w:rPr>
          <w:rFonts w:cs="Arial"/>
          <w:lang w:val="nl-NL"/>
        </w:rPr>
        <w:t xml:space="preserve">C/min, sai số 0,1 </w:t>
      </w:r>
      <w:r w:rsidRPr="004F0103">
        <w:rPr>
          <w:rFonts w:cs="Arial"/>
          <w:vertAlign w:val="superscript"/>
          <w:lang w:val="nl-NL"/>
        </w:rPr>
        <w:t>o</w:t>
      </w:r>
      <w:r w:rsidRPr="004F0103">
        <w:rPr>
          <w:rFonts w:cs="Arial"/>
          <w:lang w:val="nl-NL"/>
        </w:rPr>
        <w:t>C;</w:t>
      </w:r>
    </w:p>
    <w:p w:rsidR="005B4E68" w:rsidRPr="004F0103" w:rsidRDefault="005B4E68" w:rsidP="004F0103">
      <w:pPr>
        <w:spacing w:before="120"/>
        <w:rPr>
          <w:rFonts w:cs="Arial"/>
          <w:lang w:val="nl-NL"/>
        </w:rPr>
      </w:pPr>
      <w:r w:rsidRPr="00311762">
        <w:rPr>
          <w:rFonts w:cs="Arial"/>
          <w:lang w:val="nl-NL"/>
        </w:rPr>
        <w:t xml:space="preserve">- Mao quản thủy tinh (capilla), đường kính ngoài từ 1,4 mm đến 2,0 mm, </w:t>
      </w:r>
      <w:r w:rsidRPr="004F0103">
        <w:rPr>
          <w:rFonts w:cs="Arial"/>
          <w:lang w:val="nl-NL"/>
        </w:rPr>
        <w:t>thành dày từ 0,2 mm đến 0,3 mm và dài từ 90 mm đến 100 mm;</w:t>
      </w:r>
    </w:p>
    <w:p w:rsidR="005B4E68" w:rsidRPr="004F0103" w:rsidRDefault="005B4E68" w:rsidP="004F0103">
      <w:pPr>
        <w:spacing w:before="120"/>
        <w:rPr>
          <w:rFonts w:cs="Arial"/>
          <w:lang w:val="nl-NL"/>
        </w:rPr>
      </w:pPr>
      <w:r w:rsidRPr="004F0103">
        <w:rPr>
          <w:rFonts w:cs="Arial"/>
          <w:lang w:val="nl-NL"/>
        </w:rPr>
        <w:t>- Kính lúp, độ phóng đại 7 lần;</w:t>
      </w:r>
    </w:p>
    <w:p w:rsidR="005B4E68" w:rsidRPr="004F0103" w:rsidRDefault="005B4E68" w:rsidP="004F0103">
      <w:pPr>
        <w:spacing w:before="120"/>
        <w:rPr>
          <w:rFonts w:cs="Arial"/>
        </w:rPr>
      </w:pPr>
      <w:r w:rsidRPr="004F0103">
        <w:rPr>
          <w:rFonts w:cs="Arial"/>
          <w:lang w:val="nl-NL"/>
        </w:rPr>
        <w:t xml:space="preserve">- </w:t>
      </w:r>
      <w:r w:rsidRPr="004F0103">
        <w:rPr>
          <w:rFonts w:cs="Arial"/>
        </w:rPr>
        <w:t>Axeton tinh khiết phân tích theo TCVN 4066:1985;</w:t>
      </w:r>
    </w:p>
    <w:p w:rsidR="005B4E68" w:rsidRPr="004F0103" w:rsidRDefault="005B4E68" w:rsidP="004F0103">
      <w:pPr>
        <w:spacing w:before="120"/>
        <w:rPr>
          <w:rFonts w:cs="Arial"/>
        </w:rPr>
      </w:pPr>
      <w:r w:rsidRPr="004F0103">
        <w:rPr>
          <w:rFonts w:cs="Arial"/>
        </w:rPr>
        <w:t>- Hỗn hợp rửa axit cromic (Pha chế từ hỗn hợp K</w:t>
      </w:r>
      <w:r w:rsidRPr="004F0103">
        <w:rPr>
          <w:rFonts w:cs="Arial"/>
          <w:vertAlign w:val="subscript"/>
        </w:rPr>
        <w:t>2</w:t>
      </w:r>
      <w:r w:rsidRPr="004F0103">
        <w:rPr>
          <w:rFonts w:cs="Arial"/>
        </w:rPr>
        <w:t>Cr</w:t>
      </w:r>
      <w:r w:rsidRPr="004F0103">
        <w:rPr>
          <w:rFonts w:cs="Arial"/>
          <w:vertAlign w:val="subscript"/>
        </w:rPr>
        <w:t>2</w:t>
      </w:r>
      <w:r w:rsidRPr="004F0103">
        <w:rPr>
          <w:rFonts w:cs="Arial"/>
        </w:rPr>
        <w:t>O</w:t>
      </w:r>
      <w:r w:rsidRPr="004F0103">
        <w:rPr>
          <w:rFonts w:cs="Arial"/>
          <w:vertAlign w:val="subscript"/>
        </w:rPr>
        <w:t>7</w:t>
      </w:r>
      <w:r w:rsidRPr="004F0103">
        <w:rPr>
          <w:rFonts w:cs="Arial"/>
        </w:rPr>
        <w:t xml:space="preserve"> không nhỏ hơn 99,7 % và H</w:t>
      </w:r>
      <w:r w:rsidRPr="004F0103">
        <w:rPr>
          <w:rFonts w:cs="Arial"/>
          <w:vertAlign w:val="subscript"/>
        </w:rPr>
        <w:t>2</w:t>
      </w:r>
      <w:r w:rsidRPr="004F0103">
        <w:rPr>
          <w:rFonts w:cs="Arial"/>
        </w:rPr>
        <w:t>SO</w:t>
      </w:r>
      <w:r w:rsidRPr="004F0103">
        <w:rPr>
          <w:rFonts w:cs="Arial"/>
          <w:vertAlign w:val="subscript"/>
        </w:rPr>
        <w:t>4</w:t>
      </w:r>
      <w:r w:rsidRPr="004F0103">
        <w:rPr>
          <w:rFonts w:cs="Arial"/>
        </w:rPr>
        <w:t xml:space="preserve"> không nhỏ hơn 98 %);</w:t>
      </w:r>
    </w:p>
    <w:p w:rsidR="005B4E68" w:rsidRPr="004F0103" w:rsidRDefault="005B4E68" w:rsidP="004F0103">
      <w:pPr>
        <w:spacing w:before="120"/>
        <w:rPr>
          <w:rFonts w:cs="Arial"/>
        </w:rPr>
      </w:pPr>
      <w:r w:rsidRPr="004F0103">
        <w:rPr>
          <w:rFonts w:cs="Arial"/>
        </w:rPr>
        <w:t>- Chổi rửa loại đường kính 10 mm;</w:t>
      </w:r>
    </w:p>
    <w:p w:rsidR="005B4E68" w:rsidRPr="004F0103" w:rsidRDefault="005B4E68" w:rsidP="004F0103">
      <w:pPr>
        <w:spacing w:before="120"/>
        <w:rPr>
          <w:rFonts w:cs="Arial"/>
        </w:rPr>
      </w:pPr>
      <w:r w:rsidRPr="004F0103">
        <w:rPr>
          <w:rFonts w:cs="Arial"/>
        </w:rPr>
        <w:t>- Bình hút ẩm chứa silicagel;</w:t>
      </w:r>
    </w:p>
    <w:p w:rsidR="005B4E68" w:rsidRPr="004F0103" w:rsidRDefault="005B4E68" w:rsidP="004F0103">
      <w:pPr>
        <w:spacing w:before="120"/>
        <w:rPr>
          <w:rFonts w:cs="Arial"/>
        </w:rPr>
      </w:pPr>
      <w:r w:rsidRPr="004F0103">
        <w:rPr>
          <w:rFonts w:cs="Arial"/>
          <w:lang w:val="nl-NL"/>
        </w:rPr>
        <w:t>- Cối, chày bằng sứ hoặc mã não;</w:t>
      </w:r>
    </w:p>
    <w:p w:rsidR="005B4E68" w:rsidRPr="004F0103" w:rsidRDefault="005B4E68" w:rsidP="004F0103">
      <w:pPr>
        <w:spacing w:before="120"/>
        <w:rPr>
          <w:rFonts w:cs="Arial"/>
          <w:lang w:val="nl-NL"/>
        </w:rPr>
      </w:pPr>
      <w:r w:rsidRPr="004F0103">
        <w:rPr>
          <w:rFonts w:cs="Arial"/>
          <w:lang w:val="nl-NL"/>
        </w:rPr>
        <w:t>- Mẫu thuốc nổ Pentrit cần xác định nhiệt độ nóng chảy;</w:t>
      </w:r>
    </w:p>
    <w:p w:rsidR="005B4E68" w:rsidRPr="00311762" w:rsidRDefault="005B4E68" w:rsidP="004F0103">
      <w:pPr>
        <w:spacing w:before="120"/>
        <w:rPr>
          <w:rFonts w:cs="Arial"/>
          <w:lang w:val="nl-NL"/>
        </w:rPr>
      </w:pPr>
      <w:r w:rsidRPr="00311762">
        <w:rPr>
          <w:rFonts w:cs="Arial"/>
          <w:lang w:val="nl-NL"/>
        </w:rPr>
        <w:t>- Đĩa petri (Hộp lồng thủy tinh), đường kính 90 mm.</w:t>
      </w:r>
    </w:p>
    <w:p w:rsidR="005B4E68" w:rsidRPr="00311762" w:rsidRDefault="005B4E68" w:rsidP="004F0103">
      <w:pPr>
        <w:spacing w:before="120"/>
        <w:rPr>
          <w:rFonts w:cs="Arial"/>
          <w:lang w:val="nl-NL"/>
        </w:rPr>
      </w:pPr>
      <w:r w:rsidRPr="004F0103">
        <w:rPr>
          <w:rFonts w:cs="Arial"/>
          <w:bCs/>
          <w:iCs/>
          <w:lang w:val="nl-NL"/>
        </w:rPr>
        <w:t>7.1.3. Phương pháp tiến hành</w:t>
      </w:r>
    </w:p>
    <w:p w:rsidR="005B4E68" w:rsidRPr="004F0103" w:rsidRDefault="005B4E68" w:rsidP="004F0103">
      <w:pPr>
        <w:spacing w:before="120"/>
        <w:rPr>
          <w:rFonts w:cs="Arial"/>
          <w:lang w:val="nl-NL"/>
        </w:rPr>
      </w:pPr>
      <w:r w:rsidRPr="004F0103">
        <w:rPr>
          <w:rFonts w:cs="Arial"/>
          <w:lang w:val="nl-NL"/>
        </w:rPr>
        <w:t xml:space="preserve">- Cân từ 03 g đến 05 g mẫu </w:t>
      </w:r>
      <w:r w:rsidRPr="00311762">
        <w:rPr>
          <w:rFonts w:cs="Arial"/>
          <w:bCs/>
          <w:lang w:val="nl-NL"/>
        </w:rPr>
        <w:t>Pentrit</w:t>
      </w:r>
      <w:r w:rsidRPr="004F0103">
        <w:rPr>
          <w:rFonts w:cs="Arial"/>
          <w:lang w:val="nl-NL"/>
        </w:rPr>
        <w:t xml:space="preserve"> cho vào hộp lồng, dàn đều mẫu trên bề mặt của hộp lồng. Hộp lồng chứa mẫu được sấy ở nhiệt độ từ 75 </w:t>
      </w:r>
      <w:r w:rsidRPr="004F0103">
        <w:rPr>
          <w:rFonts w:cs="Arial"/>
          <w:vertAlign w:val="superscript"/>
          <w:lang w:val="nl-NL"/>
        </w:rPr>
        <w:t>0</w:t>
      </w:r>
      <w:r w:rsidRPr="004F0103">
        <w:rPr>
          <w:rFonts w:cs="Arial"/>
          <w:lang w:val="nl-NL"/>
        </w:rPr>
        <w:t xml:space="preserve">C đến 80 </w:t>
      </w:r>
      <w:r w:rsidRPr="004F0103">
        <w:rPr>
          <w:rFonts w:cs="Arial"/>
          <w:vertAlign w:val="superscript"/>
          <w:lang w:val="nl-NL"/>
        </w:rPr>
        <w:t>0</w:t>
      </w:r>
      <w:r w:rsidRPr="004F0103">
        <w:rPr>
          <w:rFonts w:cs="Arial"/>
          <w:lang w:val="nl-NL"/>
        </w:rPr>
        <w:t>C đến khối lượng không đổi. Để nguội trong bình hút ẩm;</w:t>
      </w:r>
    </w:p>
    <w:p w:rsidR="005B4E68" w:rsidRPr="004F0103" w:rsidRDefault="005B4E68" w:rsidP="004F0103">
      <w:pPr>
        <w:spacing w:before="120"/>
        <w:rPr>
          <w:rFonts w:cs="Arial"/>
          <w:lang w:val="nl-NL"/>
        </w:rPr>
      </w:pPr>
      <w:r w:rsidRPr="004F0103">
        <w:rPr>
          <w:rFonts w:cs="Arial"/>
          <w:lang w:val="nl-NL"/>
        </w:rPr>
        <w:t>- Dùng cối sứ nghiền nhỏ mẫu cần xác định nhiệt độ nóng chảy, sau đó nạp vào 03 mao quản thủy tinh với chiều cao thuốc đến 2 mm. Gõ nhẹ capilla trên mặt bàn gỗ để dàn đều lượng thuốc nổ;</w:t>
      </w:r>
    </w:p>
    <w:p w:rsidR="005B4E68" w:rsidRPr="004F0103" w:rsidRDefault="005B4E68" w:rsidP="004F0103">
      <w:pPr>
        <w:spacing w:before="120"/>
        <w:rPr>
          <w:rFonts w:cs="Arial"/>
          <w:lang w:val="nl-NL"/>
        </w:rPr>
      </w:pPr>
      <w:r w:rsidRPr="004F0103">
        <w:rPr>
          <w:rFonts w:cs="Arial"/>
          <w:lang w:val="nl-NL"/>
        </w:rPr>
        <w:t xml:space="preserve">- Tăng nhiệt độ của thiết bị gia nhiệt đến 135 </w:t>
      </w:r>
      <w:r w:rsidRPr="004F0103">
        <w:rPr>
          <w:rFonts w:cs="Arial"/>
          <w:vertAlign w:val="superscript"/>
          <w:lang w:val="nl-NL"/>
        </w:rPr>
        <w:t>o</w:t>
      </w:r>
      <w:r w:rsidRPr="004F0103">
        <w:rPr>
          <w:rFonts w:cs="Arial"/>
          <w:lang w:val="nl-NL"/>
        </w:rPr>
        <w:t xml:space="preserve">C với tốc độ gia nhiệt 10 </w:t>
      </w:r>
      <w:r w:rsidRPr="004F0103">
        <w:rPr>
          <w:rFonts w:cs="Arial"/>
          <w:vertAlign w:val="superscript"/>
          <w:lang w:val="nl-NL"/>
        </w:rPr>
        <w:t>o</w:t>
      </w:r>
      <w:r w:rsidRPr="004F0103">
        <w:rPr>
          <w:rFonts w:cs="Arial"/>
          <w:lang w:val="nl-NL"/>
        </w:rPr>
        <w:t>C/min;</w:t>
      </w:r>
    </w:p>
    <w:p w:rsidR="005B4E68" w:rsidRPr="004F0103" w:rsidRDefault="005B4E68" w:rsidP="004F0103">
      <w:pPr>
        <w:spacing w:before="120"/>
        <w:rPr>
          <w:rFonts w:cs="Arial"/>
          <w:lang w:val="nl-NL"/>
        </w:rPr>
      </w:pPr>
      <w:r w:rsidRPr="004F0103">
        <w:rPr>
          <w:rFonts w:cs="Arial"/>
          <w:lang w:val="nl-NL"/>
        </w:rPr>
        <w:t>- Đặt 03 mao quản thủy tinh có chứa mẫu vào 03 vị trí đo của máy;</w:t>
      </w:r>
    </w:p>
    <w:p w:rsidR="005B4E68" w:rsidRPr="004F0103" w:rsidRDefault="005B4E68" w:rsidP="004F0103">
      <w:pPr>
        <w:spacing w:before="120"/>
        <w:rPr>
          <w:rFonts w:cs="Arial"/>
          <w:lang w:val="nl-NL"/>
        </w:rPr>
      </w:pPr>
      <w:r w:rsidRPr="004F0103">
        <w:rPr>
          <w:rFonts w:cs="Arial"/>
          <w:lang w:val="nl-NL"/>
        </w:rPr>
        <w:t xml:space="preserve">- Gia nhiệt với tốc độ 10 </w:t>
      </w:r>
      <w:r w:rsidRPr="004F0103">
        <w:rPr>
          <w:rFonts w:cs="Arial"/>
          <w:vertAlign w:val="superscript"/>
          <w:lang w:val="nl-NL"/>
        </w:rPr>
        <w:t>o</w:t>
      </w:r>
      <w:r w:rsidRPr="004F0103">
        <w:rPr>
          <w:rFonts w:cs="Arial"/>
          <w:lang w:val="nl-NL"/>
        </w:rPr>
        <w:t>C/min;</w:t>
      </w:r>
    </w:p>
    <w:p w:rsidR="005B4E68" w:rsidRPr="004F0103" w:rsidRDefault="005B4E68" w:rsidP="004F0103">
      <w:pPr>
        <w:spacing w:before="120"/>
        <w:rPr>
          <w:rFonts w:cs="Arial"/>
          <w:lang w:val="nl-NL"/>
        </w:rPr>
      </w:pPr>
      <w:r w:rsidRPr="004F0103">
        <w:rPr>
          <w:rFonts w:cs="Arial"/>
          <w:lang w:val="nl-NL"/>
        </w:rPr>
        <w:t>- Quan sát sự biến đổi trạng thái vật lý của mẫu bằng kính lúp;</w:t>
      </w:r>
    </w:p>
    <w:p w:rsidR="005B4E68" w:rsidRPr="004F0103" w:rsidRDefault="005B4E68" w:rsidP="004F0103">
      <w:pPr>
        <w:spacing w:before="120"/>
        <w:rPr>
          <w:rFonts w:cs="Arial"/>
          <w:lang w:val="nl-NL"/>
        </w:rPr>
      </w:pPr>
      <w:r w:rsidRPr="004F0103">
        <w:rPr>
          <w:rFonts w:cs="Arial"/>
          <w:lang w:val="nl-NL"/>
        </w:rPr>
        <w:t>- Quan sát, ghi lại nhiệt độ tại thời điểm mẫu bắt đầu có chảy lỏng (T</w:t>
      </w:r>
      <w:r w:rsidRPr="004F0103">
        <w:rPr>
          <w:rFonts w:cs="Arial"/>
          <w:vertAlign w:val="subscript"/>
          <w:lang w:val="nl-NL"/>
        </w:rPr>
        <w:t>1</w:t>
      </w:r>
      <w:r w:rsidRPr="004F0103">
        <w:rPr>
          <w:rFonts w:cs="Arial"/>
          <w:lang w:val="nl-NL"/>
        </w:rPr>
        <w:t>)</w:t>
      </w:r>
      <w:r w:rsidRPr="004F0103">
        <w:rPr>
          <w:rFonts w:cs="Arial"/>
          <w:vertAlign w:val="subscript"/>
          <w:lang w:val="nl-NL"/>
        </w:rPr>
        <w:t xml:space="preserve"> </w:t>
      </w:r>
      <w:r w:rsidRPr="004F0103">
        <w:rPr>
          <w:rFonts w:cs="Arial"/>
          <w:lang w:val="nl-NL"/>
        </w:rPr>
        <w:t>và chảy lỏng hoàn toàn (T</w:t>
      </w:r>
      <w:r w:rsidRPr="004F0103">
        <w:rPr>
          <w:rFonts w:cs="Arial"/>
          <w:vertAlign w:val="subscript"/>
          <w:lang w:val="nl-NL"/>
        </w:rPr>
        <w:t>2</w:t>
      </w:r>
      <w:r w:rsidRPr="004F0103">
        <w:rPr>
          <w:rFonts w:cs="Arial"/>
          <w:lang w:val="nl-NL"/>
        </w:rPr>
        <w:t>).</w:t>
      </w:r>
    </w:p>
    <w:p w:rsidR="005B4E68" w:rsidRPr="004F0103" w:rsidRDefault="005B4E68" w:rsidP="004F0103">
      <w:pPr>
        <w:spacing w:before="120"/>
        <w:rPr>
          <w:rFonts w:cs="Arial"/>
          <w:lang w:val="nl-NL"/>
        </w:rPr>
      </w:pPr>
      <w:r w:rsidRPr="004F0103">
        <w:rPr>
          <w:rFonts w:cs="Arial"/>
          <w:bCs/>
          <w:iCs/>
          <w:lang w:val="nl-NL"/>
        </w:rPr>
        <w:t xml:space="preserve">7.1.4 </w:t>
      </w:r>
      <w:r w:rsidR="00033CC8" w:rsidRPr="004F0103">
        <w:rPr>
          <w:rFonts w:cs="Arial"/>
          <w:bCs/>
          <w:iCs/>
          <w:lang w:val="nl-NL"/>
        </w:rPr>
        <w:t xml:space="preserve"> </w:t>
      </w:r>
      <w:r w:rsidRPr="004F0103">
        <w:rPr>
          <w:rFonts w:cs="Arial"/>
          <w:bCs/>
          <w:iCs/>
          <w:lang w:val="nl-NL"/>
        </w:rPr>
        <w:t>Cách tính kết quả</w:t>
      </w:r>
    </w:p>
    <w:p w:rsidR="005B4E68" w:rsidRPr="004F0103" w:rsidRDefault="005B4E68" w:rsidP="004F0103">
      <w:pPr>
        <w:spacing w:before="120"/>
        <w:rPr>
          <w:rFonts w:cs="Arial"/>
          <w:lang w:val="nl-NL"/>
        </w:rPr>
      </w:pPr>
      <w:r w:rsidRPr="004F0103">
        <w:rPr>
          <w:rFonts w:cs="Arial"/>
          <w:lang w:val="nl-NL"/>
        </w:rPr>
        <w:t>Nhiệt độ nóng chảy (T</w:t>
      </w:r>
      <w:r w:rsidRPr="004F0103">
        <w:rPr>
          <w:rFonts w:cs="Arial"/>
          <w:vertAlign w:val="subscript"/>
          <w:lang w:val="nl-NL"/>
        </w:rPr>
        <w:t>nc</w:t>
      </w:r>
      <w:r w:rsidRPr="004F0103">
        <w:rPr>
          <w:rFonts w:cs="Arial"/>
          <w:lang w:val="nl-NL"/>
        </w:rPr>
        <w:t>) của mẫu, theo công thức (1):</w:t>
      </w:r>
    </w:p>
    <w:tbl>
      <w:tblPr>
        <w:tblW w:w="1738" w:type="pct"/>
        <w:tblInd w:w="1620" w:type="dxa"/>
        <w:tblCellMar>
          <w:left w:w="0" w:type="dxa"/>
          <w:right w:w="0" w:type="dxa"/>
        </w:tblCellMar>
        <w:tblLook w:val="01E0" w:firstRow="1" w:lastRow="1" w:firstColumn="1" w:lastColumn="1" w:noHBand="0" w:noVBand="0"/>
      </w:tblPr>
      <w:tblGrid>
        <w:gridCol w:w="945"/>
        <w:gridCol w:w="393"/>
        <w:gridCol w:w="962"/>
        <w:gridCol w:w="853"/>
      </w:tblGrid>
      <w:tr w:rsidR="00ED5B31" w:rsidRPr="00311762" w:rsidTr="00311762">
        <w:trPr>
          <w:trHeight w:val="183"/>
        </w:trPr>
        <w:tc>
          <w:tcPr>
            <w:tcW w:w="1498" w:type="pct"/>
            <w:vMerge w:val="restart"/>
            <w:shd w:val="clear" w:color="auto" w:fill="auto"/>
            <w:vAlign w:val="center"/>
          </w:tcPr>
          <w:p w:rsidR="00ED5B31" w:rsidRPr="00311762" w:rsidRDefault="00ED5B31" w:rsidP="00311762">
            <w:pPr>
              <w:widowControl w:val="0"/>
              <w:spacing w:before="120"/>
              <w:jc w:val="center"/>
              <w:rPr>
                <w:rFonts w:cs="Arial"/>
                <w:bCs/>
                <w:bdr w:val="none" w:sz="0" w:space="0" w:color="auto" w:frame="1"/>
                <w:lang w:val="pt-BR"/>
              </w:rPr>
            </w:pPr>
            <w:r w:rsidRPr="00311762">
              <w:rPr>
                <w:rFonts w:cs="Arial"/>
                <w:lang w:val="de-DE"/>
              </w:rPr>
              <w:t>T</w:t>
            </w:r>
            <w:r w:rsidRPr="00311762">
              <w:rPr>
                <w:rFonts w:cs="Arial"/>
                <w:vertAlign w:val="subscript"/>
                <w:lang w:val="de-DE"/>
              </w:rPr>
              <w:t>nc</w:t>
            </w:r>
          </w:p>
        </w:tc>
        <w:tc>
          <w:tcPr>
            <w:tcW w:w="624" w:type="pct"/>
            <w:vMerge w:val="restart"/>
            <w:shd w:val="clear" w:color="auto" w:fill="auto"/>
            <w:vAlign w:val="center"/>
          </w:tcPr>
          <w:p w:rsidR="00ED5B31" w:rsidRPr="00311762" w:rsidRDefault="00ED5B31" w:rsidP="00311762">
            <w:pPr>
              <w:widowControl w:val="0"/>
              <w:spacing w:before="120"/>
              <w:jc w:val="center"/>
              <w:rPr>
                <w:rFonts w:cs="Arial"/>
                <w:bCs/>
                <w:bdr w:val="none" w:sz="0" w:space="0" w:color="auto" w:frame="1"/>
                <w:lang w:val="pt-BR"/>
              </w:rPr>
            </w:pPr>
            <w:r w:rsidRPr="00311762">
              <w:rPr>
                <w:rFonts w:cs="Arial"/>
                <w:bCs/>
                <w:bdr w:val="none" w:sz="0" w:space="0" w:color="auto" w:frame="1"/>
                <w:lang w:val="pt-BR"/>
              </w:rPr>
              <w:t>=</w:t>
            </w:r>
          </w:p>
        </w:tc>
        <w:tc>
          <w:tcPr>
            <w:tcW w:w="1526" w:type="pct"/>
            <w:tcBorders>
              <w:bottom w:val="single" w:sz="4" w:space="0" w:color="auto"/>
            </w:tcBorders>
            <w:shd w:val="clear" w:color="auto" w:fill="auto"/>
            <w:vAlign w:val="center"/>
          </w:tcPr>
          <w:p w:rsidR="00ED5B31" w:rsidRPr="00311762" w:rsidRDefault="00ED5B31" w:rsidP="00311762">
            <w:pPr>
              <w:widowControl w:val="0"/>
              <w:spacing w:before="120"/>
              <w:jc w:val="center"/>
              <w:rPr>
                <w:rFonts w:cs="Arial"/>
                <w:bCs/>
                <w:bdr w:val="none" w:sz="0" w:space="0" w:color="auto" w:frame="1"/>
                <w:lang w:val="pt-BR"/>
              </w:rPr>
            </w:pPr>
            <w:r w:rsidRPr="00311762">
              <w:rPr>
                <w:rFonts w:cs="Arial"/>
                <w:lang w:val="de-DE"/>
              </w:rPr>
              <w:t>T</w:t>
            </w:r>
            <w:r w:rsidRPr="00311762">
              <w:rPr>
                <w:rFonts w:cs="Arial"/>
                <w:vertAlign w:val="subscript"/>
                <w:lang w:val="de-DE"/>
              </w:rPr>
              <w:t>1</w:t>
            </w:r>
            <w:r w:rsidRPr="00311762">
              <w:rPr>
                <w:rFonts w:cs="Arial"/>
              </w:rPr>
              <w:t xml:space="preserve"> + </w:t>
            </w:r>
            <w:r w:rsidRPr="00311762">
              <w:rPr>
                <w:rFonts w:cs="Arial"/>
                <w:lang w:val="de-DE"/>
              </w:rPr>
              <w:t>T</w:t>
            </w:r>
            <w:r w:rsidRPr="00311762">
              <w:rPr>
                <w:rFonts w:cs="Arial"/>
                <w:vertAlign w:val="subscript"/>
                <w:lang w:val="de-DE"/>
              </w:rPr>
              <w:t>2</w:t>
            </w:r>
          </w:p>
        </w:tc>
        <w:tc>
          <w:tcPr>
            <w:tcW w:w="1352" w:type="pct"/>
            <w:vMerge w:val="restart"/>
            <w:shd w:val="clear" w:color="auto" w:fill="auto"/>
            <w:vAlign w:val="center"/>
          </w:tcPr>
          <w:p w:rsidR="00ED5B31" w:rsidRPr="00311762" w:rsidRDefault="00ED5B31" w:rsidP="00311762">
            <w:pPr>
              <w:widowControl w:val="0"/>
              <w:spacing w:before="120"/>
              <w:jc w:val="center"/>
              <w:rPr>
                <w:rFonts w:cs="Arial"/>
                <w:bCs/>
                <w:bdr w:val="none" w:sz="0" w:space="0" w:color="auto" w:frame="1"/>
                <w:lang w:val="pt-BR"/>
              </w:rPr>
            </w:pPr>
            <w:r w:rsidRPr="00311762">
              <w:rPr>
                <w:rFonts w:cs="Arial"/>
                <w:bCs/>
                <w:bdr w:val="none" w:sz="0" w:space="0" w:color="auto" w:frame="1"/>
                <w:lang w:val="pt-BR"/>
              </w:rPr>
              <w:t>(1)</w:t>
            </w:r>
          </w:p>
        </w:tc>
      </w:tr>
      <w:tr w:rsidR="00ED5B31" w:rsidRPr="00311762" w:rsidTr="00311762">
        <w:trPr>
          <w:trHeight w:val="314"/>
        </w:trPr>
        <w:tc>
          <w:tcPr>
            <w:tcW w:w="1498" w:type="pct"/>
            <w:vMerge/>
            <w:shd w:val="clear" w:color="auto" w:fill="auto"/>
          </w:tcPr>
          <w:p w:rsidR="00ED5B31" w:rsidRPr="00311762" w:rsidRDefault="00ED5B31" w:rsidP="00311762">
            <w:pPr>
              <w:widowControl w:val="0"/>
              <w:spacing w:before="120"/>
              <w:jc w:val="both"/>
              <w:rPr>
                <w:rFonts w:cs="Arial"/>
                <w:bCs/>
                <w:bdr w:val="none" w:sz="0" w:space="0" w:color="auto" w:frame="1"/>
                <w:lang w:val="pt-BR"/>
              </w:rPr>
            </w:pPr>
          </w:p>
        </w:tc>
        <w:tc>
          <w:tcPr>
            <w:tcW w:w="624" w:type="pct"/>
            <w:vMerge/>
            <w:shd w:val="clear" w:color="auto" w:fill="auto"/>
          </w:tcPr>
          <w:p w:rsidR="00ED5B31" w:rsidRPr="00311762" w:rsidRDefault="00ED5B31" w:rsidP="00311762">
            <w:pPr>
              <w:widowControl w:val="0"/>
              <w:spacing w:before="120"/>
              <w:jc w:val="both"/>
              <w:rPr>
                <w:rFonts w:cs="Arial"/>
                <w:bCs/>
                <w:bdr w:val="none" w:sz="0" w:space="0" w:color="auto" w:frame="1"/>
                <w:lang w:val="pt-BR"/>
              </w:rPr>
            </w:pPr>
          </w:p>
        </w:tc>
        <w:tc>
          <w:tcPr>
            <w:tcW w:w="1526" w:type="pct"/>
            <w:tcBorders>
              <w:top w:val="single" w:sz="4" w:space="0" w:color="auto"/>
            </w:tcBorders>
            <w:shd w:val="clear" w:color="auto" w:fill="auto"/>
            <w:vAlign w:val="center"/>
          </w:tcPr>
          <w:p w:rsidR="00ED5B31" w:rsidRPr="00311762" w:rsidRDefault="00ED5B31" w:rsidP="00311762">
            <w:pPr>
              <w:widowControl w:val="0"/>
              <w:spacing w:before="120"/>
              <w:jc w:val="center"/>
              <w:rPr>
                <w:rFonts w:cs="Arial"/>
                <w:bCs/>
                <w:bdr w:val="none" w:sz="0" w:space="0" w:color="auto" w:frame="1"/>
                <w:lang w:val="pt-BR"/>
              </w:rPr>
            </w:pPr>
            <w:r w:rsidRPr="00311762">
              <w:rPr>
                <w:rFonts w:cs="Arial"/>
                <w:bCs/>
                <w:bdr w:val="none" w:sz="0" w:space="0" w:color="auto" w:frame="1"/>
                <w:lang w:val="pt-BR"/>
              </w:rPr>
              <w:t>2</w:t>
            </w:r>
          </w:p>
        </w:tc>
        <w:tc>
          <w:tcPr>
            <w:tcW w:w="1352" w:type="pct"/>
            <w:vMerge/>
            <w:shd w:val="clear" w:color="auto" w:fill="auto"/>
          </w:tcPr>
          <w:p w:rsidR="00ED5B31" w:rsidRPr="00311762" w:rsidRDefault="00ED5B31" w:rsidP="00311762">
            <w:pPr>
              <w:widowControl w:val="0"/>
              <w:spacing w:before="120"/>
              <w:jc w:val="both"/>
              <w:rPr>
                <w:rFonts w:cs="Arial"/>
                <w:bCs/>
                <w:bdr w:val="none" w:sz="0" w:space="0" w:color="auto" w:frame="1"/>
                <w:lang w:val="pt-BR"/>
              </w:rPr>
            </w:pPr>
          </w:p>
        </w:tc>
      </w:tr>
    </w:tbl>
    <w:p w:rsidR="005B4E68" w:rsidRPr="004F0103" w:rsidRDefault="005B4E68" w:rsidP="004F0103">
      <w:pPr>
        <w:spacing w:before="120"/>
        <w:rPr>
          <w:rFonts w:cs="Arial"/>
          <w:lang w:val="nl-NL"/>
        </w:rPr>
      </w:pPr>
      <w:r w:rsidRPr="004F0103">
        <w:rPr>
          <w:rFonts w:cs="Arial"/>
          <w:lang w:val="de-DE"/>
        </w:rPr>
        <w:lastRenderedPageBreak/>
        <w:t>Trong đó:</w:t>
      </w:r>
    </w:p>
    <w:p w:rsidR="005B4E68" w:rsidRPr="004F0103" w:rsidRDefault="005B4E68" w:rsidP="004F0103">
      <w:pPr>
        <w:spacing w:before="120"/>
        <w:rPr>
          <w:rFonts w:cs="Arial"/>
          <w:lang w:val="nl-NL"/>
        </w:rPr>
      </w:pPr>
      <w:r w:rsidRPr="004F0103">
        <w:rPr>
          <w:rFonts w:cs="Arial"/>
          <w:lang w:val="de-DE"/>
        </w:rPr>
        <w:t>- T</w:t>
      </w:r>
      <w:r w:rsidRPr="004F0103">
        <w:rPr>
          <w:rFonts w:cs="Arial"/>
          <w:vertAlign w:val="subscript"/>
          <w:lang w:val="de-DE"/>
        </w:rPr>
        <w:t xml:space="preserve">nc </w:t>
      </w:r>
      <w:r w:rsidRPr="004F0103">
        <w:rPr>
          <w:rFonts w:cs="Arial"/>
          <w:lang w:val="de-DE"/>
        </w:rPr>
        <w:t xml:space="preserve">: Nhiệt độ nóng chảy của thuốc nổ Pentrit, </w:t>
      </w:r>
      <w:r w:rsidRPr="004F0103">
        <w:rPr>
          <w:rFonts w:cs="Arial"/>
          <w:vertAlign w:val="superscript"/>
          <w:lang w:val="de-DE"/>
        </w:rPr>
        <w:t>o</w:t>
      </w:r>
      <w:r w:rsidRPr="004F0103">
        <w:rPr>
          <w:rFonts w:cs="Arial"/>
          <w:lang w:val="de-DE"/>
        </w:rPr>
        <w:t>C;</w:t>
      </w:r>
    </w:p>
    <w:p w:rsidR="005B4E68" w:rsidRPr="004F0103" w:rsidRDefault="005B4E68" w:rsidP="004F0103">
      <w:pPr>
        <w:spacing w:before="120"/>
        <w:rPr>
          <w:rFonts w:cs="Arial"/>
          <w:lang w:val="nl-NL"/>
        </w:rPr>
      </w:pPr>
      <w:r w:rsidRPr="004F0103">
        <w:rPr>
          <w:rFonts w:cs="Arial"/>
          <w:lang w:val="de-DE"/>
        </w:rPr>
        <w:t>- T</w:t>
      </w:r>
      <w:r w:rsidRPr="004F0103">
        <w:rPr>
          <w:rFonts w:cs="Arial"/>
          <w:vertAlign w:val="subscript"/>
          <w:lang w:val="de-DE"/>
        </w:rPr>
        <w:t xml:space="preserve">1 </w:t>
      </w:r>
      <w:r w:rsidRPr="004F0103">
        <w:rPr>
          <w:rFonts w:cs="Arial"/>
          <w:lang w:val="de-DE"/>
        </w:rPr>
        <w:t xml:space="preserve">: Nhiệt độ tại thời điểm mẫu bắt đầu nóng chảy, </w:t>
      </w:r>
      <w:r w:rsidRPr="004F0103">
        <w:rPr>
          <w:rFonts w:cs="Arial"/>
          <w:vertAlign w:val="superscript"/>
          <w:lang w:val="de-DE"/>
        </w:rPr>
        <w:t>o</w:t>
      </w:r>
      <w:r w:rsidRPr="004F0103">
        <w:rPr>
          <w:rFonts w:cs="Arial"/>
          <w:lang w:val="de-DE"/>
        </w:rPr>
        <w:t>C;</w:t>
      </w:r>
    </w:p>
    <w:p w:rsidR="005B4E68" w:rsidRPr="004F0103" w:rsidRDefault="005B4E68" w:rsidP="004F0103">
      <w:pPr>
        <w:spacing w:before="120"/>
        <w:rPr>
          <w:rFonts w:cs="Arial"/>
          <w:lang w:val="nl-NL"/>
        </w:rPr>
      </w:pPr>
      <w:r w:rsidRPr="004F0103">
        <w:rPr>
          <w:rFonts w:cs="Arial"/>
          <w:lang w:val="de-DE"/>
        </w:rPr>
        <w:t>- T</w:t>
      </w:r>
      <w:r w:rsidRPr="004F0103">
        <w:rPr>
          <w:rFonts w:cs="Arial"/>
          <w:vertAlign w:val="subscript"/>
          <w:lang w:val="de-DE"/>
        </w:rPr>
        <w:t xml:space="preserve">2 </w:t>
      </w:r>
      <w:r w:rsidRPr="004F0103">
        <w:rPr>
          <w:rFonts w:cs="Arial"/>
          <w:lang w:val="de-DE"/>
        </w:rPr>
        <w:t xml:space="preserve">: Nhiệt độ tại thời điểm mẫu đã chảy lỏng hoàn toàn, </w:t>
      </w:r>
      <w:r w:rsidRPr="004F0103">
        <w:rPr>
          <w:rFonts w:cs="Arial"/>
          <w:vertAlign w:val="superscript"/>
          <w:lang w:val="de-DE"/>
        </w:rPr>
        <w:t>o</w:t>
      </w:r>
      <w:r w:rsidRPr="004F0103">
        <w:rPr>
          <w:rFonts w:cs="Arial"/>
          <w:lang w:val="de-DE"/>
        </w:rPr>
        <w:t>C.</w:t>
      </w:r>
    </w:p>
    <w:p w:rsidR="005B4E68" w:rsidRPr="004F0103" w:rsidRDefault="005B4E68" w:rsidP="004F0103">
      <w:pPr>
        <w:spacing w:before="120"/>
        <w:rPr>
          <w:rFonts w:cs="Arial"/>
          <w:lang w:val="de-DE"/>
        </w:rPr>
      </w:pPr>
      <w:r w:rsidRPr="004F0103">
        <w:rPr>
          <w:rFonts w:cs="Arial"/>
          <w:lang w:val="de-DE"/>
        </w:rPr>
        <w:t xml:space="preserve">Thí nghiệm được tiến hành 03 lần, chênh lệch kết quả giữa các lần thí nghiệm đối với cùng một mẫu không được vượt quá 0,5 </w:t>
      </w:r>
      <w:r w:rsidRPr="004F0103">
        <w:rPr>
          <w:rFonts w:cs="Arial"/>
          <w:vertAlign w:val="superscript"/>
          <w:lang w:val="de-DE"/>
        </w:rPr>
        <w:t>o</w:t>
      </w:r>
      <w:r w:rsidR="001577DB" w:rsidRPr="004F0103">
        <w:rPr>
          <w:rFonts w:cs="Arial"/>
          <w:lang w:val="de-DE"/>
        </w:rPr>
        <w:t>C. Kết quả</w:t>
      </w:r>
      <w:r w:rsidRPr="004F0103">
        <w:rPr>
          <w:rFonts w:cs="Arial"/>
          <w:lang w:val="de-DE"/>
        </w:rPr>
        <w:t xml:space="preserve"> phân tích là giá trị trung bình của 03 lần thí nghiệm, làm tròn số đến 0,1 </w:t>
      </w:r>
      <w:r w:rsidRPr="004F0103">
        <w:rPr>
          <w:rFonts w:cs="Arial"/>
          <w:vertAlign w:val="superscript"/>
          <w:lang w:val="de-DE"/>
        </w:rPr>
        <w:t>o</w:t>
      </w:r>
      <w:r w:rsidRPr="004F0103">
        <w:rPr>
          <w:rFonts w:cs="Arial"/>
          <w:lang w:val="de-DE"/>
        </w:rPr>
        <w:t xml:space="preserve">C. Kết quả kiểm tra phải đạt yêu cầu theo quy định tại Điều 5 </w:t>
      </w:r>
      <w:r w:rsidRPr="00311762">
        <w:rPr>
          <w:rFonts w:cs="Arial"/>
          <w:shd w:val="clear" w:color="auto" w:fill="FFFFFF"/>
          <w:lang w:val="de-DE"/>
        </w:rPr>
        <w:t>của Q</w:t>
      </w:r>
      <w:r w:rsidRPr="004F0103">
        <w:rPr>
          <w:rFonts w:cs="Arial"/>
          <w:shd w:val="clear" w:color="auto" w:fill="FFFFFF"/>
          <w:lang w:val="vi-VN"/>
        </w:rPr>
        <w:t>uy chuẩn kỹ thuật n</w:t>
      </w:r>
      <w:r w:rsidRPr="00311762">
        <w:rPr>
          <w:rFonts w:cs="Arial"/>
          <w:shd w:val="clear" w:color="auto" w:fill="FFFFFF"/>
          <w:lang w:val="de-DE"/>
        </w:rPr>
        <w:t>à</w:t>
      </w:r>
      <w:r w:rsidRPr="004F0103">
        <w:rPr>
          <w:rFonts w:cs="Arial"/>
          <w:shd w:val="clear" w:color="auto" w:fill="FFFFFF"/>
          <w:lang w:val="vi-VN"/>
        </w:rPr>
        <w:t>y</w:t>
      </w:r>
      <w:r w:rsidRPr="004F0103">
        <w:rPr>
          <w:rFonts w:cs="Arial"/>
          <w:lang w:val="de-DE"/>
        </w:rPr>
        <w:t>.</w:t>
      </w:r>
    </w:p>
    <w:p w:rsidR="005B4E68" w:rsidRPr="004F0103" w:rsidRDefault="005B4E68" w:rsidP="004F0103">
      <w:pPr>
        <w:widowControl w:val="0"/>
        <w:shd w:val="clear" w:color="auto" w:fill="FFFFFF"/>
        <w:spacing w:before="120"/>
        <w:rPr>
          <w:rFonts w:cs="Arial"/>
          <w:lang w:val="de-DE"/>
        </w:rPr>
      </w:pPr>
      <w:bookmarkStart w:id="13" w:name="dieu_7_2"/>
      <w:r w:rsidRPr="004F0103">
        <w:rPr>
          <w:rFonts w:cs="Arial"/>
          <w:lang w:val="de-DE"/>
        </w:rPr>
        <w:t>7.2. Xác định độ axit</w:t>
      </w:r>
      <w:bookmarkEnd w:id="13"/>
    </w:p>
    <w:p w:rsidR="005B4E68" w:rsidRPr="004F0103" w:rsidRDefault="005B4E68" w:rsidP="004F0103">
      <w:pPr>
        <w:widowControl w:val="0"/>
        <w:spacing w:before="120"/>
        <w:rPr>
          <w:rFonts w:cs="Arial"/>
          <w:lang w:val="de-DE"/>
        </w:rPr>
      </w:pPr>
      <w:r w:rsidRPr="004F0103">
        <w:rPr>
          <w:rFonts w:cs="Arial"/>
          <w:bCs/>
          <w:iCs/>
          <w:lang w:val="de-DE"/>
        </w:rPr>
        <w:t>7.2.1. Nguyên tắc</w:t>
      </w:r>
    </w:p>
    <w:p w:rsidR="005B4E68" w:rsidRPr="004F0103" w:rsidRDefault="005B4E68" w:rsidP="004F0103">
      <w:pPr>
        <w:widowControl w:val="0"/>
        <w:spacing w:before="120"/>
        <w:rPr>
          <w:rFonts w:cs="Arial"/>
          <w:lang w:val="de-DE"/>
        </w:rPr>
      </w:pPr>
      <w:r w:rsidRPr="004F0103">
        <w:rPr>
          <w:rFonts w:cs="Arial"/>
          <w:lang w:val="de-DE"/>
        </w:rPr>
        <w:t>Độ axit của Pentrit (tính theo axit suphuric hoặc axit nitric) hoặc độ bazơ được xác định bằng phương pháp chuẩn độ axit - bazơ với chất chỉ thị là phenolphtalein.</w:t>
      </w:r>
    </w:p>
    <w:p w:rsidR="005B4E68" w:rsidRPr="004F0103" w:rsidRDefault="005B4E68" w:rsidP="004F0103">
      <w:pPr>
        <w:widowControl w:val="0"/>
        <w:spacing w:before="120"/>
        <w:rPr>
          <w:rFonts w:cs="Arial"/>
          <w:lang w:val="de-DE"/>
        </w:rPr>
      </w:pPr>
      <w:r w:rsidRPr="004F0103">
        <w:rPr>
          <w:rFonts w:cs="Arial"/>
          <w:bCs/>
          <w:iCs/>
          <w:lang w:val="de-DE"/>
        </w:rPr>
        <w:t xml:space="preserve">7.2.2. Dụng cụ, </w:t>
      </w:r>
      <w:r w:rsidR="00AB2FD2" w:rsidRPr="004F0103">
        <w:rPr>
          <w:rFonts w:cs="Arial"/>
          <w:bCs/>
          <w:iCs/>
          <w:lang w:val="de-DE"/>
        </w:rPr>
        <w:t>hóa chất</w:t>
      </w:r>
    </w:p>
    <w:p w:rsidR="005B4E68" w:rsidRPr="004F0103" w:rsidRDefault="005B4E68" w:rsidP="004F0103">
      <w:pPr>
        <w:widowControl w:val="0"/>
        <w:spacing w:before="120"/>
        <w:rPr>
          <w:rFonts w:cs="Arial"/>
          <w:lang w:val="de-DE"/>
        </w:rPr>
      </w:pPr>
      <w:r w:rsidRPr="004F0103">
        <w:rPr>
          <w:rFonts w:cs="Arial"/>
          <w:lang w:val="de-DE"/>
        </w:rPr>
        <w:t>- Cân phân tích, sai số 0,01 g;</w:t>
      </w:r>
    </w:p>
    <w:p w:rsidR="005B4E68" w:rsidRPr="004F0103" w:rsidRDefault="005B4E68" w:rsidP="004F0103">
      <w:pPr>
        <w:widowControl w:val="0"/>
        <w:spacing w:before="120"/>
        <w:rPr>
          <w:rFonts w:cs="Arial"/>
          <w:lang w:val="de-DE"/>
        </w:rPr>
      </w:pPr>
      <w:r w:rsidRPr="004F0103">
        <w:rPr>
          <w:rFonts w:cs="Arial"/>
          <w:lang w:val="de-DE"/>
        </w:rPr>
        <w:t>- Bếp cách thủy;</w:t>
      </w:r>
    </w:p>
    <w:p w:rsidR="005B4E68" w:rsidRPr="004F0103" w:rsidRDefault="005B4E68" w:rsidP="004F0103">
      <w:pPr>
        <w:widowControl w:val="0"/>
        <w:spacing w:before="120"/>
        <w:rPr>
          <w:rFonts w:cs="Arial"/>
          <w:lang w:val="de-DE"/>
        </w:rPr>
      </w:pPr>
      <w:r w:rsidRPr="004F0103">
        <w:rPr>
          <w:rFonts w:cs="Arial"/>
          <w:lang w:val="de-DE"/>
        </w:rPr>
        <w:t xml:space="preserve">- Nhiệt kế rượu có dải đo từ 0 </w:t>
      </w:r>
      <w:r w:rsidRPr="004F0103">
        <w:rPr>
          <w:rFonts w:cs="Arial"/>
          <w:vertAlign w:val="superscript"/>
          <w:lang w:val="de-DE"/>
        </w:rPr>
        <w:t>0</w:t>
      </w:r>
      <w:r w:rsidRPr="004F0103">
        <w:rPr>
          <w:rFonts w:cs="Arial"/>
          <w:lang w:val="de-DE"/>
        </w:rPr>
        <w:t xml:space="preserve">C đến 100 </w:t>
      </w:r>
      <w:r w:rsidRPr="004F0103">
        <w:rPr>
          <w:rFonts w:cs="Arial"/>
          <w:vertAlign w:val="superscript"/>
          <w:lang w:val="de-DE"/>
        </w:rPr>
        <w:t>0</w:t>
      </w:r>
      <w:r w:rsidRPr="004F0103">
        <w:rPr>
          <w:rFonts w:cs="Arial"/>
          <w:lang w:val="de-DE"/>
        </w:rPr>
        <w:t>C;</w:t>
      </w:r>
    </w:p>
    <w:p w:rsidR="005B4E68" w:rsidRPr="004F0103" w:rsidRDefault="005B4E68" w:rsidP="004F0103">
      <w:pPr>
        <w:widowControl w:val="0"/>
        <w:spacing w:before="120"/>
        <w:rPr>
          <w:rFonts w:cs="Arial"/>
          <w:lang w:val="de-DE"/>
        </w:rPr>
      </w:pPr>
      <w:r w:rsidRPr="004F0103">
        <w:rPr>
          <w:rFonts w:cs="Arial"/>
          <w:lang w:val="de-DE"/>
        </w:rPr>
        <w:t>- Phễu nhỏ giọt, dung tích 50 ml;</w:t>
      </w:r>
    </w:p>
    <w:p w:rsidR="005B4E68" w:rsidRPr="004F0103" w:rsidRDefault="005B4E68" w:rsidP="004F0103">
      <w:pPr>
        <w:widowControl w:val="0"/>
        <w:spacing w:before="120"/>
        <w:rPr>
          <w:rFonts w:cs="Arial"/>
          <w:lang w:val="de-DE"/>
        </w:rPr>
      </w:pPr>
      <w:r w:rsidRPr="004F0103">
        <w:rPr>
          <w:rFonts w:cs="Arial"/>
          <w:lang w:val="de-DE"/>
        </w:rPr>
        <w:t>- Bình tam giác loại 250 ml;</w:t>
      </w:r>
    </w:p>
    <w:p w:rsidR="005B4E68" w:rsidRPr="004F0103" w:rsidRDefault="005B4E68" w:rsidP="004F0103">
      <w:pPr>
        <w:widowControl w:val="0"/>
        <w:spacing w:before="120"/>
        <w:rPr>
          <w:rFonts w:cs="Arial"/>
          <w:lang w:val="de-DE"/>
        </w:rPr>
      </w:pPr>
      <w:r w:rsidRPr="004F0103">
        <w:rPr>
          <w:rFonts w:cs="Arial"/>
          <w:lang w:val="de-DE"/>
        </w:rPr>
        <w:t>- Bình định mức loại 1 000 ml và 500 ml (chuẩn bị dung dịch);</w:t>
      </w:r>
    </w:p>
    <w:p w:rsidR="005B4E68" w:rsidRPr="004F0103" w:rsidRDefault="005B4E68" w:rsidP="004F0103">
      <w:pPr>
        <w:widowControl w:val="0"/>
        <w:spacing w:before="120"/>
        <w:rPr>
          <w:rFonts w:cs="Arial"/>
          <w:lang w:val="de-DE"/>
        </w:rPr>
      </w:pPr>
      <w:r w:rsidRPr="004F0103">
        <w:rPr>
          <w:rFonts w:cs="Arial"/>
          <w:lang w:val="de-DE"/>
        </w:rPr>
        <w:t>- Dung dịch NaOH tiêu chuẩn 0,05 N;</w:t>
      </w:r>
    </w:p>
    <w:p w:rsidR="005B4E68" w:rsidRPr="004F0103" w:rsidRDefault="005B4E68" w:rsidP="004F0103">
      <w:pPr>
        <w:widowControl w:val="0"/>
        <w:spacing w:before="120"/>
        <w:rPr>
          <w:rFonts w:cs="Arial"/>
          <w:lang w:val="de-DE"/>
        </w:rPr>
      </w:pPr>
      <w:r w:rsidRPr="004F0103">
        <w:rPr>
          <w:rFonts w:cs="Arial"/>
          <w:lang w:val="de-DE"/>
        </w:rPr>
        <w:t>- Dung dịch HCl có nồng độ 0,1 N (kiểm tra nồng độ NaOH);</w:t>
      </w:r>
    </w:p>
    <w:p w:rsidR="005B4E68" w:rsidRPr="004F0103" w:rsidRDefault="005B4E68" w:rsidP="004F0103">
      <w:pPr>
        <w:widowControl w:val="0"/>
        <w:spacing w:before="120"/>
        <w:rPr>
          <w:rFonts w:cs="Arial"/>
          <w:lang w:val="de-DE"/>
        </w:rPr>
      </w:pPr>
      <w:r w:rsidRPr="004F0103">
        <w:rPr>
          <w:rFonts w:cs="Arial"/>
          <w:lang w:val="de-DE"/>
        </w:rPr>
        <w:t>- Nước cất theo TCVN 4851:1989;</w:t>
      </w:r>
    </w:p>
    <w:p w:rsidR="005B4E68" w:rsidRPr="004F0103" w:rsidRDefault="005B4E68" w:rsidP="004F0103">
      <w:pPr>
        <w:widowControl w:val="0"/>
        <w:spacing w:before="120"/>
        <w:rPr>
          <w:rFonts w:cs="Arial"/>
          <w:lang w:val="de-DE"/>
        </w:rPr>
      </w:pPr>
      <w:r w:rsidRPr="004F0103">
        <w:rPr>
          <w:rFonts w:cs="Arial"/>
          <w:lang w:val="de-DE"/>
        </w:rPr>
        <w:t>- Chất chỉ thị quỳ (pha dung dịch 1% trong etanol);</w:t>
      </w:r>
    </w:p>
    <w:p w:rsidR="005B4E68" w:rsidRPr="004F0103" w:rsidRDefault="005B4E68" w:rsidP="004F0103">
      <w:pPr>
        <w:widowControl w:val="0"/>
        <w:spacing w:before="120"/>
        <w:rPr>
          <w:rFonts w:cs="Arial"/>
          <w:lang w:val="de-DE"/>
        </w:rPr>
      </w:pPr>
      <w:r w:rsidRPr="004F0103">
        <w:rPr>
          <w:rFonts w:cs="Arial"/>
          <w:lang w:val="de-DE"/>
        </w:rPr>
        <w:t>- Đĩa petri (Hộp lồng thủy tinh), đường kính 90 mm.</w:t>
      </w:r>
    </w:p>
    <w:p w:rsidR="005B4E68" w:rsidRPr="004F0103" w:rsidRDefault="005B4E68" w:rsidP="004F0103">
      <w:pPr>
        <w:widowControl w:val="0"/>
        <w:spacing w:before="120"/>
        <w:rPr>
          <w:rFonts w:cs="Arial"/>
        </w:rPr>
      </w:pPr>
      <w:r w:rsidRPr="004F0103">
        <w:rPr>
          <w:rFonts w:cs="Arial"/>
        </w:rPr>
        <w:t>- Axeton tinh khiết phân tích theo TCVN 4066:1985;</w:t>
      </w:r>
    </w:p>
    <w:p w:rsidR="005B4E68" w:rsidRPr="004F0103" w:rsidRDefault="005B4E68" w:rsidP="004F0103">
      <w:pPr>
        <w:widowControl w:val="0"/>
        <w:spacing w:before="120"/>
        <w:rPr>
          <w:rFonts w:cs="Arial"/>
        </w:rPr>
      </w:pPr>
      <w:r w:rsidRPr="004F0103">
        <w:rPr>
          <w:rFonts w:cs="Arial"/>
        </w:rPr>
        <w:t>- Giá đỡ, kẹp giữ pipet, buret;</w:t>
      </w:r>
    </w:p>
    <w:p w:rsidR="005B4E68" w:rsidRPr="004F0103" w:rsidRDefault="005B4E68" w:rsidP="004F0103">
      <w:pPr>
        <w:widowControl w:val="0"/>
        <w:spacing w:before="120"/>
        <w:rPr>
          <w:rFonts w:cs="Arial"/>
        </w:rPr>
      </w:pPr>
      <w:r w:rsidRPr="004F0103">
        <w:rPr>
          <w:rFonts w:cs="Arial"/>
        </w:rPr>
        <w:t>- Đũa thủy tinh.</w:t>
      </w:r>
    </w:p>
    <w:p w:rsidR="005B4E68" w:rsidRPr="004F0103" w:rsidRDefault="005B4E68" w:rsidP="004F0103">
      <w:pPr>
        <w:widowControl w:val="0"/>
        <w:spacing w:before="120"/>
        <w:rPr>
          <w:rFonts w:cs="Arial"/>
        </w:rPr>
      </w:pPr>
      <w:r w:rsidRPr="004F0103">
        <w:rPr>
          <w:rFonts w:cs="Arial"/>
          <w:bCs/>
          <w:iCs/>
          <w:lang w:val="de-DE"/>
        </w:rPr>
        <w:t>7.2.3. Phương pháp tiến hành</w:t>
      </w:r>
    </w:p>
    <w:p w:rsidR="005B4E68" w:rsidRPr="004F0103" w:rsidRDefault="005B4E68" w:rsidP="004F0103">
      <w:pPr>
        <w:widowControl w:val="0"/>
        <w:spacing w:before="120"/>
        <w:rPr>
          <w:rFonts w:cs="Arial"/>
          <w:lang w:val="de-DE"/>
        </w:rPr>
      </w:pPr>
      <w:r w:rsidRPr="004F0103">
        <w:rPr>
          <w:rFonts w:cs="Arial"/>
          <w:lang w:val="de-DE"/>
        </w:rPr>
        <w:t>- Pha dung dịch NaOH 0,05 N: Chuyển toàn bộ l</w:t>
      </w:r>
      <w:r w:rsidRPr="004F0103">
        <w:rPr>
          <w:rFonts w:cs="Arial" w:hint="eastAsia"/>
          <w:lang w:val="de-DE"/>
        </w:rPr>
        <w:t>ư</w:t>
      </w:r>
      <w:r w:rsidRPr="004F0103">
        <w:rPr>
          <w:rFonts w:cs="Arial"/>
          <w:lang w:val="de-DE"/>
        </w:rPr>
        <w:t xml:space="preserve">ợng NaOH trong ống vào bình </w:t>
      </w:r>
      <w:r w:rsidRPr="004F0103">
        <w:rPr>
          <w:rFonts w:cs="Arial" w:hint="eastAsia"/>
          <w:lang w:val="de-DE"/>
        </w:rPr>
        <w:t>đ</w:t>
      </w:r>
      <w:r w:rsidRPr="004F0103">
        <w:rPr>
          <w:rFonts w:cs="Arial"/>
          <w:lang w:val="de-DE"/>
        </w:rPr>
        <w:t>ịnh mức 1 000 ml rồi thêm n</w:t>
      </w:r>
      <w:r w:rsidRPr="004F0103">
        <w:rPr>
          <w:rFonts w:cs="Arial" w:hint="eastAsia"/>
          <w:lang w:val="de-DE"/>
        </w:rPr>
        <w:t>ư</w:t>
      </w:r>
      <w:r w:rsidRPr="004F0103">
        <w:rPr>
          <w:rFonts w:cs="Arial"/>
          <w:lang w:val="de-DE"/>
        </w:rPr>
        <w:t xml:space="preserve">ớc cất cho tới vạch ta </w:t>
      </w:r>
      <w:r w:rsidRPr="004F0103">
        <w:rPr>
          <w:rFonts w:cs="Arial" w:hint="eastAsia"/>
          <w:lang w:val="de-DE"/>
        </w:rPr>
        <w:t>đư</w:t>
      </w:r>
      <w:r w:rsidRPr="004F0103">
        <w:rPr>
          <w:rFonts w:cs="Arial"/>
          <w:lang w:val="de-DE"/>
        </w:rPr>
        <w:t xml:space="preserve">ợc 1 000 ml dung dịch chuẩn NaOH 0,1 N. (pha trong </w:t>
      </w:r>
      <w:r w:rsidRPr="004F0103">
        <w:rPr>
          <w:rFonts w:cs="Arial" w:hint="eastAsia"/>
          <w:lang w:val="de-DE"/>
        </w:rPr>
        <w:t>đ</w:t>
      </w:r>
      <w:r w:rsidRPr="004F0103">
        <w:rPr>
          <w:rFonts w:cs="Arial"/>
          <w:lang w:val="de-DE"/>
        </w:rPr>
        <w:t xml:space="preserve">iều kiện nhiệt </w:t>
      </w:r>
      <w:r w:rsidRPr="004F0103">
        <w:rPr>
          <w:rFonts w:cs="Arial" w:hint="eastAsia"/>
          <w:lang w:val="de-DE"/>
        </w:rPr>
        <w:t>đ</w:t>
      </w:r>
      <w:r w:rsidRPr="004F0103">
        <w:rPr>
          <w:rFonts w:cs="Arial"/>
          <w:lang w:val="de-DE"/>
        </w:rPr>
        <w:t xml:space="preserve">ộ ở 20 </w:t>
      </w:r>
      <w:r w:rsidRPr="004F0103">
        <w:rPr>
          <w:rFonts w:cs="Arial"/>
          <w:vertAlign w:val="superscript"/>
          <w:lang w:val="de-DE"/>
        </w:rPr>
        <w:t>o</w:t>
      </w:r>
      <w:r w:rsidRPr="004F0103">
        <w:rPr>
          <w:rFonts w:cs="Arial"/>
          <w:lang w:val="de-DE"/>
        </w:rPr>
        <w:t xml:space="preserve">C </w:t>
      </w:r>
      <w:r w:rsidRPr="004F0103">
        <w:rPr>
          <w:rFonts w:cs="Arial" w:hint="eastAsia"/>
          <w:lang w:val="de-DE"/>
        </w:rPr>
        <w:t>đ</w:t>
      </w:r>
      <w:r w:rsidRPr="004F0103">
        <w:rPr>
          <w:rFonts w:cs="Arial"/>
          <w:lang w:val="de-DE"/>
        </w:rPr>
        <w:t xml:space="preserve">ể </w:t>
      </w:r>
      <w:r w:rsidRPr="004F0103">
        <w:rPr>
          <w:rFonts w:cs="Arial" w:hint="eastAsia"/>
          <w:lang w:val="de-DE"/>
        </w:rPr>
        <w:t>đư</w:t>
      </w:r>
      <w:r w:rsidRPr="004F0103">
        <w:rPr>
          <w:rFonts w:cs="Arial"/>
          <w:lang w:val="de-DE"/>
        </w:rPr>
        <w:t xml:space="preserve">ợc kết quả chính xác nhất). Lấy 500 ml dung dịch NaOH vừa </w:t>
      </w:r>
      <w:r w:rsidR="00364CAC" w:rsidRPr="004F0103">
        <w:rPr>
          <w:rFonts w:cs="Arial"/>
          <w:lang w:val="de-DE"/>
        </w:rPr>
        <w:t xml:space="preserve">pha cho vào bình định mức </w:t>
      </w:r>
      <w:r w:rsidRPr="004F0103">
        <w:rPr>
          <w:rFonts w:cs="Arial"/>
          <w:lang w:val="de-DE"/>
        </w:rPr>
        <w:t>1 000 ml rồi cho thêm nước cất tới vạch ta được 1 000 ml dung dịch NaOH chuẩn 0,05 N;</w:t>
      </w:r>
    </w:p>
    <w:p w:rsidR="005B4E68" w:rsidRPr="004F0103" w:rsidRDefault="005B4E68" w:rsidP="004F0103">
      <w:pPr>
        <w:widowControl w:val="0"/>
        <w:spacing w:before="120"/>
        <w:rPr>
          <w:rFonts w:cs="Arial"/>
          <w:lang w:val="de-DE"/>
        </w:rPr>
      </w:pPr>
      <w:r w:rsidRPr="004F0103">
        <w:rPr>
          <w:rFonts w:cs="Arial"/>
          <w:lang w:val="de-DE"/>
        </w:rPr>
        <w:t>- Tiến hành chuẩn lại nồng độ thực của dung dịch NaOH bằng dung dịch HCl chuẩn. Ghi lại nồng độ thực của dung dịch NaOH.</w:t>
      </w:r>
    </w:p>
    <w:p w:rsidR="005B4E68" w:rsidRPr="004F0103" w:rsidRDefault="005B4E68" w:rsidP="004F0103">
      <w:pPr>
        <w:widowControl w:val="0"/>
        <w:spacing w:before="120"/>
        <w:rPr>
          <w:rFonts w:cs="Arial"/>
          <w:lang w:val="de-DE"/>
        </w:rPr>
      </w:pPr>
      <w:r w:rsidRPr="004F0103">
        <w:rPr>
          <w:rFonts w:cs="Arial"/>
          <w:lang w:val="de-DE"/>
        </w:rPr>
        <w:t xml:space="preserve">- Cân 10 g thuốc nổ Pentrit đã được sấy khô đến khối lượng không đổi với độ chính xác đến 0,01 mg hòa tan trong 150 ml axeton trong bình tam giác 250 ml; đun nóng từ 45 </w:t>
      </w:r>
      <w:r w:rsidRPr="004F0103">
        <w:rPr>
          <w:rFonts w:cs="Arial"/>
          <w:vertAlign w:val="superscript"/>
          <w:lang w:val="de-DE"/>
        </w:rPr>
        <w:t>0</w:t>
      </w:r>
      <w:r w:rsidRPr="004F0103">
        <w:rPr>
          <w:rFonts w:cs="Arial"/>
          <w:lang w:val="de-DE"/>
        </w:rPr>
        <w:t xml:space="preserve">C đến 50 </w:t>
      </w:r>
      <w:r w:rsidRPr="004F0103">
        <w:rPr>
          <w:rFonts w:cs="Arial"/>
          <w:vertAlign w:val="superscript"/>
          <w:lang w:val="de-DE"/>
        </w:rPr>
        <w:t>0</w:t>
      </w:r>
      <w:r w:rsidRPr="004F0103">
        <w:rPr>
          <w:rFonts w:cs="Arial"/>
          <w:lang w:val="de-DE"/>
        </w:rPr>
        <w:t>C cho mẫu hòa tan hoàn toàn. Thêm vào bình 100 ml nước cất, lắc đều, để lắng.</w:t>
      </w:r>
    </w:p>
    <w:p w:rsidR="005B4E68" w:rsidRPr="004F0103" w:rsidRDefault="005B4E68" w:rsidP="004F0103">
      <w:pPr>
        <w:widowControl w:val="0"/>
        <w:spacing w:before="120"/>
        <w:rPr>
          <w:rFonts w:cs="Arial"/>
          <w:lang w:val="de-DE"/>
        </w:rPr>
      </w:pPr>
      <w:r w:rsidRPr="004F0103">
        <w:rPr>
          <w:rFonts w:cs="Arial"/>
          <w:lang w:val="de-DE"/>
        </w:rPr>
        <w:t>- Nhỏ vào hỗn hợp 15 giọt dung dịch quỳ và chuẩn bằng dung dịch NaOH, chuẩn độ dung dịch này cho tới khi dung dịch có màu xanh tím. Ghi lại thể tích NaOH tiêu tốn trong quá trình chuẩn độ.</w:t>
      </w:r>
    </w:p>
    <w:p w:rsidR="005B4E68" w:rsidRPr="004F0103" w:rsidRDefault="005B4E68" w:rsidP="004F0103">
      <w:pPr>
        <w:widowControl w:val="0"/>
        <w:spacing w:before="120"/>
        <w:rPr>
          <w:rFonts w:cs="Arial"/>
          <w:lang w:val="de-DE"/>
        </w:rPr>
      </w:pPr>
      <w:r w:rsidRPr="004F0103">
        <w:rPr>
          <w:rFonts w:cs="Arial"/>
          <w:lang w:val="de-DE"/>
        </w:rPr>
        <w:t>- Tiến hành song song với mẫu trắng (không có thuốc nổ Pentrit).</w:t>
      </w:r>
    </w:p>
    <w:p w:rsidR="005B4E68" w:rsidRPr="004F0103" w:rsidRDefault="005B4E68" w:rsidP="004F0103">
      <w:pPr>
        <w:widowControl w:val="0"/>
        <w:spacing w:before="120"/>
        <w:rPr>
          <w:rFonts w:cs="Arial"/>
          <w:lang w:val="de-DE"/>
        </w:rPr>
      </w:pPr>
      <w:r w:rsidRPr="004F0103">
        <w:rPr>
          <w:rFonts w:cs="Arial"/>
          <w:bCs/>
          <w:iCs/>
          <w:lang w:val="de-DE"/>
        </w:rPr>
        <w:t>7.2.4. Cách tính kết quả</w:t>
      </w:r>
    </w:p>
    <w:p w:rsidR="005B4E68" w:rsidRPr="004F0103" w:rsidRDefault="005B4E68" w:rsidP="004F0103">
      <w:pPr>
        <w:widowControl w:val="0"/>
        <w:spacing w:before="120"/>
        <w:rPr>
          <w:rFonts w:cs="Arial"/>
          <w:lang w:val="de-DE"/>
        </w:rPr>
      </w:pPr>
      <w:r w:rsidRPr="004F0103">
        <w:rPr>
          <w:rFonts w:cs="Arial"/>
          <w:lang w:val="de-DE"/>
        </w:rPr>
        <w:t>* Độ axit của thuốc nổ Pentrit (tính theo axit sunphuric), tính theo công thức:</w:t>
      </w:r>
    </w:p>
    <w:p w:rsidR="005B4E68" w:rsidRPr="004F0103" w:rsidRDefault="00EB4EAB" w:rsidP="004F0103">
      <w:pPr>
        <w:widowControl w:val="0"/>
        <w:spacing w:before="120"/>
        <w:jc w:val="center"/>
        <w:rPr>
          <w:rFonts w:cs="Arial"/>
          <w:lang w:val="pt-BR"/>
        </w:rPr>
      </w:pPr>
      <w:r w:rsidRPr="004F0103">
        <w:rPr>
          <w:rFonts w:cs="Arial"/>
          <w:noProof/>
          <w:lang w:eastAsia="zh-CN"/>
        </w:rPr>
        <w:drawing>
          <wp:inline distT="0" distB="0" distL="0" distR="0">
            <wp:extent cx="2981325" cy="7334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81325" cy="733425"/>
                    </a:xfrm>
                    <a:prstGeom prst="rect">
                      <a:avLst/>
                    </a:prstGeom>
                    <a:noFill/>
                    <a:ln>
                      <a:noFill/>
                    </a:ln>
                  </pic:spPr>
                </pic:pic>
              </a:graphicData>
            </a:graphic>
          </wp:inline>
        </w:drawing>
      </w:r>
    </w:p>
    <w:p w:rsidR="005B4E68" w:rsidRPr="004F0103" w:rsidRDefault="005B4E68" w:rsidP="004F0103">
      <w:pPr>
        <w:widowControl w:val="0"/>
        <w:spacing w:before="120"/>
        <w:rPr>
          <w:rFonts w:cs="Arial"/>
          <w:lang w:val="pt-BR"/>
        </w:rPr>
      </w:pPr>
      <w:r w:rsidRPr="004F0103">
        <w:rPr>
          <w:rFonts w:cs="Arial"/>
          <w:lang w:val="pt-BR"/>
        </w:rPr>
        <w:t>Trong đó :</w:t>
      </w:r>
    </w:p>
    <w:p w:rsidR="005B4E68" w:rsidRPr="00311762" w:rsidRDefault="005B4E68" w:rsidP="004F0103">
      <w:pPr>
        <w:widowControl w:val="0"/>
        <w:spacing w:before="120"/>
        <w:rPr>
          <w:rFonts w:cs="Arial"/>
          <w:lang w:val="pt-BR"/>
        </w:rPr>
      </w:pPr>
      <w:r w:rsidRPr="00311762">
        <w:rPr>
          <w:rFonts w:cs="Arial"/>
          <w:lang w:val="pt-BR"/>
        </w:rPr>
        <w:t>- X: Độ axit của thuốc nổ Pentrit (tính theo axit sunphuric), %;</w:t>
      </w:r>
    </w:p>
    <w:p w:rsidR="005B4E68" w:rsidRPr="00311762" w:rsidRDefault="005B4E68" w:rsidP="004F0103">
      <w:pPr>
        <w:widowControl w:val="0"/>
        <w:spacing w:before="120"/>
        <w:rPr>
          <w:rFonts w:cs="Arial"/>
          <w:lang w:val="pt-BR"/>
        </w:rPr>
      </w:pPr>
      <w:r w:rsidRPr="00311762">
        <w:rPr>
          <w:rFonts w:cs="Arial"/>
          <w:lang w:val="pt-BR"/>
        </w:rPr>
        <w:t>- V</w:t>
      </w:r>
      <w:r w:rsidRPr="00311762">
        <w:rPr>
          <w:rFonts w:cs="Arial"/>
          <w:vertAlign w:val="subscript"/>
          <w:lang w:val="pt-BR"/>
        </w:rPr>
        <w:t>1</w:t>
      </w:r>
      <w:r w:rsidRPr="00311762">
        <w:rPr>
          <w:rFonts w:cs="Arial"/>
          <w:lang w:val="pt-BR"/>
        </w:rPr>
        <w:t>: Thể tích NaOH có nồng độ N</w:t>
      </w:r>
      <w:r w:rsidRPr="00311762">
        <w:rPr>
          <w:rFonts w:cs="Arial"/>
          <w:vertAlign w:val="subscript"/>
          <w:lang w:val="pt-BR"/>
        </w:rPr>
        <w:t>1</w:t>
      </w:r>
      <w:r w:rsidRPr="00311762">
        <w:rPr>
          <w:rFonts w:cs="Arial"/>
          <w:lang w:val="pt-BR"/>
        </w:rPr>
        <w:t xml:space="preserve"> tiêu tốn trong quá trình chuẩn độ mẫu thuốc nổ Pentrit, ml;</w:t>
      </w:r>
    </w:p>
    <w:p w:rsidR="005B4E68" w:rsidRPr="00311762" w:rsidRDefault="005B4E68" w:rsidP="004F0103">
      <w:pPr>
        <w:widowControl w:val="0"/>
        <w:spacing w:before="120"/>
        <w:rPr>
          <w:rFonts w:cs="Arial"/>
          <w:lang w:val="pt-BR"/>
        </w:rPr>
      </w:pPr>
      <w:r w:rsidRPr="00311762">
        <w:rPr>
          <w:rFonts w:cs="Arial"/>
          <w:lang w:val="pt-BR"/>
        </w:rPr>
        <w:t>- V</w:t>
      </w:r>
      <w:r w:rsidRPr="00311762">
        <w:rPr>
          <w:rFonts w:cs="Arial"/>
          <w:vertAlign w:val="subscript"/>
          <w:lang w:val="pt-BR"/>
        </w:rPr>
        <w:t>2</w:t>
      </w:r>
      <w:r w:rsidRPr="00311762">
        <w:rPr>
          <w:rFonts w:cs="Arial"/>
          <w:lang w:val="pt-BR"/>
        </w:rPr>
        <w:t>: Thể tích NaOH có nồng độ N</w:t>
      </w:r>
      <w:r w:rsidRPr="00311762">
        <w:rPr>
          <w:rFonts w:cs="Arial"/>
          <w:vertAlign w:val="subscript"/>
          <w:lang w:val="pt-BR"/>
        </w:rPr>
        <w:t>1</w:t>
      </w:r>
      <w:r w:rsidRPr="00311762">
        <w:rPr>
          <w:rFonts w:cs="Arial"/>
          <w:lang w:val="pt-BR"/>
        </w:rPr>
        <w:t xml:space="preserve"> tiêu tốn trong quá trình chuẩn độ mẫu trắng, ml;</w:t>
      </w:r>
    </w:p>
    <w:p w:rsidR="005B4E68" w:rsidRPr="00311762" w:rsidRDefault="005B4E68" w:rsidP="004F0103">
      <w:pPr>
        <w:widowControl w:val="0"/>
        <w:spacing w:before="120"/>
        <w:rPr>
          <w:rFonts w:cs="Arial"/>
          <w:lang w:val="pt-BR"/>
        </w:rPr>
      </w:pPr>
      <w:r w:rsidRPr="00311762">
        <w:rPr>
          <w:rFonts w:cs="Arial"/>
          <w:lang w:val="pt-BR"/>
        </w:rPr>
        <w:lastRenderedPageBreak/>
        <w:t>- N</w:t>
      </w:r>
      <w:r w:rsidRPr="00311762">
        <w:rPr>
          <w:rFonts w:cs="Arial"/>
          <w:vertAlign w:val="subscript"/>
          <w:lang w:val="pt-BR"/>
        </w:rPr>
        <w:t>1</w:t>
      </w:r>
      <w:r w:rsidRPr="00311762">
        <w:rPr>
          <w:rFonts w:cs="Arial"/>
          <w:lang w:val="pt-BR"/>
        </w:rPr>
        <w:t xml:space="preserve"> : Nồng độ đương lượng thực của dung dịch NaOH chuẩn;</w:t>
      </w:r>
    </w:p>
    <w:p w:rsidR="005B4E68" w:rsidRPr="00311762" w:rsidRDefault="005B4E68" w:rsidP="004F0103">
      <w:pPr>
        <w:widowControl w:val="0"/>
        <w:spacing w:before="120"/>
        <w:rPr>
          <w:rFonts w:cs="Arial"/>
          <w:lang w:val="pt-BR"/>
        </w:rPr>
      </w:pPr>
      <w:r w:rsidRPr="00311762">
        <w:rPr>
          <w:rFonts w:cs="Arial"/>
          <w:lang w:val="pt-BR"/>
        </w:rPr>
        <w:t xml:space="preserve">- G : Khối lượng mẫu </w:t>
      </w:r>
      <w:r w:rsidRPr="004F0103">
        <w:rPr>
          <w:rFonts w:cs="Arial"/>
          <w:lang w:val="de-DE"/>
        </w:rPr>
        <w:t>thuốc nổ Pentrit</w:t>
      </w:r>
      <w:r w:rsidRPr="00311762">
        <w:rPr>
          <w:rFonts w:cs="Arial"/>
          <w:lang w:val="pt-BR"/>
        </w:rPr>
        <w:t xml:space="preserve"> thử nghiệm, g;</w:t>
      </w:r>
    </w:p>
    <w:p w:rsidR="005B4E68" w:rsidRPr="00311762" w:rsidRDefault="005B4E68" w:rsidP="004F0103">
      <w:pPr>
        <w:widowControl w:val="0"/>
        <w:spacing w:before="120"/>
        <w:rPr>
          <w:rFonts w:cs="Arial"/>
          <w:lang w:val="pt-BR"/>
        </w:rPr>
      </w:pPr>
      <w:r w:rsidRPr="00311762">
        <w:rPr>
          <w:rFonts w:cs="Arial"/>
          <w:lang w:val="pt-BR"/>
        </w:rPr>
        <w:t>- 0,05: Nồng độ dung dịch NaOH tiêu chuẩn, N;</w:t>
      </w:r>
    </w:p>
    <w:p w:rsidR="005B4E68" w:rsidRPr="00311762" w:rsidRDefault="005B4E68" w:rsidP="004F0103">
      <w:pPr>
        <w:widowControl w:val="0"/>
        <w:spacing w:before="120"/>
        <w:rPr>
          <w:rFonts w:cs="Arial"/>
          <w:lang w:val="pt-BR"/>
        </w:rPr>
      </w:pPr>
      <w:r w:rsidRPr="00311762">
        <w:rPr>
          <w:rFonts w:cs="Arial"/>
          <w:lang w:val="pt-BR"/>
        </w:rPr>
        <w:t>- 0,002452: Lượng axit sunphuric tương ứng với 1 ml dung dịch NaOH 0,05 N, g.</w:t>
      </w:r>
    </w:p>
    <w:p w:rsidR="005B4E68" w:rsidRPr="004F0103" w:rsidRDefault="005B4E68" w:rsidP="004F0103">
      <w:pPr>
        <w:widowControl w:val="0"/>
        <w:spacing w:before="120"/>
        <w:rPr>
          <w:rFonts w:cs="Arial"/>
          <w:lang w:val="de-DE"/>
        </w:rPr>
      </w:pPr>
      <w:r w:rsidRPr="004F0103">
        <w:rPr>
          <w:rFonts w:cs="Arial"/>
          <w:lang w:val="de-DE"/>
        </w:rPr>
        <w:t>* Độ axit của thuốc nổ Pentrit (tính theo axit nitric), tính theo công thức:</w:t>
      </w:r>
    </w:p>
    <w:p w:rsidR="00A35185" w:rsidRPr="004F0103" w:rsidRDefault="00EB4EAB" w:rsidP="004F0103">
      <w:pPr>
        <w:widowControl w:val="0"/>
        <w:spacing w:before="120"/>
        <w:jc w:val="center"/>
        <w:rPr>
          <w:rFonts w:cs="Arial"/>
          <w:lang w:val="pt-BR"/>
        </w:rPr>
      </w:pPr>
      <w:r w:rsidRPr="004F0103">
        <w:rPr>
          <w:rFonts w:cs="Arial"/>
          <w:noProof/>
          <w:lang w:eastAsia="zh-CN"/>
        </w:rPr>
        <w:drawing>
          <wp:inline distT="0" distB="0" distL="0" distR="0">
            <wp:extent cx="3114675" cy="5905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14675" cy="590550"/>
                    </a:xfrm>
                    <a:prstGeom prst="rect">
                      <a:avLst/>
                    </a:prstGeom>
                    <a:noFill/>
                    <a:ln>
                      <a:noFill/>
                    </a:ln>
                  </pic:spPr>
                </pic:pic>
              </a:graphicData>
            </a:graphic>
          </wp:inline>
        </w:drawing>
      </w:r>
    </w:p>
    <w:p w:rsidR="005B4E68" w:rsidRPr="004F0103" w:rsidRDefault="00AE73DB" w:rsidP="004F0103">
      <w:pPr>
        <w:widowControl w:val="0"/>
        <w:spacing w:before="120"/>
        <w:rPr>
          <w:rFonts w:cs="Arial"/>
          <w:lang w:val="pt-BR"/>
        </w:rPr>
      </w:pPr>
      <w:r w:rsidRPr="004F0103">
        <w:rPr>
          <w:rFonts w:cs="Arial"/>
          <w:lang w:val="pt-BR"/>
        </w:rPr>
        <w:t>Trong đó</w:t>
      </w:r>
      <w:r w:rsidR="005B4E68" w:rsidRPr="004F0103">
        <w:rPr>
          <w:rFonts w:cs="Arial"/>
          <w:lang w:val="pt-BR"/>
        </w:rPr>
        <w:t>:</w:t>
      </w:r>
    </w:p>
    <w:p w:rsidR="005B4E68" w:rsidRPr="004F0103" w:rsidRDefault="005B4E68" w:rsidP="004F0103">
      <w:pPr>
        <w:widowControl w:val="0"/>
        <w:spacing w:before="120"/>
        <w:rPr>
          <w:rFonts w:cs="Arial"/>
          <w:lang w:val="pt-BR"/>
        </w:rPr>
      </w:pPr>
      <w:r w:rsidRPr="004F0103">
        <w:rPr>
          <w:rFonts w:cs="Arial"/>
          <w:lang w:val="pt-BR"/>
        </w:rPr>
        <w:t>- X: Độ axit của thuốc nổ Pentrit (tính theo axit nitrric), %;</w:t>
      </w:r>
    </w:p>
    <w:p w:rsidR="005B4E68" w:rsidRPr="004F0103" w:rsidRDefault="005B4E68" w:rsidP="004F0103">
      <w:pPr>
        <w:widowControl w:val="0"/>
        <w:spacing w:before="120"/>
        <w:rPr>
          <w:rFonts w:cs="Arial"/>
          <w:lang w:val="pt-BR"/>
        </w:rPr>
      </w:pPr>
      <w:r w:rsidRPr="004F0103">
        <w:rPr>
          <w:rFonts w:cs="Arial"/>
          <w:lang w:val="pt-BR"/>
        </w:rPr>
        <w:t>- V</w:t>
      </w:r>
      <w:r w:rsidRPr="004F0103">
        <w:rPr>
          <w:rFonts w:cs="Arial"/>
          <w:vertAlign w:val="subscript"/>
          <w:lang w:val="pt-BR"/>
        </w:rPr>
        <w:t>1</w:t>
      </w:r>
      <w:r w:rsidRPr="004F0103">
        <w:rPr>
          <w:rFonts w:cs="Arial"/>
          <w:lang w:val="pt-BR"/>
        </w:rPr>
        <w:t>: Thể tích NaOH có nồng độ N</w:t>
      </w:r>
      <w:r w:rsidRPr="004F0103">
        <w:rPr>
          <w:rFonts w:cs="Arial"/>
          <w:vertAlign w:val="subscript"/>
          <w:lang w:val="pt-BR"/>
        </w:rPr>
        <w:t>1</w:t>
      </w:r>
      <w:r w:rsidRPr="004F0103">
        <w:rPr>
          <w:rFonts w:cs="Arial"/>
          <w:lang w:val="pt-BR"/>
        </w:rPr>
        <w:t xml:space="preserve"> tiêu tốn trong quá trình chuẩn độ mẫu thuốc nổ Pentrit, ml;</w:t>
      </w:r>
    </w:p>
    <w:p w:rsidR="005B4E68" w:rsidRPr="004F0103" w:rsidRDefault="005B4E68" w:rsidP="004F0103">
      <w:pPr>
        <w:widowControl w:val="0"/>
        <w:spacing w:before="120"/>
        <w:rPr>
          <w:rFonts w:cs="Arial"/>
          <w:lang w:val="pt-BR"/>
        </w:rPr>
      </w:pPr>
      <w:r w:rsidRPr="004F0103">
        <w:rPr>
          <w:rFonts w:cs="Arial"/>
          <w:lang w:val="pt-BR"/>
        </w:rPr>
        <w:t>- V</w:t>
      </w:r>
      <w:r w:rsidRPr="004F0103">
        <w:rPr>
          <w:rFonts w:cs="Arial"/>
          <w:vertAlign w:val="subscript"/>
          <w:lang w:val="pt-BR"/>
        </w:rPr>
        <w:t>2</w:t>
      </w:r>
      <w:r w:rsidRPr="004F0103">
        <w:rPr>
          <w:rFonts w:cs="Arial"/>
          <w:lang w:val="pt-BR"/>
        </w:rPr>
        <w:t>: Thể tích NaOH có nồng độ N</w:t>
      </w:r>
      <w:r w:rsidRPr="004F0103">
        <w:rPr>
          <w:rFonts w:cs="Arial"/>
          <w:vertAlign w:val="subscript"/>
          <w:lang w:val="pt-BR"/>
        </w:rPr>
        <w:t>1</w:t>
      </w:r>
      <w:r w:rsidRPr="004F0103">
        <w:rPr>
          <w:rFonts w:cs="Arial"/>
          <w:lang w:val="pt-BR"/>
        </w:rPr>
        <w:t xml:space="preserve"> tiêu tốn trong quá trình chuẩn độ mẫu trăng, ml;</w:t>
      </w:r>
    </w:p>
    <w:p w:rsidR="005B4E68" w:rsidRPr="004F0103" w:rsidRDefault="005B4E68" w:rsidP="004F0103">
      <w:pPr>
        <w:widowControl w:val="0"/>
        <w:spacing w:before="120"/>
        <w:rPr>
          <w:rFonts w:cs="Arial"/>
          <w:lang w:val="pt-BR"/>
        </w:rPr>
      </w:pPr>
      <w:r w:rsidRPr="004F0103">
        <w:rPr>
          <w:rFonts w:cs="Arial"/>
          <w:lang w:val="pt-BR"/>
        </w:rPr>
        <w:t>- N</w:t>
      </w:r>
      <w:r w:rsidRPr="004F0103">
        <w:rPr>
          <w:rFonts w:cs="Arial"/>
          <w:vertAlign w:val="subscript"/>
          <w:lang w:val="pt-BR"/>
        </w:rPr>
        <w:t>1</w:t>
      </w:r>
      <w:r w:rsidRPr="004F0103">
        <w:rPr>
          <w:rFonts w:cs="Arial"/>
          <w:lang w:val="pt-BR"/>
        </w:rPr>
        <w:t xml:space="preserve"> : Nồng độ đương lượng thực của dung dịch NaOH chuẩn;</w:t>
      </w:r>
    </w:p>
    <w:p w:rsidR="005B4E68" w:rsidRPr="004F0103" w:rsidRDefault="005B4E68" w:rsidP="004F0103">
      <w:pPr>
        <w:widowControl w:val="0"/>
        <w:spacing w:before="120"/>
        <w:rPr>
          <w:rFonts w:cs="Arial"/>
          <w:lang w:val="pt-BR"/>
        </w:rPr>
      </w:pPr>
      <w:r w:rsidRPr="004F0103">
        <w:rPr>
          <w:rFonts w:cs="Arial"/>
          <w:lang w:val="pt-BR"/>
        </w:rPr>
        <w:t xml:space="preserve">- G : Khối lượng mẫu </w:t>
      </w:r>
      <w:r w:rsidRPr="004F0103">
        <w:rPr>
          <w:rFonts w:cs="Arial"/>
          <w:lang w:val="de-DE"/>
        </w:rPr>
        <w:t>thuốc nổ Pentrit</w:t>
      </w:r>
      <w:r w:rsidRPr="004F0103">
        <w:rPr>
          <w:rFonts w:cs="Arial"/>
          <w:lang w:val="pt-BR"/>
        </w:rPr>
        <w:t xml:space="preserve"> thử nghiệm, g;</w:t>
      </w:r>
    </w:p>
    <w:p w:rsidR="005B4E68" w:rsidRPr="004F0103" w:rsidRDefault="005B4E68" w:rsidP="004F0103">
      <w:pPr>
        <w:widowControl w:val="0"/>
        <w:spacing w:before="120"/>
        <w:rPr>
          <w:rFonts w:cs="Arial"/>
          <w:lang w:val="pt-BR"/>
        </w:rPr>
      </w:pPr>
      <w:r w:rsidRPr="004F0103">
        <w:rPr>
          <w:rFonts w:cs="Arial"/>
          <w:lang w:val="pt-BR"/>
        </w:rPr>
        <w:t>- 0,05: Nồng độ dung dịch NaOH tiêu chuẩn, N;</w:t>
      </w:r>
    </w:p>
    <w:p w:rsidR="005B4E68" w:rsidRPr="004F0103" w:rsidRDefault="005B4E68" w:rsidP="004F0103">
      <w:pPr>
        <w:widowControl w:val="0"/>
        <w:spacing w:before="120"/>
        <w:rPr>
          <w:rFonts w:cs="Arial"/>
          <w:lang w:val="pt-BR"/>
        </w:rPr>
      </w:pPr>
      <w:r w:rsidRPr="004F0103">
        <w:rPr>
          <w:rFonts w:cs="Arial"/>
          <w:lang w:val="pt-BR"/>
        </w:rPr>
        <w:t>- 0,00315: Lượng axit nitric tương ứng với 1 ml dung dịch NaOH 0,05 N, g.</w:t>
      </w:r>
    </w:p>
    <w:p w:rsidR="005B4E68" w:rsidRPr="004F0103" w:rsidRDefault="005B4E68" w:rsidP="004F0103">
      <w:pPr>
        <w:widowControl w:val="0"/>
        <w:spacing w:before="120"/>
        <w:rPr>
          <w:rFonts w:cs="Arial"/>
          <w:lang w:val="pt-BR"/>
        </w:rPr>
      </w:pPr>
      <w:r w:rsidRPr="004F0103">
        <w:rPr>
          <w:rFonts w:cs="Arial"/>
          <w:lang w:val="pt-BR"/>
        </w:rPr>
        <w:t>Thí nghiệm được tiến hành 03 lần, giá trị chênh lệch giữa 03 lần xác định không vượt quá 0,002 %. Kết quả phân tích là giá trị trung bình của 03 lần thí nghiệm, làm tròn số đến 0,01 %.</w:t>
      </w:r>
    </w:p>
    <w:p w:rsidR="005B4E68" w:rsidRPr="004F0103" w:rsidRDefault="005B4E68" w:rsidP="004F0103">
      <w:pPr>
        <w:widowControl w:val="0"/>
        <w:spacing w:before="120"/>
        <w:rPr>
          <w:rFonts w:cs="Arial"/>
          <w:lang w:val="pt-BR"/>
        </w:rPr>
      </w:pPr>
      <w:bookmarkStart w:id="14" w:name="dieu_7_3"/>
      <w:r w:rsidRPr="004F0103">
        <w:rPr>
          <w:rFonts w:cs="Arial"/>
          <w:lang w:val="pt-BR"/>
        </w:rPr>
        <w:t>7.3. Xác định hàm lượng tạp chất không tan trong axeton</w:t>
      </w:r>
      <w:bookmarkEnd w:id="14"/>
    </w:p>
    <w:p w:rsidR="005B4E68" w:rsidRPr="004F0103" w:rsidRDefault="005B4E68" w:rsidP="004F0103">
      <w:pPr>
        <w:widowControl w:val="0"/>
        <w:spacing w:before="120"/>
        <w:rPr>
          <w:rFonts w:cs="Arial"/>
          <w:lang w:val="pt-BR"/>
        </w:rPr>
      </w:pPr>
      <w:r w:rsidRPr="004F0103">
        <w:rPr>
          <w:rFonts w:cs="Arial"/>
          <w:bCs/>
          <w:iCs/>
          <w:lang w:val="pt-BR"/>
        </w:rPr>
        <w:t>7.3.1. Nguyên tắc</w:t>
      </w:r>
    </w:p>
    <w:p w:rsidR="005B4E68" w:rsidRPr="004F0103" w:rsidRDefault="005B4E68" w:rsidP="004F0103">
      <w:pPr>
        <w:widowControl w:val="0"/>
        <w:spacing w:before="120"/>
        <w:rPr>
          <w:rFonts w:cs="Arial"/>
          <w:lang w:val="pt-BR"/>
        </w:rPr>
      </w:pPr>
      <w:r w:rsidRPr="004F0103">
        <w:rPr>
          <w:rFonts w:cs="Arial"/>
          <w:lang w:val="pt-BR"/>
        </w:rPr>
        <w:t xml:space="preserve">Hàm lượng tạp chất không tan trong axeton của </w:t>
      </w:r>
      <w:r w:rsidRPr="004F0103">
        <w:rPr>
          <w:rFonts w:cs="Arial"/>
          <w:lang w:val="de-DE"/>
        </w:rPr>
        <w:t>thuốc nổ Pentrit</w:t>
      </w:r>
      <w:r w:rsidRPr="004F0103">
        <w:rPr>
          <w:rFonts w:cs="Arial"/>
          <w:lang w:val="pt-BR"/>
        </w:rPr>
        <w:t xml:space="preserve"> được xác định bằng phư</w:t>
      </w:r>
      <w:r w:rsidR="00E864AE" w:rsidRPr="004F0103">
        <w:rPr>
          <w:rFonts w:cs="Arial"/>
          <w:lang w:val="pt-BR"/>
        </w:rPr>
        <w:t>ơng pháp khối lượng, sau khi hòa</w:t>
      </w:r>
      <w:r w:rsidRPr="004F0103">
        <w:rPr>
          <w:rFonts w:cs="Arial"/>
          <w:lang w:val="pt-BR"/>
        </w:rPr>
        <w:t xml:space="preserve"> tan và lọc qua cốc lọc xốp.</w:t>
      </w:r>
    </w:p>
    <w:p w:rsidR="005B4E68" w:rsidRPr="004F0103" w:rsidRDefault="005B4E68" w:rsidP="004F0103">
      <w:pPr>
        <w:widowControl w:val="0"/>
        <w:spacing w:before="120"/>
        <w:rPr>
          <w:rFonts w:cs="Arial"/>
          <w:lang w:val="pt-BR"/>
        </w:rPr>
      </w:pPr>
      <w:r w:rsidRPr="004F0103">
        <w:rPr>
          <w:rFonts w:cs="Arial"/>
          <w:bCs/>
          <w:iCs/>
          <w:lang w:val="pt-BR"/>
        </w:rPr>
        <w:t xml:space="preserve">7.3.2. Dụng cụ, </w:t>
      </w:r>
      <w:r w:rsidR="00AB2FD2" w:rsidRPr="004F0103">
        <w:rPr>
          <w:rFonts w:cs="Arial"/>
          <w:bCs/>
          <w:iCs/>
          <w:lang w:val="pt-BR"/>
        </w:rPr>
        <w:t>hóa chất</w:t>
      </w:r>
    </w:p>
    <w:p w:rsidR="005B4E68" w:rsidRPr="004F0103" w:rsidRDefault="005B4E68" w:rsidP="004F0103">
      <w:pPr>
        <w:widowControl w:val="0"/>
        <w:spacing w:before="120"/>
        <w:rPr>
          <w:rFonts w:cs="Arial"/>
          <w:lang w:val="pt-BR"/>
        </w:rPr>
      </w:pPr>
      <w:r w:rsidRPr="004F0103">
        <w:rPr>
          <w:rFonts w:cs="Arial"/>
          <w:lang w:val="pt-BR"/>
        </w:rPr>
        <w:t xml:space="preserve">- Tủ sấy, có điều chỉnh nhiệt độ đến 1 </w:t>
      </w:r>
      <w:r w:rsidRPr="004F0103">
        <w:rPr>
          <w:rFonts w:cs="Arial"/>
          <w:vertAlign w:val="superscript"/>
          <w:lang w:val="pt-BR"/>
        </w:rPr>
        <w:t>0</w:t>
      </w:r>
      <w:r w:rsidRPr="004F0103">
        <w:rPr>
          <w:rFonts w:cs="Arial"/>
          <w:lang w:val="pt-BR"/>
        </w:rPr>
        <w:t>C;</w:t>
      </w:r>
    </w:p>
    <w:p w:rsidR="005B4E68" w:rsidRPr="004F0103" w:rsidRDefault="005B4E68" w:rsidP="004F0103">
      <w:pPr>
        <w:widowControl w:val="0"/>
        <w:spacing w:before="120"/>
        <w:rPr>
          <w:rFonts w:cs="Arial"/>
          <w:lang w:val="pt-BR"/>
        </w:rPr>
      </w:pPr>
      <w:r w:rsidRPr="004F0103">
        <w:rPr>
          <w:rFonts w:cs="Arial"/>
          <w:lang w:val="pt-BR"/>
        </w:rPr>
        <w:t>- Cân phân tích, sai số 0,1 mg;</w:t>
      </w:r>
    </w:p>
    <w:p w:rsidR="005B4E68" w:rsidRPr="004F0103" w:rsidRDefault="005B4E68" w:rsidP="004F0103">
      <w:pPr>
        <w:widowControl w:val="0"/>
        <w:spacing w:before="120"/>
        <w:rPr>
          <w:rFonts w:cs="Arial"/>
          <w:lang w:val="pt-BR"/>
        </w:rPr>
      </w:pPr>
      <w:r w:rsidRPr="004F0103">
        <w:rPr>
          <w:rFonts w:cs="Arial"/>
          <w:lang w:val="pt-BR"/>
        </w:rPr>
        <w:t>- Bơm hút chân không;</w:t>
      </w:r>
    </w:p>
    <w:p w:rsidR="005B4E68" w:rsidRPr="004F0103" w:rsidRDefault="005B4E68" w:rsidP="004F0103">
      <w:pPr>
        <w:widowControl w:val="0"/>
        <w:spacing w:before="120"/>
        <w:rPr>
          <w:rFonts w:cs="Arial"/>
          <w:lang w:val="pt-BR"/>
        </w:rPr>
      </w:pPr>
      <w:r w:rsidRPr="004F0103">
        <w:rPr>
          <w:rFonts w:cs="Arial"/>
          <w:lang w:val="pt-BR"/>
        </w:rPr>
        <w:t>- Bình hút chân không;</w:t>
      </w:r>
    </w:p>
    <w:p w:rsidR="005B4E68" w:rsidRPr="004F0103" w:rsidRDefault="005B4E68" w:rsidP="004F0103">
      <w:pPr>
        <w:widowControl w:val="0"/>
        <w:spacing w:before="120"/>
        <w:rPr>
          <w:rFonts w:cs="Arial"/>
          <w:lang w:val="pt-BR"/>
        </w:rPr>
      </w:pPr>
      <w:r w:rsidRPr="004F0103">
        <w:rPr>
          <w:rFonts w:cs="Arial"/>
          <w:lang w:val="pt-BR"/>
        </w:rPr>
        <w:t>- Bếp cách thủy;</w:t>
      </w:r>
    </w:p>
    <w:p w:rsidR="005B4E68" w:rsidRPr="004F0103" w:rsidRDefault="005B4E68" w:rsidP="004F0103">
      <w:pPr>
        <w:widowControl w:val="0"/>
        <w:spacing w:before="120"/>
        <w:rPr>
          <w:rFonts w:cs="Arial"/>
          <w:lang w:val="pt-BR"/>
        </w:rPr>
      </w:pPr>
      <w:r w:rsidRPr="004F0103">
        <w:rPr>
          <w:rFonts w:cs="Arial"/>
          <w:lang w:val="pt-BR"/>
        </w:rPr>
        <w:t>- Bình hút ẩm chứa silicagel;</w:t>
      </w:r>
    </w:p>
    <w:p w:rsidR="005B4E68" w:rsidRPr="004F0103" w:rsidRDefault="005B4E68" w:rsidP="004F0103">
      <w:pPr>
        <w:widowControl w:val="0"/>
        <w:spacing w:before="120"/>
        <w:rPr>
          <w:rFonts w:cs="Arial"/>
          <w:lang w:val="pt-BR"/>
        </w:rPr>
      </w:pPr>
      <w:r w:rsidRPr="004F0103">
        <w:rPr>
          <w:rFonts w:cs="Arial"/>
          <w:lang w:val="pt-BR"/>
        </w:rPr>
        <w:t xml:space="preserve">- Nhiệt kế có dải đo từ 0 </w:t>
      </w:r>
      <w:r w:rsidRPr="004F0103">
        <w:rPr>
          <w:rFonts w:cs="Arial"/>
          <w:vertAlign w:val="superscript"/>
          <w:lang w:val="pt-BR"/>
        </w:rPr>
        <w:t>0</w:t>
      </w:r>
      <w:r w:rsidRPr="004F0103">
        <w:rPr>
          <w:rFonts w:cs="Arial"/>
          <w:lang w:val="pt-BR"/>
        </w:rPr>
        <w:t xml:space="preserve">C đến 100 </w:t>
      </w:r>
      <w:r w:rsidRPr="004F0103">
        <w:rPr>
          <w:rFonts w:cs="Arial"/>
          <w:vertAlign w:val="superscript"/>
          <w:lang w:val="pt-BR"/>
        </w:rPr>
        <w:t>0</w:t>
      </w:r>
      <w:r w:rsidRPr="004F0103">
        <w:rPr>
          <w:rFonts w:cs="Arial"/>
          <w:lang w:val="pt-BR"/>
        </w:rPr>
        <w:t>C, giá trị 01 vạch chia 01</w:t>
      </w:r>
      <w:r w:rsidRPr="004F0103">
        <w:rPr>
          <w:rFonts w:cs="Arial"/>
          <w:vertAlign w:val="superscript"/>
          <w:lang w:val="pt-BR"/>
        </w:rPr>
        <w:t>0</w:t>
      </w:r>
      <w:r w:rsidRPr="004F0103">
        <w:rPr>
          <w:rFonts w:cs="Arial"/>
          <w:lang w:val="pt-BR"/>
        </w:rPr>
        <w:t>C;</w:t>
      </w:r>
    </w:p>
    <w:p w:rsidR="005B4E68" w:rsidRPr="004F0103" w:rsidRDefault="005B4E68" w:rsidP="004F0103">
      <w:pPr>
        <w:widowControl w:val="0"/>
        <w:spacing w:before="120"/>
        <w:rPr>
          <w:rFonts w:cs="Arial"/>
          <w:lang w:val="pt-BR"/>
        </w:rPr>
      </w:pPr>
      <w:r w:rsidRPr="004F0103">
        <w:rPr>
          <w:rFonts w:cs="Arial"/>
          <w:lang w:val="pt-BR"/>
        </w:rPr>
        <w:t xml:space="preserve">- Cốc </w:t>
      </w:r>
      <w:r w:rsidR="00D92888" w:rsidRPr="004F0103">
        <w:rPr>
          <w:rFonts w:cs="Arial"/>
          <w:lang w:val="pt-BR"/>
        </w:rPr>
        <w:t>thủy</w:t>
      </w:r>
      <w:r w:rsidRPr="004F0103">
        <w:rPr>
          <w:rFonts w:cs="Arial"/>
          <w:lang w:val="pt-BR"/>
        </w:rPr>
        <w:t xml:space="preserve"> tinh chịu nhiệt 100 ml;</w:t>
      </w:r>
    </w:p>
    <w:p w:rsidR="005B4E68" w:rsidRPr="004F0103" w:rsidRDefault="005B4E68" w:rsidP="004F0103">
      <w:pPr>
        <w:widowControl w:val="0"/>
        <w:spacing w:before="120"/>
        <w:rPr>
          <w:rFonts w:cs="Arial"/>
          <w:lang w:val="pt-BR"/>
        </w:rPr>
      </w:pPr>
      <w:r w:rsidRPr="004F0103">
        <w:rPr>
          <w:rFonts w:cs="Arial"/>
          <w:lang w:val="pt-BR"/>
        </w:rPr>
        <w:t>- Mặt kính đồng hồ;</w:t>
      </w:r>
    </w:p>
    <w:p w:rsidR="005B4E68" w:rsidRPr="004F0103" w:rsidRDefault="005B4E68" w:rsidP="004F0103">
      <w:pPr>
        <w:widowControl w:val="0"/>
        <w:spacing w:before="120"/>
        <w:rPr>
          <w:rFonts w:cs="Arial"/>
          <w:lang w:val="pt-BR"/>
        </w:rPr>
      </w:pPr>
      <w:r w:rsidRPr="004F0103">
        <w:rPr>
          <w:rFonts w:cs="Arial"/>
          <w:lang w:val="pt-BR"/>
        </w:rPr>
        <w:t>- Cốc lọc xốp số 3;</w:t>
      </w:r>
    </w:p>
    <w:p w:rsidR="005B4E68" w:rsidRPr="004F0103" w:rsidRDefault="005B4E68" w:rsidP="004F0103">
      <w:pPr>
        <w:widowControl w:val="0"/>
        <w:spacing w:before="120"/>
        <w:rPr>
          <w:rFonts w:cs="Arial"/>
          <w:lang w:val="pt-BR"/>
        </w:rPr>
      </w:pPr>
      <w:r w:rsidRPr="004F0103">
        <w:rPr>
          <w:rFonts w:cs="Arial"/>
          <w:lang w:val="pt-BR"/>
        </w:rPr>
        <w:t>- Đũa thủy tinh;</w:t>
      </w:r>
    </w:p>
    <w:p w:rsidR="005B4E68" w:rsidRPr="004F0103" w:rsidRDefault="005B4E68" w:rsidP="004F0103">
      <w:pPr>
        <w:widowControl w:val="0"/>
        <w:spacing w:before="120"/>
        <w:rPr>
          <w:rFonts w:cs="Arial"/>
          <w:lang w:val="pt-BR"/>
        </w:rPr>
      </w:pPr>
      <w:r w:rsidRPr="004F0103">
        <w:rPr>
          <w:rFonts w:cs="Arial"/>
          <w:lang w:val="pt-BR"/>
        </w:rPr>
        <w:t>- Nước cất, theo TCVN 4851:1989;</w:t>
      </w:r>
    </w:p>
    <w:p w:rsidR="005B4E68" w:rsidRPr="004F0103" w:rsidRDefault="005B4E68" w:rsidP="004F0103">
      <w:pPr>
        <w:widowControl w:val="0"/>
        <w:spacing w:before="120"/>
        <w:rPr>
          <w:rFonts w:cs="Arial"/>
        </w:rPr>
      </w:pPr>
      <w:r w:rsidRPr="004F0103">
        <w:rPr>
          <w:rFonts w:cs="Arial"/>
        </w:rPr>
        <w:t>- Axeton tinh khiết phân tích theo TCVN 4066:1985.</w:t>
      </w:r>
    </w:p>
    <w:p w:rsidR="005B4E68" w:rsidRPr="004F0103" w:rsidRDefault="005B4E68" w:rsidP="004F0103">
      <w:pPr>
        <w:widowControl w:val="0"/>
        <w:spacing w:before="120"/>
        <w:rPr>
          <w:rFonts w:cs="Arial"/>
        </w:rPr>
      </w:pPr>
      <w:r w:rsidRPr="004F0103">
        <w:rPr>
          <w:rFonts w:cs="Arial"/>
          <w:bCs/>
          <w:iCs/>
        </w:rPr>
        <w:t>7.3.3. Phương pháp tiến hành</w:t>
      </w:r>
    </w:p>
    <w:p w:rsidR="005B4E68" w:rsidRPr="004F0103" w:rsidRDefault="005B4E68" w:rsidP="004F0103">
      <w:pPr>
        <w:widowControl w:val="0"/>
        <w:spacing w:before="120"/>
        <w:rPr>
          <w:rFonts w:cs="Arial"/>
        </w:rPr>
      </w:pPr>
      <w:r w:rsidRPr="004F0103">
        <w:rPr>
          <w:rFonts w:cs="Arial"/>
        </w:rPr>
        <w:t xml:space="preserve">- Chuẩn bị cốc lọc xốp: Rửa sạch cốc lọc xốp bằng nước cất, axeton nóng và được sấy ở nhiệt độ từ 95 </w:t>
      </w:r>
      <w:r w:rsidRPr="004F0103">
        <w:rPr>
          <w:rFonts w:cs="Arial"/>
          <w:vertAlign w:val="superscript"/>
        </w:rPr>
        <w:t>0</w:t>
      </w:r>
      <w:r w:rsidRPr="004F0103">
        <w:rPr>
          <w:rFonts w:cs="Arial"/>
        </w:rPr>
        <w:t xml:space="preserve">C đến  100 </w:t>
      </w:r>
      <w:r w:rsidRPr="004F0103">
        <w:rPr>
          <w:rFonts w:cs="Arial"/>
          <w:vertAlign w:val="superscript"/>
        </w:rPr>
        <w:t>0</w:t>
      </w:r>
      <w:r w:rsidRPr="004F0103">
        <w:rPr>
          <w:rFonts w:cs="Arial"/>
        </w:rPr>
        <w:t>C trong khoảng 1 h (đến khối lượng không đổi), để nguội trong bình hút ẩm khoảng 30 min. Cân xác định khối lượng cốc lọc xốp đã được sấy (G</w:t>
      </w:r>
      <w:r w:rsidRPr="004F0103">
        <w:rPr>
          <w:rFonts w:cs="Arial"/>
          <w:vertAlign w:val="subscript"/>
        </w:rPr>
        <w:t>1</w:t>
      </w:r>
      <w:r w:rsidRPr="004F0103">
        <w:rPr>
          <w:rFonts w:cs="Arial"/>
        </w:rPr>
        <w:t>).</w:t>
      </w:r>
    </w:p>
    <w:p w:rsidR="005B4E68" w:rsidRPr="004F0103" w:rsidRDefault="005B4E68" w:rsidP="004F0103">
      <w:pPr>
        <w:widowControl w:val="0"/>
        <w:spacing w:before="120"/>
        <w:rPr>
          <w:rFonts w:cs="Arial"/>
        </w:rPr>
      </w:pPr>
      <w:r w:rsidRPr="004F0103">
        <w:rPr>
          <w:rFonts w:cs="Arial"/>
        </w:rPr>
        <w:t xml:space="preserve">- Cân 10 g mẫu </w:t>
      </w:r>
      <w:r w:rsidRPr="004F0103">
        <w:rPr>
          <w:rFonts w:cs="Arial"/>
          <w:lang w:val="de-DE"/>
        </w:rPr>
        <w:t>thuốc nổ Petrit</w:t>
      </w:r>
      <w:r w:rsidRPr="004F0103">
        <w:rPr>
          <w:rFonts w:cs="Arial"/>
        </w:rPr>
        <w:t xml:space="preserve"> (G) cho vào cốc lọc xốp. Cho axeton đã được đun nóng từ 45 </w:t>
      </w:r>
      <w:r w:rsidRPr="004F0103">
        <w:rPr>
          <w:rFonts w:cs="Arial"/>
          <w:vertAlign w:val="superscript"/>
        </w:rPr>
        <w:t>0</w:t>
      </w:r>
      <w:r w:rsidRPr="004F0103">
        <w:rPr>
          <w:rFonts w:cs="Arial"/>
        </w:rPr>
        <w:t xml:space="preserve">C đến 50 </w:t>
      </w:r>
      <w:r w:rsidRPr="004F0103">
        <w:rPr>
          <w:rFonts w:cs="Arial"/>
          <w:vertAlign w:val="superscript"/>
        </w:rPr>
        <w:t>0</w:t>
      </w:r>
      <w:r w:rsidRPr="004F0103">
        <w:rPr>
          <w:rFonts w:cs="Arial"/>
        </w:rPr>
        <w:t xml:space="preserve">C vào khoảng 1/2 thể tích cốc lọc xốp, đặt cốc lọc vào bình hút chân không. Dùng đũa </w:t>
      </w:r>
      <w:r w:rsidR="00D92888" w:rsidRPr="004F0103">
        <w:rPr>
          <w:rFonts w:cs="Arial"/>
        </w:rPr>
        <w:t>thủy</w:t>
      </w:r>
      <w:r w:rsidRPr="004F0103">
        <w:rPr>
          <w:rFonts w:cs="Arial"/>
        </w:rPr>
        <w:t xml:space="preserve"> tinh khuấy nhẹ cho đến khi </w:t>
      </w:r>
      <w:r w:rsidRPr="004F0103">
        <w:rPr>
          <w:rFonts w:cs="Arial"/>
          <w:lang w:val="de-DE"/>
        </w:rPr>
        <w:t>thuốc nổ Pentrit</w:t>
      </w:r>
      <w:r w:rsidRPr="004F0103">
        <w:rPr>
          <w:rFonts w:cs="Arial"/>
        </w:rPr>
        <w:t xml:space="preserve"> tan hết thì mở bơm chân không để hút hết dung dịch </w:t>
      </w:r>
      <w:r w:rsidRPr="004F0103">
        <w:rPr>
          <w:rFonts w:cs="Arial"/>
          <w:lang w:val="de-DE"/>
        </w:rPr>
        <w:t>thuốc nổ Petrit</w:t>
      </w:r>
      <w:r w:rsidRPr="004F0103">
        <w:rPr>
          <w:rFonts w:cs="Arial"/>
        </w:rPr>
        <w:t xml:space="preserve">/axeton trong phễu ra. Tiếp tục dùng axeton nóng để rửa sạch đũa </w:t>
      </w:r>
      <w:r w:rsidR="00D92888" w:rsidRPr="004F0103">
        <w:rPr>
          <w:rFonts w:cs="Arial"/>
        </w:rPr>
        <w:t>thủy</w:t>
      </w:r>
      <w:r w:rsidRPr="004F0103">
        <w:rPr>
          <w:rFonts w:cs="Arial"/>
        </w:rPr>
        <w:t xml:space="preserve"> tinh và cốc lọc xốp cho tới khi hết thuốc nổ (kiểm tra bằng cách nhỏ vài giọt dung dịch thu được ở dưới phễu thủy tinh lên mặt kính đồng hồ, cho bay hơi hoàn toàn, nếu không có vết để lại trên mặt kính đồng hồ là thuốc nổ tan hoàn toàn).</w:t>
      </w:r>
    </w:p>
    <w:p w:rsidR="005B4E68" w:rsidRPr="004F0103" w:rsidRDefault="005B4E68" w:rsidP="004F0103">
      <w:pPr>
        <w:widowControl w:val="0"/>
        <w:spacing w:before="120"/>
        <w:rPr>
          <w:rFonts w:cs="Arial"/>
        </w:rPr>
      </w:pPr>
      <w:r w:rsidRPr="004F0103">
        <w:rPr>
          <w:rFonts w:cs="Arial"/>
        </w:rPr>
        <w:t xml:space="preserve">- Đem sấy cốc lọc xốp ở nhiệt độ từ 95 </w:t>
      </w:r>
      <w:r w:rsidRPr="004F0103">
        <w:rPr>
          <w:rFonts w:cs="Arial"/>
          <w:vertAlign w:val="superscript"/>
        </w:rPr>
        <w:t>0</w:t>
      </w:r>
      <w:r w:rsidRPr="004F0103">
        <w:rPr>
          <w:rFonts w:cs="Arial"/>
        </w:rPr>
        <w:t xml:space="preserve">C đến 100 </w:t>
      </w:r>
      <w:r w:rsidRPr="004F0103">
        <w:rPr>
          <w:rFonts w:cs="Arial"/>
          <w:vertAlign w:val="superscript"/>
        </w:rPr>
        <w:t>0</w:t>
      </w:r>
      <w:r w:rsidRPr="004F0103">
        <w:rPr>
          <w:rFonts w:cs="Arial"/>
        </w:rPr>
        <w:t xml:space="preserve">C trong khoảng 1 h (đến khối lượng không đổi), </w:t>
      </w:r>
      <w:r w:rsidRPr="004F0103">
        <w:rPr>
          <w:rFonts w:cs="Arial"/>
        </w:rPr>
        <w:lastRenderedPageBreak/>
        <w:t>để nguội trong bình hút ẩm khoảng 30 min. Cân xác định khối lượng cốc lọc xốp và tạp chất (G</w:t>
      </w:r>
      <w:r w:rsidRPr="004F0103">
        <w:rPr>
          <w:rFonts w:cs="Arial"/>
          <w:vertAlign w:val="subscript"/>
        </w:rPr>
        <w:t>2</w:t>
      </w:r>
      <w:r w:rsidRPr="004F0103">
        <w:rPr>
          <w:rFonts w:cs="Arial"/>
        </w:rPr>
        <w:t>).</w:t>
      </w:r>
    </w:p>
    <w:p w:rsidR="005B4E68" w:rsidRPr="004F0103" w:rsidRDefault="005B4E68" w:rsidP="004F0103">
      <w:pPr>
        <w:widowControl w:val="0"/>
        <w:spacing w:before="120"/>
        <w:rPr>
          <w:rFonts w:cs="Arial"/>
        </w:rPr>
      </w:pPr>
      <w:r w:rsidRPr="004F0103">
        <w:rPr>
          <w:rFonts w:cs="Arial"/>
          <w:bCs/>
          <w:iCs/>
        </w:rPr>
        <w:t>7.3.4. Cách tính kết quả</w:t>
      </w:r>
    </w:p>
    <w:p w:rsidR="005B4E68" w:rsidRPr="004F0103" w:rsidRDefault="005B4E68" w:rsidP="004F0103">
      <w:pPr>
        <w:widowControl w:val="0"/>
        <w:spacing w:before="120"/>
        <w:rPr>
          <w:rFonts w:cs="Arial"/>
        </w:rPr>
      </w:pPr>
      <w:r w:rsidRPr="004F0103">
        <w:rPr>
          <w:rFonts w:cs="Arial"/>
        </w:rPr>
        <w:t>Hàm lượng tạp chất không tan trong axeton của mẫu, tính theo công thức:</w:t>
      </w:r>
    </w:p>
    <w:p w:rsidR="00991993" w:rsidRPr="004F0103" w:rsidRDefault="00EB4EAB" w:rsidP="004F0103">
      <w:pPr>
        <w:widowControl w:val="0"/>
        <w:spacing w:before="120"/>
        <w:jc w:val="center"/>
        <w:rPr>
          <w:rFonts w:cs="Arial"/>
        </w:rPr>
      </w:pPr>
      <w:r w:rsidRPr="004F0103">
        <w:rPr>
          <w:rFonts w:cs="Arial"/>
          <w:noProof/>
          <w:lang w:eastAsia="zh-CN"/>
        </w:rPr>
        <w:drawing>
          <wp:inline distT="0" distB="0" distL="0" distR="0">
            <wp:extent cx="1552575" cy="5334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52575" cy="533400"/>
                    </a:xfrm>
                    <a:prstGeom prst="rect">
                      <a:avLst/>
                    </a:prstGeom>
                    <a:noFill/>
                    <a:ln>
                      <a:noFill/>
                    </a:ln>
                  </pic:spPr>
                </pic:pic>
              </a:graphicData>
            </a:graphic>
          </wp:inline>
        </w:drawing>
      </w:r>
    </w:p>
    <w:p w:rsidR="005B4E68" w:rsidRPr="004F0103" w:rsidRDefault="005B4E68" w:rsidP="004F0103">
      <w:pPr>
        <w:widowControl w:val="0"/>
        <w:spacing w:before="120"/>
        <w:rPr>
          <w:rFonts w:cs="Arial"/>
        </w:rPr>
      </w:pPr>
      <w:r w:rsidRPr="004F0103">
        <w:rPr>
          <w:rFonts w:cs="Arial"/>
        </w:rPr>
        <w:t>Trong đó:</w:t>
      </w:r>
    </w:p>
    <w:p w:rsidR="005B4E68" w:rsidRPr="004F0103" w:rsidRDefault="005B4E68" w:rsidP="004F0103">
      <w:pPr>
        <w:widowControl w:val="0"/>
        <w:spacing w:before="120"/>
        <w:rPr>
          <w:rFonts w:cs="Arial"/>
        </w:rPr>
      </w:pPr>
      <w:r w:rsidRPr="004F0103">
        <w:rPr>
          <w:rFonts w:cs="Arial"/>
        </w:rPr>
        <w:t>- X: Hàm lượng tạp chất không tan trong axeton, %</w:t>
      </w:r>
    </w:p>
    <w:p w:rsidR="005B4E68" w:rsidRPr="004F0103" w:rsidRDefault="005B4E68" w:rsidP="004F0103">
      <w:pPr>
        <w:widowControl w:val="0"/>
        <w:spacing w:before="120"/>
        <w:rPr>
          <w:rFonts w:cs="Arial"/>
        </w:rPr>
      </w:pPr>
      <w:r w:rsidRPr="004F0103">
        <w:rPr>
          <w:rFonts w:cs="Arial"/>
        </w:rPr>
        <w:t>- G : khối lượng mẫu, g;</w:t>
      </w:r>
    </w:p>
    <w:p w:rsidR="005B4E68" w:rsidRPr="004F0103" w:rsidRDefault="005B4E68" w:rsidP="004F0103">
      <w:pPr>
        <w:widowControl w:val="0"/>
        <w:spacing w:before="120"/>
        <w:rPr>
          <w:rFonts w:cs="Arial"/>
        </w:rPr>
      </w:pPr>
      <w:r w:rsidRPr="004F0103">
        <w:rPr>
          <w:rFonts w:cs="Arial"/>
        </w:rPr>
        <w:t>- G</w:t>
      </w:r>
      <w:r w:rsidRPr="004F0103">
        <w:rPr>
          <w:rFonts w:cs="Arial"/>
          <w:vertAlign w:val="subscript"/>
        </w:rPr>
        <w:t xml:space="preserve">1 </w:t>
      </w:r>
      <w:r w:rsidRPr="004F0103">
        <w:rPr>
          <w:rFonts w:cs="Arial"/>
        </w:rPr>
        <w:t>: khối lượng cốc lọc xốp đã sấy, g;</w:t>
      </w:r>
    </w:p>
    <w:p w:rsidR="005B4E68" w:rsidRPr="004F0103" w:rsidRDefault="005B4E68" w:rsidP="004F0103">
      <w:pPr>
        <w:widowControl w:val="0"/>
        <w:spacing w:before="120"/>
        <w:rPr>
          <w:rFonts w:cs="Arial"/>
        </w:rPr>
      </w:pPr>
      <w:r w:rsidRPr="004F0103">
        <w:rPr>
          <w:rFonts w:cs="Arial"/>
        </w:rPr>
        <w:t>- G</w:t>
      </w:r>
      <w:r w:rsidRPr="004F0103">
        <w:rPr>
          <w:rFonts w:cs="Arial"/>
          <w:vertAlign w:val="subscript"/>
        </w:rPr>
        <w:t xml:space="preserve">2 </w:t>
      </w:r>
      <w:r w:rsidRPr="004F0103">
        <w:rPr>
          <w:rFonts w:cs="Arial"/>
        </w:rPr>
        <w:t>: khối lượng cốc lọc xốp và tạp chất, g.</w:t>
      </w:r>
    </w:p>
    <w:p w:rsidR="005B4E68" w:rsidRPr="004F0103" w:rsidRDefault="005B4E68" w:rsidP="004F0103">
      <w:pPr>
        <w:widowControl w:val="0"/>
        <w:shd w:val="clear" w:color="auto" w:fill="FFFFFF"/>
        <w:spacing w:before="120"/>
        <w:rPr>
          <w:rFonts w:cs="Arial"/>
        </w:rPr>
      </w:pPr>
      <w:r w:rsidRPr="004F0103">
        <w:rPr>
          <w:rFonts w:cs="Arial"/>
        </w:rPr>
        <w:t>Thử nghiệm được tiến hành 03 lần, chênh lệch kết quả giữa 02 lần thí nghiệm song song đối với cùng một mẫu không vượt quá 0,02 %. Kết quả là trung bình cộng của 03 lần thí nghiệm, làm tròn số đến 0,01 %.</w:t>
      </w:r>
    </w:p>
    <w:p w:rsidR="005B4E68" w:rsidRPr="004F0103" w:rsidRDefault="005B4E68" w:rsidP="004F0103">
      <w:pPr>
        <w:widowControl w:val="0"/>
        <w:spacing w:before="120"/>
        <w:rPr>
          <w:rFonts w:cs="Arial"/>
        </w:rPr>
      </w:pPr>
      <w:bookmarkStart w:id="15" w:name="dieu_7_4"/>
      <w:r w:rsidRPr="004F0103">
        <w:rPr>
          <w:rFonts w:cs="Arial"/>
        </w:rPr>
        <w:t>7.4. Xác định hàm lượng tro</w:t>
      </w:r>
      <w:bookmarkEnd w:id="15"/>
    </w:p>
    <w:p w:rsidR="005B4E68" w:rsidRPr="004F0103" w:rsidRDefault="005B4E68" w:rsidP="004F0103">
      <w:pPr>
        <w:widowControl w:val="0"/>
        <w:spacing w:before="120"/>
        <w:rPr>
          <w:rFonts w:cs="Arial"/>
        </w:rPr>
      </w:pPr>
      <w:r w:rsidRPr="004F0103">
        <w:rPr>
          <w:rFonts w:cs="Arial"/>
        </w:rPr>
        <w:t>7.4.1. Nguyên tắc</w:t>
      </w:r>
    </w:p>
    <w:p w:rsidR="005B4E68" w:rsidRPr="004F0103" w:rsidRDefault="005B4E68" w:rsidP="004F0103">
      <w:pPr>
        <w:widowControl w:val="0"/>
        <w:spacing w:before="120"/>
        <w:rPr>
          <w:rFonts w:cs="Arial"/>
        </w:rPr>
      </w:pPr>
      <w:r w:rsidRPr="004F0103">
        <w:rPr>
          <w:rFonts w:cs="Arial"/>
        </w:rPr>
        <w:t xml:space="preserve">Đốt cháy các chất không tan trong axeton khi nung ở nhiệt độ từ 750 </w:t>
      </w:r>
      <w:r w:rsidRPr="004F0103">
        <w:rPr>
          <w:rFonts w:cs="Arial"/>
          <w:vertAlign w:val="superscript"/>
        </w:rPr>
        <w:t>0</w:t>
      </w:r>
      <w:r w:rsidRPr="004F0103">
        <w:rPr>
          <w:rFonts w:cs="Arial"/>
        </w:rPr>
        <w:t xml:space="preserve">C đến 800 </w:t>
      </w:r>
      <w:r w:rsidRPr="004F0103">
        <w:rPr>
          <w:rFonts w:cs="Arial"/>
          <w:vertAlign w:val="superscript"/>
        </w:rPr>
        <w:t>0</w:t>
      </w:r>
      <w:r w:rsidRPr="004F0103">
        <w:rPr>
          <w:rFonts w:cs="Arial"/>
        </w:rPr>
        <w:t>C, hàm lượng tro được xác định bằng phần trăm khối lượng còn lại sau khi nung.</w:t>
      </w:r>
    </w:p>
    <w:p w:rsidR="005B4E68" w:rsidRPr="004F0103" w:rsidRDefault="005B4E68" w:rsidP="004F0103">
      <w:pPr>
        <w:widowControl w:val="0"/>
        <w:spacing w:before="120"/>
        <w:rPr>
          <w:rFonts w:cs="Arial"/>
        </w:rPr>
      </w:pPr>
      <w:r w:rsidRPr="004F0103">
        <w:rPr>
          <w:rFonts w:cs="Arial"/>
          <w:bCs/>
          <w:iCs/>
        </w:rPr>
        <w:t xml:space="preserve">7.4.2. Dụng cụ, </w:t>
      </w:r>
      <w:r w:rsidR="00AB2FD2" w:rsidRPr="004F0103">
        <w:rPr>
          <w:rFonts w:cs="Arial"/>
          <w:bCs/>
          <w:iCs/>
        </w:rPr>
        <w:t>hóa chất</w:t>
      </w:r>
    </w:p>
    <w:p w:rsidR="005B4E68" w:rsidRPr="004F0103" w:rsidRDefault="005B4E68" w:rsidP="004F0103">
      <w:pPr>
        <w:widowControl w:val="0"/>
        <w:spacing w:before="120"/>
        <w:rPr>
          <w:rFonts w:cs="Arial"/>
        </w:rPr>
      </w:pPr>
      <w:r w:rsidRPr="004F0103">
        <w:rPr>
          <w:rFonts w:cs="Arial"/>
        </w:rPr>
        <w:t>- Cân phân tích, sai số 0,01 g;</w:t>
      </w:r>
    </w:p>
    <w:p w:rsidR="005B4E68" w:rsidRPr="004F0103" w:rsidRDefault="005B4E68" w:rsidP="004F0103">
      <w:pPr>
        <w:widowControl w:val="0"/>
        <w:spacing w:before="120"/>
        <w:rPr>
          <w:rFonts w:cs="Arial"/>
        </w:rPr>
      </w:pPr>
      <w:r w:rsidRPr="004F0103">
        <w:rPr>
          <w:rFonts w:cs="Arial"/>
        </w:rPr>
        <w:t xml:space="preserve">- Lò nung có nhiệt độ làm việc từ nhiệt độ môi trường đến 1 100 </w:t>
      </w:r>
      <w:r w:rsidRPr="004F0103">
        <w:rPr>
          <w:rFonts w:cs="Arial"/>
          <w:vertAlign w:val="superscript"/>
        </w:rPr>
        <w:t>0</w:t>
      </w:r>
      <w:r w:rsidRPr="004F0103">
        <w:rPr>
          <w:rFonts w:cs="Arial"/>
        </w:rPr>
        <w:t xml:space="preserve">C, sai số 5 </w:t>
      </w:r>
      <w:r w:rsidRPr="004F0103">
        <w:rPr>
          <w:rFonts w:cs="Arial"/>
          <w:vertAlign w:val="superscript"/>
        </w:rPr>
        <w:t>0</w:t>
      </w:r>
      <w:r w:rsidRPr="004F0103">
        <w:rPr>
          <w:rFonts w:cs="Arial"/>
        </w:rPr>
        <w:t>C;</w:t>
      </w:r>
    </w:p>
    <w:p w:rsidR="005B4E68" w:rsidRPr="004F0103" w:rsidRDefault="005B4E68" w:rsidP="004F0103">
      <w:pPr>
        <w:widowControl w:val="0"/>
        <w:spacing w:before="120"/>
        <w:rPr>
          <w:rFonts w:cs="Arial"/>
        </w:rPr>
      </w:pPr>
      <w:r w:rsidRPr="004F0103">
        <w:rPr>
          <w:rFonts w:cs="Arial"/>
        </w:rPr>
        <w:t>- Chén sứ dung tích 30 ml;</w:t>
      </w:r>
    </w:p>
    <w:p w:rsidR="005B4E68" w:rsidRPr="004F0103" w:rsidRDefault="005B4E68" w:rsidP="004F0103">
      <w:pPr>
        <w:widowControl w:val="0"/>
        <w:spacing w:before="120"/>
        <w:rPr>
          <w:rFonts w:cs="Arial"/>
        </w:rPr>
      </w:pPr>
      <w:r w:rsidRPr="004F0103">
        <w:rPr>
          <w:rFonts w:cs="Arial"/>
        </w:rPr>
        <w:t>- Phễu thủy tinh;</w:t>
      </w:r>
    </w:p>
    <w:p w:rsidR="005B4E68" w:rsidRPr="004F0103" w:rsidRDefault="005B4E68" w:rsidP="004F0103">
      <w:pPr>
        <w:widowControl w:val="0"/>
        <w:spacing w:before="120"/>
        <w:rPr>
          <w:rFonts w:cs="Arial"/>
        </w:rPr>
      </w:pPr>
      <w:r w:rsidRPr="004F0103">
        <w:rPr>
          <w:rFonts w:cs="Arial"/>
        </w:rPr>
        <w:t>- Đũa thủy tinh;</w:t>
      </w:r>
    </w:p>
    <w:p w:rsidR="005B4E68" w:rsidRPr="004F0103" w:rsidRDefault="005B4E68" w:rsidP="004F0103">
      <w:pPr>
        <w:widowControl w:val="0"/>
        <w:spacing w:before="120"/>
        <w:rPr>
          <w:rFonts w:cs="Arial"/>
        </w:rPr>
      </w:pPr>
      <w:r w:rsidRPr="004F0103">
        <w:rPr>
          <w:rFonts w:cs="Arial"/>
        </w:rPr>
        <w:t>- Bình hút ẩm chứa silicagel;</w:t>
      </w:r>
    </w:p>
    <w:p w:rsidR="005B4E68" w:rsidRPr="004F0103" w:rsidRDefault="005B4E68" w:rsidP="004F0103">
      <w:pPr>
        <w:widowControl w:val="0"/>
        <w:spacing w:before="120"/>
        <w:rPr>
          <w:rFonts w:cs="Arial"/>
        </w:rPr>
      </w:pPr>
      <w:r w:rsidRPr="004F0103">
        <w:rPr>
          <w:rFonts w:cs="Arial"/>
        </w:rPr>
        <w:t>- Axeton tinh khiết phân tích theo TCVN 4066:1985.</w:t>
      </w:r>
    </w:p>
    <w:p w:rsidR="005B4E68" w:rsidRPr="004F0103" w:rsidRDefault="005B4E68" w:rsidP="004F0103">
      <w:pPr>
        <w:widowControl w:val="0"/>
        <w:spacing w:before="120"/>
        <w:rPr>
          <w:rFonts w:cs="Arial"/>
        </w:rPr>
      </w:pPr>
      <w:r w:rsidRPr="004F0103">
        <w:rPr>
          <w:rFonts w:cs="Arial"/>
        </w:rPr>
        <w:t>- Nước cất theo tiêu chuẩn TCVN 4851:1989;</w:t>
      </w:r>
    </w:p>
    <w:p w:rsidR="005B4E68" w:rsidRPr="004F0103" w:rsidRDefault="005B4E68" w:rsidP="004F0103">
      <w:pPr>
        <w:widowControl w:val="0"/>
        <w:spacing w:before="120"/>
        <w:rPr>
          <w:rFonts w:cs="Arial"/>
        </w:rPr>
      </w:pPr>
      <w:r w:rsidRPr="004F0103">
        <w:rPr>
          <w:rFonts w:cs="Arial"/>
        </w:rPr>
        <w:t xml:space="preserve">- Giấy lọc băng xanh không tàn kích thước lỗ từ 3 </w:t>
      </w:r>
      <w:r w:rsidR="00375C82" w:rsidRPr="004F0103">
        <w:rPr>
          <w:rFonts w:cs="Arial"/>
          <w:lang w:val="pt-BR"/>
        </w:rPr>
        <w:t>μ</w:t>
      </w:r>
      <w:r w:rsidRPr="004F0103">
        <w:rPr>
          <w:rFonts w:cs="Arial"/>
        </w:rPr>
        <w:t xml:space="preserve">m đến 5 </w:t>
      </w:r>
      <w:r w:rsidR="00375C82" w:rsidRPr="004F0103">
        <w:rPr>
          <w:rFonts w:cs="Arial"/>
          <w:lang w:val="pt-BR"/>
        </w:rPr>
        <w:t>μ</w:t>
      </w:r>
      <w:r w:rsidRPr="004F0103">
        <w:rPr>
          <w:rFonts w:cs="Arial"/>
        </w:rPr>
        <w:t>m.</w:t>
      </w:r>
    </w:p>
    <w:p w:rsidR="005B4E68" w:rsidRPr="004F0103" w:rsidRDefault="005B4E68" w:rsidP="004F0103">
      <w:pPr>
        <w:widowControl w:val="0"/>
        <w:spacing w:before="120"/>
        <w:rPr>
          <w:rFonts w:cs="Arial"/>
        </w:rPr>
      </w:pPr>
      <w:r w:rsidRPr="004F0103">
        <w:rPr>
          <w:rFonts w:cs="Arial"/>
          <w:bCs/>
          <w:iCs/>
        </w:rPr>
        <w:t>7.4.3. Phương pháp tiến hành</w:t>
      </w:r>
    </w:p>
    <w:p w:rsidR="005B4E68" w:rsidRPr="004F0103" w:rsidRDefault="005B4E68" w:rsidP="004F0103">
      <w:pPr>
        <w:widowControl w:val="0"/>
        <w:spacing w:before="120"/>
        <w:rPr>
          <w:rFonts w:cs="Arial"/>
        </w:rPr>
      </w:pPr>
      <w:r w:rsidRPr="004F0103">
        <w:rPr>
          <w:rFonts w:cs="Arial"/>
        </w:rPr>
        <w:t xml:space="preserve">- Rửa sách chén nung bằng axeton và nước cất, cho giấy lọc vào chén nung (đã biết trước khối lượng), nâng nhiệt độ lò nung từ từ lên 750 </w:t>
      </w:r>
      <w:r w:rsidRPr="004F0103">
        <w:rPr>
          <w:rFonts w:cs="Arial"/>
          <w:vertAlign w:val="superscript"/>
        </w:rPr>
        <w:t>0</w:t>
      </w:r>
      <w:r w:rsidRPr="004F0103">
        <w:rPr>
          <w:rFonts w:cs="Arial"/>
        </w:rPr>
        <w:t xml:space="preserve">C đến 800 </w:t>
      </w:r>
      <w:r w:rsidRPr="004F0103">
        <w:rPr>
          <w:rFonts w:cs="Arial"/>
          <w:vertAlign w:val="superscript"/>
        </w:rPr>
        <w:t>0</w:t>
      </w:r>
      <w:r w:rsidRPr="004F0103">
        <w:rPr>
          <w:rFonts w:cs="Arial"/>
        </w:rPr>
        <w:t>C và giữ trong 1 h. Lấy chén nung để nguội trong khoảng 5 min, sau đó đặt chén nung vào bình hút ẩm ít nhất 40 min và cân xác định khối lượng đến khi khối lượng không đổi;</w:t>
      </w:r>
    </w:p>
    <w:p w:rsidR="005B4E68" w:rsidRPr="004F0103" w:rsidRDefault="005B4E68" w:rsidP="004F0103">
      <w:pPr>
        <w:widowControl w:val="0"/>
        <w:spacing w:before="120"/>
        <w:rPr>
          <w:rFonts w:cs="Arial"/>
        </w:rPr>
      </w:pPr>
      <w:r w:rsidRPr="004F0103">
        <w:rPr>
          <w:rFonts w:cs="Arial"/>
        </w:rPr>
        <w:t xml:space="preserve">- Ngâm Giấy lọc không tàn trong axeton 30 min và sấy ở nhiệt độ từ 95 </w:t>
      </w:r>
      <w:r w:rsidRPr="004F0103">
        <w:rPr>
          <w:rFonts w:cs="Arial"/>
          <w:vertAlign w:val="superscript"/>
        </w:rPr>
        <w:t>0</w:t>
      </w:r>
      <w:r w:rsidRPr="004F0103">
        <w:rPr>
          <w:rFonts w:cs="Arial"/>
        </w:rPr>
        <w:t xml:space="preserve">C đến 105 </w:t>
      </w:r>
      <w:r w:rsidRPr="004F0103">
        <w:rPr>
          <w:rFonts w:cs="Arial"/>
          <w:vertAlign w:val="superscript"/>
        </w:rPr>
        <w:t>0</w:t>
      </w:r>
      <w:r w:rsidRPr="004F0103">
        <w:rPr>
          <w:rFonts w:cs="Arial"/>
        </w:rPr>
        <w:t>C trong 30 min, sau đó để nguội trong bình hút ẩm ít nhất 30 min và cân xác định khối lượng;</w:t>
      </w:r>
    </w:p>
    <w:p w:rsidR="005B4E68" w:rsidRPr="004F0103" w:rsidRDefault="005B4E68" w:rsidP="004F0103">
      <w:pPr>
        <w:widowControl w:val="0"/>
        <w:spacing w:before="120"/>
        <w:rPr>
          <w:rFonts w:cs="Arial"/>
        </w:rPr>
      </w:pPr>
      <w:r w:rsidRPr="004F0103">
        <w:rPr>
          <w:rFonts w:cs="Arial"/>
        </w:rPr>
        <w:t xml:space="preserve">- Cân 10 g mẫu thuốc nổ Petrit cho vào cốc thủy tinh, hòa tan mẫu bằng 100 ml axeton nóng (nhiệt độ từ 45 </w:t>
      </w:r>
      <w:r w:rsidRPr="004F0103">
        <w:rPr>
          <w:rFonts w:cs="Arial"/>
          <w:vertAlign w:val="superscript"/>
        </w:rPr>
        <w:t>0</w:t>
      </w:r>
      <w:r w:rsidRPr="004F0103">
        <w:rPr>
          <w:rFonts w:cs="Arial"/>
        </w:rPr>
        <w:t xml:space="preserve">C đến 50 </w:t>
      </w:r>
      <w:r w:rsidRPr="004F0103">
        <w:rPr>
          <w:rFonts w:cs="Arial"/>
          <w:vertAlign w:val="superscript"/>
        </w:rPr>
        <w:t>0</w:t>
      </w:r>
      <w:r w:rsidRPr="004F0103">
        <w:rPr>
          <w:rFonts w:cs="Arial"/>
        </w:rPr>
        <w:t>C). Lọc dung dịch qua giấy lọc không tàn, tráng rửa cốc và đũa thủy tinh nhiều lần bằng axeton nóng cho đến khi hết thuốc nổ (kiểm tra bằng cách nhỏ vài giọt dung dịch thu được ở dưới phễu thủy tinh lên mặt kính đồng hồ, cho bay hơi hoàn toàn, nếu không có vết để lại trên mặt kính đồng hồ là thuốc nổ tan hoàn toàn);</w:t>
      </w:r>
    </w:p>
    <w:p w:rsidR="005B4E68" w:rsidRPr="004F0103" w:rsidRDefault="005B4E68" w:rsidP="004F0103">
      <w:pPr>
        <w:widowControl w:val="0"/>
        <w:spacing w:before="120"/>
        <w:rPr>
          <w:rFonts w:cs="Arial"/>
        </w:rPr>
      </w:pPr>
      <w:r w:rsidRPr="004F0103">
        <w:rPr>
          <w:rFonts w:cs="Arial"/>
        </w:rPr>
        <w:t xml:space="preserve">- Cho giấy lọc ở trên vào chén nung, tiến hành nung trong lò nung nhiệt độ từ lên 750 </w:t>
      </w:r>
      <w:r w:rsidRPr="004F0103">
        <w:rPr>
          <w:rFonts w:cs="Arial"/>
          <w:vertAlign w:val="superscript"/>
        </w:rPr>
        <w:t>0</w:t>
      </w:r>
      <w:r w:rsidRPr="004F0103">
        <w:rPr>
          <w:rFonts w:cs="Arial"/>
        </w:rPr>
        <w:t xml:space="preserve">C đến 800 </w:t>
      </w:r>
      <w:r w:rsidRPr="004F0103">
        <w:rPr>
          <w:rFonts w:cs="Arial"/>
          <w:vertAlign w:val="superscript"/>
        </w:rPr>
        <w:t>0</w:t>
      </w:r>
      <w:r w:rsidRPr="004F0103">
        <w:rPr>
          <w:rFonts w:cs="Arial"/>
        </w:rPr>
        <w:t>C trong khoảng 1 h. Lấy chén nung để nguội trong khoảng 5 min, sau đó đặt chén nung vào bình hút ẩm ít nhất 40 min và cân xác định khối lượng.</w:t>
      </w:r>
    </w:p>
    <w:p w:rsidR="005B4E68" w:rsidRPr="004F0103" w:rsidRDefault="005B4E68" w:rsidP="004F0103">
      <w:pPr>
        <w:widowControl w:val="0"/>
        <w:spacing w:before="120"/>
        <w:jc w:val="both"/>
        <w:rPr>
          <w:rFonts w:cs="Arial"/>
        </w:rPr>
      </w:pPr>
      <w:r w:rsidRPr="004F0103">
        <w:rPr>
          <w:rFonts w:cs="Arial"/>
          <w:bCs/>
          <w:iCs/>
        </w:rPr>
        <w:t>7.4.4. Cách tính kết quả</w:t>
      </w:r>
    </w:p>
    <w:p w:rsidR="005B4E68" w:rsidRPr="004F0103" w:rsidRDefault="005B4E68" w:rsidP="004F0103">
      <w:pPr>
        <w:widowControl w:val="0"/>
        <w:spacing w:before="120"/>
        <w:jc w:val="both"/>
        <w:rPr>
          <w:rFonts w:cs="Arial"/>
        </w:rPr>
      </w:pPr>
      <w:r w:rsidRPr="004F0103">
        <w:rPr>
          <w:rFonts w:cs="Arial"/>
        </w:rPr>
        <w:t>Hàm lượng tro của mẫu, tính theo công thức sau:</w:t>
      </w:r>
    </w:p>
    <w:p w:rsidR="006A5801" w:rsidRPr="004F0103" w:rsidRDefault="00EB4EAB" w:rsidP="004F0103">
      <w:pPr>
        <w:widowControl w:val="0"/>
        <w:spacing w:before="120"/>
        <w:jc w:val="center"/>
        <w:rPr>
          <w:rFonts w:cs="Arial"/>
        </w:rPr>
      </w:pPr>
      <w:r w:rsidRPr="004F0103">
        <w:rPr>
          <w:rFonts w:cs="Arial"/>
          <w:noProof/>
          <w:lang w:eastAsia="zh-CN"/>
        </w:rPr>
        <w:drawing>
          <wp:inline distT="0" distB="0" distL="0" distR="0">
            <wp:extent cx="1638300" cy="5715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38300" cy="571500"/>
                    </a:xfrm>
                    <a:prstGeom prst="rect">
                      <a:avLst/>
                    </a:prstGeom>
                    <a:noFill/>
                    <a:ln>
                      <a:noFill/>
                    </a:ln>
                  </pic:spPr>
                </pic:pic>
              </a:graphicData>
            </a:graphic>
          </wp:inline>
        </w:drawing>
      </w:r>
    </w:p>
    <w:p w:rsidR="005B4E68" w:rsidRPr="004F0103" w:rsidRDefault="005B4E68" w:rsidP="004F0103">
      <w:pPr>
        <w:widowControl w:val="0"/>
        <w:spacing w:before="120"/>
        <w:rPr>
          <w:rFonts w:cs="Arial"/>
        </w:rPr>
      </w:pPr>
      <w:r w:rsidRPr="004F0103">
        <w:rPr>
          <w:rFonts w:cs="Arial"/>
        </w:rPr>
        <w:t>Trong đó:</w:t>
      </w:r>
    </w:p>
    <w:p w:rsidR="005B4E68" w:rsidRPr="004F0103" w:rsidRDefault="005B4E68" w:rsidP="004F0103">
      <w:pPr>
        <w:widowControl w:val="0"/>
        <w:spacing w:before="120"/>
        <w:rPr>
          <w:rFonts w:cs="Arial"/>
        </w:rPr>
      </w:pPr>
      <w:r w:rsidRPr="004F0103">
        <w:rPr>
          <w:rFonts w:cs="Arial"/>
        </w:rPr>
        <w:lastRenderedPageBreak/>
        <w:t>- X: Hàm lượng tro, %;</w:t>
      </w:r>
    </w:p>
    <w:p w:rsidR="005B4E68" w:rsidRPr="004F0103" w:rsidRDefault="005B4E68" w:rsidP="004F0103">
      <w:pPr>
        <w:widowControl w:val="0"/>
        <w:spacing w:before="120"/>
        <w:rPr>
          <w:rFonts w:cs="Arial"/>
        </w:rPr>
      </w:pPr>
      <w:r w:rsidRPr="004F0103">
        <w:rPr>
          <w:rFonts w:cs="Arial"/>
        </w:rPr>
        <w:t>- G: Khối lượng mẫu thử, g;</w:t>
      </w:r>
    </w:p>
    <w:p w:rsidR="005B4E68" w:rsidRPr="004F0103" w:rsidRDefault="005B4E68" w:rsidP="004F0103">
      <w:pPr>
        <w:widowControl w:val="0"/>
        <w:spacing w:before="120"/>
        <w:rPr>
          <w:rFonts w:cs="Arial"/>
        </w:rPr>
      </w:pPr>
      <w:r w:rsidRPr="004F0103">
        <w:rPr>
          <w:rFonts w:cs="Arial"/>
        </w:rPr>
        <w:t>- G</w:t>
      </w:r>
      <w:r w:rsidRPr="004F0103">
        <w:rPr>
          <w:rFonts w:cs="Arial"/>
          <w:vertAlign w:val="subscript"/>
        </w:rPr>
        <w:t>1</w:t>
      </w:r>
      <w:r w:rsidRPr="004F0103">
        <w:rPr>
          <w:rFonts w:cs="Arial"/>
        </w:rPr>
        <w:t>: Khối lượng chén nung và tro, g;</w:t>
      </w:r>
    </w:p>
    <w:p w:rsidR="005B4E68" w:rsidRPr="004F0103" w:rsidRDefault="005B4E68" w:rsidP="004F0103">
      <w:pPr>
        <w:widowControl w:val="0"/>
        <w:spacing w:before="120"/>
        <w:rPr>
          <w:rFonts w:cs="Arial"/>
        </w:rPr>
      </w:pPr>
      <w:r w:rsidRPr="004F0103">
        <w:rPr>
          <w:rFonts w:cs="Arial"/>
        </w:rPr>
        <w:t>- G</w:t>
      </w:r>
      <w:r w:rsidRPr="004F0103">
        <w:rPr>
          <w:rFonts w:cs="Arial"/>
          <w:vertAlign w:val="subscript"/>
        </w:rPr>
        <w:t xml:space="preserve">2 </w:t>
      </w:r>
      <w:r w:rsidRPr="004F0103">
        <w:rPr>
          <w:rFonts w:cs="Arial"/>
        </w:rPr>
        <w:t>: Khối lượng chén nung, g.</w:t>
      </w:r>
    </w:p>
    <w:p w:rsidR="005B4E68" w:rsidRPr="004F0103" w:rsidRDefault="005B4E68" w:rsidP="004F0103">
      <w:pPr>
        <w:widowControl w:val="0"/>
        <w:spacing w:before="120"/>
        <w:rPr>
          <w:rFonts w:cs="Arial"/>
        </w:rPr>
      </w:pPr>
      <w:r w:rsidRPr="004F0103">
        <w:rPr>
          <w:rFonts w:cs="Arial"/>
        </w:rPr>
        <w:t>Thí nghiệm được tiến hành 03 lần, chênh lệch kết quả giữa 03 lần thí nghiệm đối với cùng một mẫu không vượt quá 0,02 %. Kết quả là trung bình cộng của 03 lần thí nghiệm, làm tròn số đến 0,01 %.</w:t>
      </w:r>
    </w:p>
    <w:p w:rsidR="005B4E68" w:rsidRPr="004F0103" w:rsidRDefault="005B4E68" w:rsidP="004F0103">
      <w:pPr>
        <w:widowControl w:val="0"/>
        <w:spacing w:before="120"/>
        <w:rPr>
          <w:rFonts w:cs="Arial"/>
        </w:rPr>
      </w:pPr>
      <w:bookmarkStart w:id="16" w:name="dieu_7_5"/>
      <w:r w:rsidRPr="004F0103">
        <w:rPr>
          <w:rFonts w:cs="Arial"/>
        </w:rPr>
        <w:t>7.5. Xác định độ nhạy va đập bằng phương pháp Cast</w:t>
      </w:r>
      <w:bookmarkEnd w:id="16"/>
    </w:p>
    <w:p w:rsidR="005B4E68" w:rsidRPr="004F0103" w:rsidRDefault="005B4E68" w:rsidP="004F0103">
      <w:pPr>
        <w:shd w:val="clear" w:color="auto" w:fill="FFFFFF"/>
        <w:spacing w:before="120"/>
        <w:textAlignment w:val="baseline"/>
        <w:rPr>
          <w:rFonts w:cs="Arial"/>
          <w:bCs/>
          <w:bdr w:val="none" w:sz="0" w:space="0" w:color="auto" w:frame="1"/>
        </w:rPr>
      </w:pPr>
      <w:r w:rsidRPr="004F0103">
        <w:rPr>
          <w:rFonts w:cs="Arial"/>
          <w:bCs/>
          <w:bdr w:val="none" w:sz="0" w:space="0" w:color="auto" w:frame="1"/>
        </w:rPr>
        <w:t>7.5.1. Nguyên lý phương pháp</w:t>
      </w:r>
    </w:p>
    <w:p w:rsidR="005B4E68" w:rsidRPr="004F0103" w:rsidRDefault="005B4E68" w:rsidP="004F0103">
      <w:pPr>
        <w:shd w:val="clear" w:color="auto" w:fill="FFFFFF"/>
        <w:spacing w:before="120"/>
        <w:textAlignment w:val="baseline"/>
        <w:rPr>
          <w:rFonts w:cs="Arial"/>
          <w:bdr w:val="none" w:sz="0" w:space="0" w:color="auto" w:frame="1"/>
          <w:lang w:val="pt-BR"/>
        </w:rPr>
      </w:pPr>
      <w:r w:rsidRPr="004F0103">
        <w:rPr>
          <w:rFonts w:cs="Arial"/>
          <w:bdr w:val="none" w:sz="0" w:space="0" w:color="auto" w:frame="1"/>
          <w:lang w:val="pt-BR"/>
        </w:rPr>
        <w:t xml:space="preserve">Xác </w:t>
      </w:r>
      <w:r w:rsidRPr="004F0103">
        <w:rPr>
          <w:rFonts w:cs="Arial" w:hint="eastAsia"/>
          <w:bdr w:val="none" w:sz="0" w:space="0" w:color="auto" w:frame="1"/>
          <w:lang w:val="pt-BR"/>
        </w:rPr>
        <w:t>đ</w:t>
      </w:r>
      <w:r w:rsidRPr="004F0103">
        <w:rPr>
          <w:rFonts w:cs="Arial"/>
          <w:bdr w:val="none" w:sz="0" w:space="0" w:color="auto" w:frame="1"/>
          <w:lang w:val="pt-BR"/>
        </w:rPr>
        <w:t xml:space="preserve">ịnh </w:t>
      </w:r>
      <w:r w:rsidRPr="004F0103">
        <w:rPr>
          <w:rFonts w:cs="Arial" w:hint="eastAsia"/>
          <w:bdr w:val="none" w:sz="0" w:space="0" w:color="auto" w:frame="1"/>
          <w:lang w:val="pt-BR"/>
        </w:rPr>
        <w:t>đ</w:t>
      </w:r>
      <w:r w:rsidRPr="004F0103">
        <w:rPr>
          <w:rFonts w:cs="Arial"/>
          <w:bdr w:val="none" w:sz="0" w:space="0" w:color="auto" w:frame="1"/>
          <w:lang w:val="pt-BR"/>
        </w:rPr>
        <w:t xml:space="preserve">ộ nhạy va </w:t>
      </w:r>
      <w:r w:rsidRPr="004F0103">
        <w:rPr>
          <w:rFonts w:cs="Arial" w:hint="eastAsia"/>
          <w:bdr w:val="none" w:sz="0" w:space="0" w:color="auto" w:frame="1"/>
          <w:lang w:val="pt-BR"/>
        </w:rPr>
        <w:t>đ</w:t>
      </w:r>
      <w:r w:rsidRPr="004F0103">
        <w:rPr>
          <w:rFonts w:cs="Arial"/>
          <w:bdr w:val="none" w:sz="0" w:space="0" w:color="auto" w:frame="1"/>
          <w:lang w:val="pt-BR"/>
        </w:rPr>
        <w:t>ập của thuốc nổ Pentrit theo tỷ lệ phần tr</w:t>
      </w:r>
      <w:r w:rsidRPr="004F0103">
        <w:rPr>
          <w:rFonts w:cs="Arial" w:hint="eastAsia"/>
          <w:bdr w:val="none" w:sz="0" w:space="0" w:color="auto" w:frame="1"/>
          <w:lang w:val="pt-BR"/>
        </w:rPr>
        <w:t>ă</w:t>
      </w:r>
      <w:r w:rsidRPr="004F0103">
        <w:rPr>
          <w:rFonts w:cs="Arial"/>
          <w:bdr w:val="none" w:sz="0" w:space="0" w:color="auto" w:frame="1"/>
          <w:lang w:val="pt-BR"/>
        </w:rPr>
        <w:t xml:space="preserve">m nổ của mẫu bằng thiết bị </w:t>
      </w:r>
      <w:r w:rsidRPr="004F0103">
        <w:rPr>
          <w:rFonts w:cs="Arial" w:hint="eastAsia"/>
          <w:bdr w:val="none" w:sz="0" w:space="0" w:color="auto" w:frame="1"/>
          <w:lang w:val="pt-BR"/>
        </w:rPr>
        <w:t>đ</w:t>
      </w:r>
      <w:r w:rsidRPr="004F0103">
        <w:rPr>
          <w:rFonts w:cs="Arial"/>
          <w:bdr w:val="none" w:sz="0" w:space="0" w:color="auto" w:frame="1"/>
          <w:lang w:val="pt-BR"/>
        </w:rPr>
        <w:t xml:space="preserve">o </w:t>
      </w:r>
      <w:r w:rsidRPr="004F0103">
        <w:rPr>
          <w:rFonts w:cs="Arial" w:hint="eastAsia"/>
          <w:bdr w:val="none" w:sz="0" w:space="0" w:color="auto" w:frame="1"/>
          <w:lang w:val="pt-BR"/>
        </w:rPr>
        <w:t>đ</w:t>
      </w:r>
      <w:r w:rsidRPr="004F0103">
        <w:rPr>
          <w:rFonts w:cs="Arial"/>
          <w:bdr w:val="none" w:sz="0" w:space="0" w:color="auto" w:frame="1"/>
          <w:lang w:val="pt-BR"/>
        </w:rPr>
        <w:t xml:space="preserve">ộ nhạy va </w:t>
      </w:r>
      <w:r w:rsidRPr="004F0103">
        <w:rPr>
          <w:rFonts w:cs="Arial" w:hint="eastAsia"/>
          <w:bdr w:val="none" w:sz="0" w:space="0" w:color="auto" w:frame="1"/>
          <w:lang w:val="pt-BR"/>
        </w:rPr>
        <w:t>đ</w:t>
      </w:r>
      <w:r w:rsidRPr="004F0103">
        <w:rPr>
          <w:rFonts w:cs="Arial"/>
          <w:bdr w:val="none" w:sz="0" w:space="0" w:color="auto" w:frame="1"/>
          <w:lang w:val="pt-BR"/>
        </w:rPr>
        <w:t>ập.</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7.5.2. Dụng cụ, thiết bị</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Thiết bị xác định độ nhạy va đập có yêu cầu kỹ thuật sau:</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Chiều cao làm việc không nhỏ hơn 500 mm;</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Khối lượng quả búa 10,0 ± 0,01 kg;</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Độ cứng đầu đập của búa: Từ 61 đến 64 HRC;</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Bề mặt đe thép phải song song với phương nằm ngang, cho phép lệch không lớn hơn 2 mm/m;</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xml:space="preserve">+ Độ nhám bề mặt đe thép (Ra) không lớn hơn 3,2 </w:t>
      </w:r>
      <w:r w:rsidR="00F81203" w:rsidRPr="004F0103">
        <w:rPr>
          <w:rFonts w:cs="Arial"/>
          <w:bCs/>
          <w:bdr w:val="none" w:sz="0" w:space="0" w:color="auto" w:frame="1"/>
          <w:lang w:val="pt-BR"/>
        </w:rPr>
        <w:t>μ</w:t>
      </w:r>
      <w:r w:rsidRPr="004F0103">
        <w:rPr>
          <w:rFonts w:cs="Arial"/>
          <w:bCs/>
          <w:bdr w:val="none" w:sz="0" w:space="0" w:color="auto" w:frame="1"/>
          <w:lang w:val="pt-BR"/>
        </w:rPr>
        <w:t>m;</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Tỷ lệ phần trăm nổ của mẫu hexogen tinh chế: Từ 60 % đến 84 %;</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Bộ áo cối, cối, chày: Theo quy định tại Phụ lục 1 kèm theo Quy chuẩn kỹ thuật này;</w:t>
      </w:r>
    </w:p>
    <w:p w:rsidR="005B4E68" w:rsidRPr="00311762" w:rsidRDefault="005B4E68" w:rsidP="004F0103">
      <w:pPr>
        <w:shd w:val="clear" w:color="auto" w:fill="FFFFFF"/>
        <w:spacing w:before="120"/>
        <w:textAlignment w:val="baseline"/>
        <w:rPr>
          <w:rFonts w:cs="Arial"/>
          <w:lang w:val="pt-BR"/>
        </w:rPr>
      </w:pPr>
      <w:r w:rsidRPr="00311762">
        <w:rPr>
          <w:rFonts w:cs="Arial"/>
          <w:bdr w:val="none" w:sz="0" w:space="0" w:color="auto" w:frame="1"/>
          <w:lang w:val="pt-BR"/>
        </w:rPr>
        <w:t xml:space="preserve">- Tủ sấy, khoảng nhiệt độ làm việc từ 0 đến 200 °C, sai số ± 2 </w:t>
      </w:r>
      <w:r w:rsidRPr="00311762">
        <w:rPr>
          <w:rFonts w:cs="Arial"/>
          <w:bdr w:val="none" w:sz="0" w:space="0" w:color="auto" w:frame="1"/>
          <w:vertAlign w:val="superscript"/>
          <w:lang w:val="pt-BR"/>
        </w:rPr>
        <w:t>0</w:t>
      </w:r>
      <w:r w:rsidRPr="00311762">
        <w:rPr>
          <w:rFonts w:cs="Arial"/>
          <w:bdr w:val="none" w:sz="0" w:space="0" w:color="auto" w:frame="1"/>
          <w:lang w:val="pt-BR"/>
        </w:rPr>
        <w:t>C;</w:t>
      </w:r>
    </w:p>
    <w:p w:rsidR="005B4E68" w:rsidRPr="00311762" w:rsidRDefault="005B4E68" w:rsidP="004F0103">
      <w:pPr>
        <w:shd w:val="clear" w:color="auto" w:fill="FFFFFF"/>
        <w:spacing w:before="120"/>
        <w:textAlignment w:val="baseline"/>
        <w:rPr>
          <w:rFonts w:cs="Arial"/>
          <w:lang w:val="pt-BR"/>
        </w:rPr>
      </w:pPr>
      <w:r w:rsidRPr="00311762">
        <w:rPr>
          <w:rFonts w:cs="Arial"/>
          <w:bdr w:val="none" w:sz="0" w:space="0" w:color="auto" w:frame="1"/>
          <w:lang w:val="pt-BR"/>
        </w:rPr>
        <w:t>- Cân phân tích, phạm vi đo từ 0 đến 330 g, sai số ± 0,0002 g;</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Nhiệt ẩm kế:</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xml:space="preserve">+ Phạm vi đo độ ẩm từ 0 đến 100 %RH, </w:t>
      </w:r>
      <w:r w:rsidRPr="00311762">
        <w:rPr>
          <w:rFonts w:cs="Arial"/>
          <w:bdr w:val="none" w:sz="0" w:space="0" w:color="auto" w:frame="1"/>
          <w:lang w:val="pt-BR"/>
        </w:rPr>
        <w:t>sai số ±</w:t>
      </w:r>
      <w:r w:rsidRPr="004F0103">
        <w:rPr>
          <w:rFonts w:cs="Arial"/>
          <w:bCs/>
          <w:bdr w:val="none" w:sz="0" w:space="0" w:color="auto" w:frame="1"/>
          <w:lang w:val="pt-BR"/>
        </w:rPr>
        <w:t xml:space="preserve"> 5 %RH;</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xml:space="preserve">+ Phạm vi đo nhiệt độ từ 10 đến 100 </w:t>
      </w:r>
      <w:r w:rsidRPr="004F0103">
        <w:rPr>
          <w:rFonts w:cs="Arial"/>
          <w:bCs/>
          <w:bdr w:val="none" w:sz="0" w:space="0" w:color="auto" w:frame="1"/>
          <w:vertAlign w:val="superscript"/>
          <w:lang w:val="pt-BR"/>
        </w:rPr>
        <w:t>0</w:t>
      </w:r>
      <w:r w:rsidRPr="004F0103">
        <w:rPr>
          <w:rFonts w:cs="Arial"/>
          <w:bCs/>
          <w:bdr w:val="none" w:sz="0" w:space="0" w:color="auto" w:frame="1"/>
          <w:lang w:val="pt-BR"/>
        </w:rPr>
        <w:t xml:space="preserve">C, </w:t>
      </w:r>
      <w:r w:rsidRPr="00311762">
        <w:rPr>
          <w:rFonts w:cs="Arial"/>
          <w:bdr w:val="none" w:sz="0" w:space="0" w:color="auto" w:frame="1"/>
          <w:lang w:val="pt-BR"/>
        </w:rPr>
        <w:t>sai số ±</w:t>
      </w:r>
      <w:r w:rsidRPr="004F0103">
        <w:rPr>
          <w:rFonts w:cs="Arial"/>
          <w:bCs/>
          <w:bdr w:val="none" w:sz="0" w:space="0" w:color="auto" w:frame="1"/>
          <w:lang w:val="pt-BR"/>
        </w:rPr>
        <w:t xml:space="preserve"> 1 </w:t>
      </w:r>
      <w:r w:rsidRPr="004F0103">
        <w:rPr>
          <w:rFonts w:cs="Arial"/>
          <w:bCs/>
          <w:bdr w:val="none" w:sz="0" w:space="0" w:color="auto" w:frame="1"/>
          <w:vertAlign w:val="superscript"/>
          <w:lang w:val="pt-BR"/>
        </w:rPr>
        <w:t>0</w:t>
      </w:r>
      <w:r w:rsidRPr="004F0103">
        <w:rPr>
          <w:rFonts w:cs="Arial"/>
          <w:bCs/>
          <w:bdr w:val="none" w:sz="0" w:space="0" w:color="auto" w:frame="1"/>
          <w:lang w:val="pt-BR"/>
        </w:rPr>
        <w:t>C;</w:t>
      </w:r>
    </w:p>
    <w:p w:rsidR="005B4E68" w:rsidRPr="00311762" w:rsidRDefault="005B4E68" w:rsidP="004F0103">
      <w:pPr>
        <w:widowControl w:val="0"/>
        <w:shd w:val="clear" w:color="auto" w:fill="FFFFFF"/>
        <w:spacing w:before="120"/>
        <w:rPr>
          <w:rFonts w:cs="Arial"/>
          <w:bdr w:val="none" w:sz="0" w:space="0" w:color="auto" w:frame="1"/>
          <w:lang w:val="pt-BR"/>
        </w:rPr>
      </w:pPr>
      <w:r w:rsidRPr="004F0103">
        <w:rPr>
          <w:rFonts w:cs="Arial"/>
          <w:bCs/>
          <w:bdr w:val="none" w:sz="0" w:space="0" w:color="auto" w:frame="1"/>
          <w:lang w:val="pt-BR"/>
        </w:rPr>
        <w:t xml:space="preserve">- Thước cặp, </w:t>
      </w:r>
      <w:r w:rsidRPr="00311762">
        <w:rPr>
          <w:rFonts w:cs="Arial"/>
          <w:bdr w:val="none" w:sz="0" w:space="0" w:color="auto" w:frame="1"/>
          <w:lang w:val="pt-BR"/>
        </w:rPr>
        <w:t>phạm vi đo từ 0 đến 200 mm, sai số ± 0,02 mm;</w:t>
      </w:r>
    </w:p>
    <w:p w:rsidR="005B4E68" w:rsidRPr="00311762" w:rsidRDefault="005B4E68" w:rsidP="004F0103">
      <w:pPr>
        <w:widowControl w:val="0"/>
        <w:shd w:val="clear" w:color="auto" w:fill="FFFFFF"/>
        <w:spacing w:before="120"/>
        <w:rPr>
          <w:rFonts w:cs="Arial"/>
          <w:bdr w:val="none" w:sz="0" w:space="0" w:color="auto" w:frame="1"/>
          <w:lang w:val="pt-BR"/>
        </w:rPr>
      </w:pPr>
      <w:r w:rsidRPr="00311762">
        <w:rPr>
          <w:rFonts w:cs="Arial"/>
          <w:bdr w:val="none" w:sz="0" w:space="0" w:color="auto" w:frame="1"/>
          <w:lang w:val="pt-BR"/>
        </w:rPr>
        <w:t>- Panme đo ngoài, phạm vi đo từ 0 đến 25 mm, sai số ± 0,001 mm;</w:t>
      </w:r>
    </w:p>
    <w:p w:rsidR="005B4E68" w:rsidRPr="00311762" w:rsidRDefault="005B4E68" w:rsidP="004F0103">
      <w:pPr>
        <w:widowControl w:val="0"/>
        <w:shd w:val="clear" w:color="auto" w:fill="FFFFFF"/>
        <w:spacing w:before="120"/>
        <w:rPr>
          <w:rFonts w:cs="Arial"/>
          <w:bdr w:val="none" w:sz="0" w:space="0" w:color="auto" w:frame="1"/>
          <w:lang w:val="pt-BR"/>
        </w:rPr>
      </w:pPr>
      <w:r w:rsidRPr="00311762">
        <w:rPr>
          <w:rFonts w:cs="Arial"/>
          <w:bdr w:val="none" w:sz="0" w:space="0" w:color="auto" w:frame="1"/>
          <w:lang w:val="pt-BR"/>
        </w:rPr>
        <w:t>- Panme đo trong, phạm vi đo từ 0 đến 25 mm, sai số ± 0,001 mm;</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Dưỡng kiểm tra chiều cao, chiều cao 250 mm, sai số 0,5 mm;</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Dưỡng kiểm tra chiều cao, chiều cao 500 mm, sai số 0,5 mm;</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Dưỡng kiểm tra lỗ cối, từ 9,98 mm đến 10,01 mm, sai số ± 0,0001 mm;</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Dưỡng kiểm tra lỗ cối, từ 10,01 mm đến 10,02 mm, sai số ± 0,0001 mm;</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Bộ sàng, bằng đồng hoặc kim loại màu gồm 03 loại có kích thước mắt sàng 0,20 mm, 0,28 mm và 0,40 mm;</w:t>
      </w:r>
    </w:p>
    <w:p w:rsidR="005B4E68" w:rsidRPr="00311762" w:rsidRDefault="005B4E68" w:rsidP="004F0103">
      <w:pPr>
        <w:shd w:val="clear" w:color="auto" w:fill="FFFFFF"/>
        <w:spacing w:before="120"/>
        <w:textAlignment w:val="baseline"/>
        <w:rPr>
          <w:rFonts w:cs="Arial"/>
          <w:bdr w:val="none" w:sz="0" w:space="0" w:color="auto" w:frame="1"/>
          <w:lang w:val="pt-BR"/>
        </w:rPr>
      </w:pPr>
      <w:r w:rsidRPr="00311762">
        <w:rPr>
          <w:rFonts w:cs="Arial"/>
          <w:bdr w:val="none" w:sz="0" w:space="0" w:color="auto" w:frame="1"/>
          <w:lang w:val="pt-BR"/>
        </w:rPr>
        <w:t>- Bộ chày cối bằng đồng, sứ hoặc mã não;</w:t>
      </w:r>
    </w:p>
    <w:p w:rsidR="005B4E68" w:rsidRPr="00311762" w:rsidRDefault="005B4E68" w:rsidP="004F0103">
      <w:pPr>
        <w:widowControl w:val="0"/>
        <w:spacing w:before="120"/>
        <w:rPr>
          <w:rFonts w:cs="Arial"/>
          <w:lang w:val="pt-BR"/>
        </w:rPr>
      </w:pPr>
      <w:r w:rsidRPr="00311762">
        <w:rPr>
          <w:rFonts w:cs="Arial"/>
          <w:lang w:val="pt-BR"/>
        </w:rPr>
        <w:t xml:space="preserve">- Bình hút ẩm chứa silicagel hoặc </w:t>
      </w:r>
      <w:r w:rsidRPr="00311762">
        <w:rPr>
          <w:rFonts w:cs="Arial"/>
          <w:spacing w:val="-4"/>
          <w:lang w:val="pt-BR"/>
        </w:rPr>
        <w:t>canxi clorua khan</w:t>
      </w:r>
      <w:r w:rsidRPr="00311762">
        <w:rPr>
          <w:rFonts w:cs="Arial"/>
          <w:lang w:val="pt-BR"/>
        </w:rPr>
        <w:t>;</w:t>
      </w:r>
    </w:p>
    <w:p w:rsidR="005B4E68" w:rsidRPr="004F0103" w:rsidRDefault="005B4E68" w:rsidP="004F0103">
      <w:pPr>
        <w:widowControl w:val="0"/>
        <w:spacing w:before="120"/>
        <w:rPr>
          <w:rFonts w:cs="Arial"/>
        </w:rPr>
      </w:pPr>
      <w:r w:rsidRPr="004F0103">
        <w:rPr>
          <w:rFonts w:cs="Arial"/>
        </w:rPr>
        <w:t>- Axeton tinh khiết phân tích theo TCVN 4066:1985.</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7.5.3</w:t>
      </w:r>
      <w:r w:rsidR="000C1467" w:rsidRPr="004F0103">
        <w:rPr>
          <w:rFonts w:cs="Arial"/>
          <w:bCs/>
          <w:bdr w:val="none" w:sz="0" w:space="0" w:color="auto" w:frame="1"/>
          <w:lang w:val="pt-BR"/>
        </w:rPr>
        <w:t>. Chuẩn bị mẫu</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xml:space="preserve">- Mẫu </w:t>
      </w:r>
      <w:r w:rsidRPr="004F0103">
        <w:rPr>
          <w:rFonts w:cs="Arial" w:hint="eastAsia"/>
          <w:bCs/>
          <w:bdr w:val="none" w:sz="0" w:space="0" w:color="auto" w:frame="1"/>
          <w:lang w:val="pt-BR"/>
        </w:rPr>
        <w:t>đư</w:t>
      </w:r>
      <w:r w:rsidRPr="004F0103">
        <w:rPr>
          <w:rFonts w:cs="Arial"/>
          <w:bCs/>
          <w:bdr w:val="none" w:sz="0" w:space="0" w:color="auto" w:frame="1"/>
          <w:lang w:val="pt-BR"/>
        </w:rPr>
        <w:t xml:space="preserve">ợc sấy </w:t>
      </w:r>
      <w:r w:rsidRPr="004F0103">
        <w:rPr>
          <w:rFonts w:cs="Arial" w:hint="eastAsia"/>
          <w:bCs/>
          <w:bdr w:val="none" w:sz="0" w:space="0" w:color="auto" w:frame="1"/>
          <w:lang w:val="pt-BR"/>
        </w:rPr>
        <w:t>đ</w:t>
      </w:r>
      <w:r w:rsidRPr="004F0103">
        <w:rPr>
          <w:rFonts w:cs="Arial"/>
          <w:bCs/>
          <w:bdr w:val="none" w:sz="0" w:space="0" w:color="auto" w:frame="1"/>
          <w:lang w:val="pt-BR"/>
        </w:rPr>
        <w:t>ến khối l</w:t>
      </w:r>
      <w:r w:rsidRPr="004F0103">
        <w:rPr>
          <w:rFonts w:cs="Arial" w:hint="eastAsia"/>
          <w:bCs/>
          <w:bdr w:val="none" w:sz="0" w:space="0" w:color="auto" w:frame="1"/>
          <w:lang w:val="pt-BR"/>
        </w:rPr>
        <w:t>ư</w:t>
      </w:r>
      <w:r w:rsidRPr="004F0103">
        <w:rPr>
          <w:rFonts w:cs="Arial"/>
          <w:bCs/>
          <w:bdr w:val="none" w:sz="0" w:space="0" w:color="auto" w:frame="1"/>
          <w:lang w:val="pt-BR"/>
        </w:rPr>
        <w:t xml:space="preserve">ợng không </w:t>
      </w:r>
      <w:r w:rsidRPr="004F0103">
        <w:rPr>
          <w:rFonts w:cs="Arial" w:hint="eastAsia"/>
          <w:bCs/>
          <w:bdr w:val="none" w:sz="0" w:space="0" w:color="auto" w:frame="1"/>
          <w:lang w:val="pt-BR"/>
        </w:rPr>
        <w:t>đ</w:t>
      </w:r>
      <w:r w:rsidRPr="004F0103">
        <w:rPr>
          <w:rFonts w:cs="Arial"/>
          <w:bCs/>
          <w:bdr w:val="none" w:sz="0" w:space="0" w:color="auto" w:frame="1"/>
          <w:lang w:val="pt-BR"/>
        </w:rPr>
        <w:t xml:space="preserve">ổi tại nhiệt </w:t>
      </w:r>
      <w:r w:rsidRPr="004F0103">
        <w:rPr>
          <w:rFonts w:cs="Arial" w:hint="eastAsia"/>
          <w:bCs/>
          <w:bdr w:val="none" w:sz="0" w:space="0" w:color="auto" w:frame="1"/>
          <w:lang w:val="pt-BR"/>
        </w:rPr>
        <w:t>đ</w:t>
      </w:r>
      <w:r w:rsidRPr="004F0103">
        <w:rPr>
          <w:rFonts w:cs="Arial"/>
          <w:bCs/>
          <w:bdr w:val="none" w:sz="0" w:space="0" w:color="auto" w:frame="1"/>
          <w:lang w:val="pt-BR"/>
        </w:rPr>
        <w:t xml:space="preserve">ộ từ 60 </w:t>
      </w:r>
      <w:r w:rsidRPr="004F0103">
        <w:rPr>
          <w:rFonts w:cs="Arial"/>
          <w:bCs/>
          <w:bdr w:val="none" w:sz="0" w:space="0" w:color="auto" w:frame="1"/>
          <w:vertAlign w:val="superscript"/>
          <w:lang w:val="pt-BR"/>
        </w:rPr>
        <w:t>o</w:t>
      </w:r>
      <w:r w:rsidRPr="004F0103">
        <w:rPr>
          <w:rFonts w:cs="Arial"/>
          <w:bCs/>
          <w:bdr w:val="none" w:sz="0" w:space="0" w:color="auto" w:frame="1"/>
          <w:lang w:val="pt-BR"/>
        </w:rPr>
        <w:t xml:space="preserve">C </w:t>
      </w:r>
      <w:r w:rsidRPr="004F0103">
        <w:rPr>
          <w:rFonts w:cs="Arial" w:hint="eastAsia"/>
          <w:bCs/>
          <w:bdr w:val="none" w:sz="0" w:space="0" w:color="auto" w:frame="1"/>
          <w:lang w:val="pt-BR"/>
        </w:rPr>
        <w:t>đ</w:t>
      </w:r>
      <w:r w:rsidRPr="004F0103">
        <w:rPr>
          <w:rFonts w:cs="Arial"/>
          <w:bCs/>
          <w:bdr w:val="none" w:sz="0" w:space="0" w:color="auto" w:frame="1"/>
          <w:lang w:val="pt-BR"/>
        </w:rPr>
        <w:t xml:space="preserve">ến 70 </w:t>
      </w:r>
      <w:r w:rsidRPr="004F0103">
        <w:rPr>
          <w:rFonts w:cs="Arial"/>
          <w:bCs/>
          <w:bdr w:val="none" w:sz="0" w:space="0" w:color="auto" w:frame="1"/>
          <w:vertAlign w:val="superscript"/>
          <w:lang w:val="pt-BR"/>
        </w:rPr>
        <w:t>o</w:t>
      </w:r>
      <w:r w:rsidRPr="004F0103">
        <w:rPr>
          <w:rFonts w:cs="Arial"/>
          <w:bCs/>
          <w:bdr w:val="none" w:sz="0" w:space="0" w:color="auto" w:frame="1"/>
          <w:lang w:val="pt-BR"/>
        </w:rPr>
        <w:t xml:space="preserve">C và </w:t>
      </w:r>
      <w:r w:rsidRPr="004F0103">
        <w:rPr>
          <w:rFonts w:cs="Arial" w:hint="eastAsia"/>
          <w:bCs/>
          <w:bdr w:val="none" w:sz="0" w:space="0" w:color="auto" w:frame="1"/>
          <w:lang w:val="pt-BR"/>
        </w:rPr>
        <w:t>đư</w:t>
      </w:r>
      <w:r w:rsidRPr="004F0103">
        <w:rPr>
          <w:rFonts w:cs="Arial"/>
          <w:bCs/>
          <w:bdr w:val="none" w:sz="0" w:space="0" w:color="auto" w:frame="1"/>
          <w:lang w:val="pt-BR"/>
        </w:rPr>
        <w:t>ợc bảo quản trong chén cân, túi PE hoặc vật liệu khác mà không ảnh h</w:t>
      </w:r>
      <w:r w:rsidRPr="004F0103">
        <w:rPr>
          <w:rFonts w:cs="Arial" w:hint="eastAsia"/>
          <w:bCs/>
          <w:bdr w:val="none" w:sz="0" w:space="0" w:color="auto" w:frame="1"/>
          <w:lang w:val="pt-BR"/>
        </w:rPr>
        <w:t>ư</w:t>
      </w:r>
      <w:r w:rsidRPr="004F0103">
        <w:rPr>
          <w:rFonts w:cs="Arial"/>
          <w:bCs/>
          <w:bdr w:val="none" w:sz="0" w:space="0" w:color="auto" w:frame="1"/>
          <w:lang w:val="pt-BR"/>
        </w:rPr>
        <w:t xml:space="preserve">ởng </w:t>
      </w:r>
      <w:r w:rsidRPr="004F0103">
        <w:rPr>
          <w:rFonts w:cs="Arial" w:hint="eastAsia"/>
          <w:bCs/>
          <w:bdr w:val="none" w:sz="0" w:space="0" w:color="auto" w:frame="1"/>
          <w:lang w:val="pt-BR"/>
        </w:rPr>
        <w:t>đ</w:t>
      </w:r>
      <w:r w:rsidRPr="004F0103">
        <w:rPr>
          <w:rFonts w:cs="Arial"/>
          <w:bCs/>
          <w:bdr w:val="none" w:sz="0" w:space="0" w:color="auto" w:frame="1"/>
          <w:lang w:val="pt-BR"/>
        </w:rPr>
        <w:t>ến chất l</w:t>
      </w:r>
      <w:r w:rsidRPr="004F0103">
        <w:rPr>
          <w:rFonts w:cs="Arial" w:hint="eastAsia"/>
          <w:bCs/>
          <w:bdr w:val="none" w:sz="0" w:space="0" w:color="auto" w:frame="1"/>
          <w:lang w:val="pt-BR"/>
        </w:rPr>
        <w:t>ư</w:t>
      </w:r>
      <w:r w:rsidRPr="004F0103">
        <w:rPr>
          <w:rFonts w:cs="Arial"/>
          <w:bCs/>
          <w:bdr w:val="none" w:sz="0" w:space="0" w:color="auto" w:frame="1"/>
          <w:lang w:val="pt-BR"/>
        </w:rPr>
        <w:t>ợng của thuốc;</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Tr</w:t>
      </w:r>
      <w:r w:rsidRPr="004F0103">
        <w:rPr>
          <w:rFonts w:cs="Arial" w:hint="eastAsia"/>
          <w:bCs/>
          <w:bdr w:val="none" w:sz="0" w:space="0" w:color="auto" w:frame="1"/>
          <w:lang w:val="pt-BR"/>
        </w:rPr>
        <w:t>ư</w:t>
      </w:r>
      <w:r w:rsidRPr="004F0103">
        <w:rPr>
          <w:rFonts w:cs="Arial"/>
          <w:bCs/>
          <w:bdr w:val="none" w:sz="0" w:space="0" w:color="auto" w:frame="1"/>
          <w:lang w:val="pt-BR"/>
        </w:rPr>
        <w:t xml:space="preserve">ớc khi thử nghiệm, mẫu phải </w:t>
      </w:r>
      <w:r w:rsidRPr="004F0103">
        <w:rPr>
          <w:rFonts w:cs="Arial" w:hint="eastAsia"/>
          <w:bCs/>
          <w:bdr w:val="none" w:sz="0" w:space="0" w:color="auto" w:frame="1"/>
          <w:lang w:val="pt-BR"/>
        </w:rPr>
        <w:t>đư</w:t>
      </w:r>
      <w:r w:rsidRPr="004F0103">
        <w:rPr>
          <w:rFonts w:cs="Arial"/>
          <w:bCs/>
          <w:bdr w:val="none" w:sz="0" w:space="0" w:color="auto" w:frame="1"/>
          <w:lang w:val="pt-BR"/>
        </w:rPr>
        <w:t xml:space="preserve">ợc sấy ở nhiệt </w:t>
      </w:r>
      <w:r w:rsidRPr="004F0103">
        <w:rPr>
          <w:rFonts w:cs="Arial" w:hint="eastAsia"/>
          <w:bCs/>
          <w:bdr w:val="none" w:sz="0" w:space="0" w:color="auto" w:frame="1"/>
          <w:lang w:val="pt-BR"/>
        </w:rPr>
        <w:t>đ</w:t>
      </w:r>
      <w:r w:rsidRPr="004F0103">
        <w:rPr>
          <w:rFonts w:cs="Arial"/>
          <w:bCs/>
          <w:bdr w:val="none" w:sz="0" w:space="0" w:color="auto" w:frame="1"/>
          <w:lang w:val="pt-BR"/>
        </w:rPr>
        <w:t xml:space="preserve">ộ từ 60 </w:t>
      </w:r>
      <w:r w:rsidRPr="004F0103">
        <w:rPr>
          <w:rFonts w:cs="Arial"/>
          <w:bCs/>
          <w:bdr w:val="none" w:sz="0" w:space="0" w:color="auto" w:frame="1"/>
          <w:vertAlign w:val="superscript"/>
          <w:lang w:val="pt-BR"/>
        </w:rPr>
        <w:t>o</w:t>
      </w:r>
      <w:r w:rsidRPr="004F0103">
        <w:rPr>
          <w:rFonts w:cs="Arial"/>
          <w:bCs/>
          <w:bdr w:val="none" w:sz="0" w:space="0" w:color="auto" w:frame="1"/>
          <w:lang w:val="pt-BR"/>
        </w:rPr>
        <w:t xml:space="preserve">C </w:t>
      </w:r>
      <w:r w:rsidRPr="004F0103">
        <w:rPr>
          <w:rFonts w:cs="Arial" w:hint="eastAsia"/>
          <w:bCs/>
          <w:bdr w:val="none" w:sz="0" w:space="0" w:color="auto" w:frame="1"/>
          <w:lang w:val="pt-BR"/>
        </w:rPr>
        <w:t>đ</w:t>
      </w:r>
      <w:r w:rsidRPr="004F0103">
        <w:rPr>
          <w:rFonts w:cs="Arial"/>
          <w:bCs/>
          <w:bdr w:val="none" w:sz="0" w:space="0" w:color="auto" w:frame="1"/>
          <w:lang w:val="pt-BR"/>
        </w:rPr>
        <w:t xml:space="preserve">ến 70 </w:t>
      </w:r>
      <w:r w:rsidRPr="004F0103">
        <w:rPr>
          <w:rFonts w:cs="Arial"/>
          <w:bCs/>
          <w:bdr w:val="none" w:sz="0" w:space="0" w:color="auto" w:frame="1"/>
          <w:vertAlign w:val="superscript"/>
          <w:lang w:val="pt-BR"/>
        </w:rPr>
        <w:t>o</w:t>
      </w:r>
      <w:r w:rsidRPr="004F0103">
        <w:rPr>
          <w:rFonts w:cs="Arial"/>
          <w:bCs/>
          <w:bdr w:val="none" w:sz="0" w:space="0" w:color="auto" w:frame="1"/>
          <w:lang w:val="pt-BR"/>
        </w:rPr>
        <w:t xml:space="preserve">C </w:t>
      </w:r>
      <w:r w:rsidRPr="004F0103">
        <w:rPr>
          <w:rFonts w:cs="Arial" w:hint="eastAsia"/>
          <w:bCs/>
          <w:bdr w:val="none" w:sz="0" w:space="0" w:color="auto" w:frame="1"/>
          <w:lang w:val="pt-BR"/>
        </w:rPr>
        <w:t>đ</w:t>
      </w:r>
      <w:r w:rsidRPr="004F0103">
        <w:rPr>
          <w:rFonts w:cs="Arial"/>
          <w:bCs/>
          <w:bdr w:val="none" w:sz="0" w:space="0" w:color="auto" w:frame="1"/>
          <w:lang w:val="pt-BR"/>
        </w:rPr>
        <w:t>ến khối l</w:t>
      </w:r>
      <w:r w:rsidRPr="004F0103">
        <w:rPr>
          <w:rFonts w:cs="Arial" w:hint="eastAsia"/>
          <w:bCs/>
          <w:bdr w:val="none" w:sz="0" w:space="0" w:color="auto" w:frame="1"/>
          <w:lang w:val="pt-BR"/>
        </w:rPr>
        <w:t>ư</w:t>
      </w:r>
      <w:r w:rsidRPr="004F0103">
        <w:rPr>
          <w:rFonts w:cs="Arial"/>
          <w:bCs/>
          <w:bdr w:val="none" w:sz="0" w:space="0" w:color="auto" w:frame="1"/>
          <w:lang w:val="pt-BR"/>
        </w:rPr>
        <w:t xml:space="preserve">ợng không </w:t>
      </w:r>
      <w:r w:rsidRPr="004F0103">
        <w:rPr>
          <w:rFonts w:cs="Arial" w:hint="eastAsia"/>
          <w:bCs/>
          <w:bdr w:val="none" w:sz="0" w:space="0" w:color="auto" w:frame="1"/>
          <w:lang w:val="pt-BR"/>
        </w:rPr>
        <w:t>đ</w:t>
      </w:r>
      <w:r w:rsidRPr="004F0103">
        <w:rPr>
          <w:rFonts w:cs="Arial"/>
          <w:bCs/>
          <w:bdr w:val="none" w:sz="0" w:space="0" w:color="auto" w:frame="1"/>
          <w:lang w:val="pt-BR"/>
        </w:rPr>
        <w:t xml:space="preserve">ổi, sau </w:t>
      </w:r>
      <w:r w:rsidRPr="004F0103">
        <w:rPr>
          <w:rFonts w:cs="Arial" w:hint="eastAsia"/>
          <w:bCs/>
          <w:bdr w:val="none" w:sz="0" w:space="0" w:color="auto" w:frame="1"/>
          <w:lang w:val="pt-BR"/>
        </w:rPr>
        <w:t>đó</w:t>
      </w:r>
      <w:r w:rsidRPr="004F0103">
        <w:rPr>
          <w:rFonts w:cs="Arial"/>
          <w:bCs/>
          <w:bdr w:val="none" w:sz="0" w:space="0" w:color="auto" w:frame="1"/>
          <w:lang w:val="pt-BR"/>
        </w:rPr>
        <w:t xml:space="preserve"> </w:t>
      </w:r>
      <w:r w:rsidRPr="004F0103">
        <w:rPr>
          <w:rFonts w:cs="Arial" w:hint="eastAsia"/>
          <w:bCs/>
          <w:bdr w:val="none" w:sz="0" w:space="0" w:color="auto" w:frame="1"/>
          <w:lang w:val="pt-BR"/>
        </w:rPr>
        <w:t>đ</w:t>
      </w:r>
      <w:r w:rsidRPr="004F0103">
        <w:rPr>
          <w:rFonts w:cs="Arial"/>
          <w:bCs/>
          <w:bdr w:val="none" w:sz="0" w:space="0" w:color="auto" w:frame="1"/>
          <w:lang w:val="pt-BR"/>
        </w:rPr>
        <w:t>ể trong bình hút ẩm không nhỏ h</w:t>
      </w:r>
      <w:r w:rsidRPr="004F0103">
        <w:rPr>
          <w:rFonts w:cs="Arial" w:hint="eastAsia"/>
          <w:bCs/>
          <w:bdr w:val="none" w:sz="0" w:space="0" w:color="auto" w:frame="1"/>
          <w:lang w:val="pt-BR"/>
        </w:rPr>
        <w:t>ơ</w:t>
      </w:r>
      <w:r w:rsidRPr="004F0103">
        <w:rPr>
          <w:rFonts w:cs="Arial"/>
          <w:bCs/>
          <w:bdr w:val="none" w:sz="0" w:space="0" w:color="auto" w:frame="1"/>
          <w:lang w:val="pt-BR"/>
        </w:rPr>
        <w:t>n 2 h tr</w:t>
      </w:r>
      <w:r w:rsidRPr="004F0103">
        <w:rPr>
          <w:rFonts w:cs="Arial" w:hint="eastAsia"/>
          <w:bCs/>
          <w:bdr w:val="none" w:sz="0" w:space="0" w:color="auto" w:frame="1"/>
          <w:lang w:val="pt-BR"/>
        </w:rPr>
        <w:t>ư</w:t>
      </w:r>
      <w:r w:rsidRPr="004F0103">
        <w:rPr>
          <w:rFonts w:cs="Arial"/>
          <w:bCs/>
          <w:bdr w:val="none" w:sz="0" w:space="0" w:color="auto" w:frame="1"/>
          <w:lang w:val="pt-BR"/>
        </w:rPr>
        <w:t xml:space="preserve">ớc khi thử nghiệm. Nếu mẫu </w:t>
      </w:r>
      <w:r w:rsidRPr="004F0103">
        <w:rPr>
          <w:rFonts w:cs="Arial" w:hint="eastAsia"/>
          <w:bCs/>
          <w:bdr w:val="none" w:sz="0" w:space="0" w:color="auto" w:frame="1"/>
          <w:lang w:val="pt-BR"/>
        </w:rPr>
        <w:t>đ</w:t>
      </w:r>
      <w:r w:rsidRPr="004F0103">
        <w:rPr>
          <w:rFonts w:cs="Arial"/>
          <w:bCs/>
          <w:bdr w:val="none" w:sz="0" w:space="0" w:color="auto" w:frame="1"/>
          <w:lang w:val="pt-BR"/>
        </w:rPr>
        <w:t>ể quá 24 h, tr</w:t>
      </w:r>
      <w:r w:rsidRPr="004F0103">
        <w:rPr>
          <w:rFonts w:cs="Arial" w:hint="eastAsia"/>
          <w:bCs/>
          <w:bdr w:val="none" w:sz="0" w:space="0" w:color="auto" w:frame="1"/>
          <w:lang w:val="pt-BR"/>
        </w:rPr>
        <w:t>ư</w:t>
      </w:r>
      <w:r w:rsidRPr="004F0103">
        <w:rPr>
          <w:rFonts w:cs="Arial"/>
          <w:bCs/>
          <w:bdr w:val="none" w:sz="0" w:space="0" w:color="auto" w:frame="1"/>
          <w:lang w:val="pt-BR"/>
        </w:rPr>
        <w:t xml:space="preserve">ớc khi thử nghiệm thực hiện sấy lại trong 01 h ở nhiệt </w:t>
      </w:r>
      <w:r w:rsidRPr="004F0103">
        <w:rPr>
          <w:rFonts w:cs="Arial" w:hint="eastAsia"/>
          <w:bCs/>
          <w:bdr w:val="none" w:sz="0" w:space="0" w:color="auto" w:frame="1"/>
          <w:lang w:val="pt-BR"/>
        </w:rPr>
        <w:t>đ</w:t>
      </w:r>
      <w:r w:rsidRPr="004F0103">
        <w:rPr>
          <w:rFonts w:cs="Arial"/>
          <w:bCs/>
          <w:bdr w:val="none" w:sz="0" w:space="0" w:color="auto" w:frame="1"/>
          <w:lang w:val="pt-BR"/>
        </w:rPr>
        <w:t xml:space="preserve">ộ từ 60 </w:t>
      </w:r>
      <w:r w:rsidRPr="004F0103">
        <w:rPr>
          <w:rFonts w:cs="Arial"/>
          <w:bCs/>
          <w:bdr w:val="none" w:sz="0" w:space="0" w:color="auto" w:frame="1"/>
          <w:vertAlign w:val="superscript"/>
          <w:lang w:val="pt-BR"/>
        </w:rPr>
        <w:t>o</w:t>
      </w:r>
      <w:r w:rsidRPr="004F0103">
        <w:rPr>
          <w:rFonts w:cs="Arial"/>
          <w:bCs/>
          <w:bdr w:val="none" w:sz="0" w:space="0" w:color="auto" w:frame="1"/>
          <w:lang w:val="pt-BR"/>
        </w:rPr>
        <w:t xml:space="preserve">C </w:t>
      </w:r>
      <w:r w:rsidRPr="004F0103">
        <w:rPr>
          <w:rFonts w:cs="Arial" w:hint="eastAsia"/>
          <w:bCs/>
          <w:bdr w:val="none" w:sz="0" w:space="0" w:color="auto" w:frame="1"/>
          <w:lang w:val="pt-BR"/>
        </w:rPr>
        <w:t>đ</w:t>
      </w:r>
      <w:r w:rsidRPr="004F0103">
        <w:rPr>
          <w:rFonts w:cs="Arial"/>
          <w:bCs/>
          <w:bdr w:val="none" w:sz="0" w:space="0" w:color="auto" w:frame="1"/>
          <w:lang w:val="pt-BR"/>
        </w:rPr>
        <w:t xml:space="preserve">ến 70 </w:t>
      </w:r>
      <w:r w:rsidRPr="004F0103">
        <w:rPr>
          <w:rFonts w:cs="Arial"/>
          <w:bCs/>
          <w:bdr w:val="none" w:sz="0" w:space="0" w:color="auto" w:frame="1"/>
          <w:vertAlign w:val="superscript"/>
          <w:lang w:val="pt-BR"/>
        </w:rPr>
        <w:t>o</w:t>
      </w:r>
      <w:r w:rsidRPr="004F0103">
        <w:rPr>
          <w:rFonts w:cs="Arial"/>
          <w:bCs/>
          <w:bdr w:val="none" w:sz="0" w:space="0" w:color="auto" w:frame="1"/>
          <w:lang w:val="pt-BR"/>
        </w:rPr>
        <w:t xml:space="preserve">C. </w:t>
      </w:r>
    </w:p>
    <w:p w:rsidR="005B4E68" w:rsidRPr="00311762" w:rsidRDefault="005B4E68" w:rsidP="004F0103">
      <w:pPr>
        <w:widowControl w:val="0"/>
        <w:spacing w:before="120"/>
        <w:rPr>
          <w:rFonts w:cs="Arial"/>
          <w:lang w:val="pt-BR"/>
        </w:rPr>
      </w:pPr>
      <w:r w:rsidRPr="00311762">
        <w:rPr>
          <w:rFonts w:cs="Arial"/>
          <w:lang w:val="pt-BR"/>
        </w:rPr>
        <w:t>7.5.4. Chuẩn bị thiết bị</w:t>
      </w:r>
    </w:p>
    <w:p w:rsidR="005B4E68" w:rsidRPr="004F0103" w:rsidRDefault="005B4E68" w:rsidP="004F0103">
      <w:pPr>
        <w:widowControl w:val="0"/>
        <w:spacing w:before="120"/>
        <w:rPr>
          <w:rFonts w:cs="Arial"/>
          <w:bCs/>
          <w:bdr w:val="none" w:sz="0" w:space="0" w:color="auto" w:frame="1"/>
          <w:lang w:val="pt-BR"/>
        </w:rPr>
      </w:pPr>
      <w:r w:rsidRPr="00311762">
        <w:rPr>
          <w:rFonts w:cs="Arial"/>
          <w:lang w:val="pt-BR"/>
        </w:rPr>
        <w:t xml:space="preserve">- </w:t>
      </w:r>
      <w:r w:rsidRPr="004F0103">
        <w:rPr>
          <w:rFonts w:cs="Arial"/>
          <w:bCs/>
          <w:bdr w:val="none" w:sz="0" w:space="0" w:color="auto" w:frame="1"/>
          <w:lang w:val="pt-BR"/>
        </w:rPr>
        <w:t>Thiết bị xác định độ nhạy va đập phải được kiểm tra kỹ thuật đạt yêu cầu. Được lau sạch dầu mỡ bảo quản tại vị trí lỗ cối, đầu búa, loại sạch bụi, gỉ (nếu có). Kiểm tra độ nẩy của búa rơi tự do trong điều kiện không có mẫu thử nghiệm tại độ cao 500 mm, đạt yêu cầu khi độ nẩy đạt từ 350 đến 375 mm.</w:t>
      </w:r>
    </w:p>
    <w:p w:rsidR="005B4E68" w:rsidRPr="00311762" w:rsidRDefault="005B4E68" w:rsidP="004F0103">
      <w:pPr>
        <w:widowControl w:val="0"/>
        <w:spacing w:before="120"/>
        <w:rPr>
          <w:rFonts w:cs="Arial"/>
          <w:lang w:val="pt-BR"/>
        </w:rPr>
      </w:pPr>
      <w:r w:rsidRPr="004F0103">
        <w:rPr>
          <w:rFonts w:cs="Arial"/>
          <w:bCs/>
          <w:bdr w:val="none" w:sz="0" w:space="0" w:color="auto" w:frame="1"/>
          <w:lang w:val="pt-BR"/>
        </w:rPr>
        <w:t xml:space="preserve">- Bộ áo cối, cối, chày phải kiểm tra kỹ thuật đạt yêu cầu theo Phụ lục 1 ban hành kèm theo Quy chuẩn </w:t>
      </w:r>
      <w:r w:rsidRPr="004F0103">
        <w:rPr>
          <w:rFonts w:cs="Arial"/>
          <w:bCs/>
          <w:bdr w:val="none" w:sz="0" w:space="0" w:color="auto" w:frame="1"/>
          <w:lang w:val="pt-BR"/>
        </w:rPr>
        <w:lastRenderedPageBreak/>
        <w:t xml:space="preserve">kỹ thuật này. Khe hở giữa chày và cối phải nằm trong khoảng từ 0,02 đến 0,03 mm. Được làm sạch dầu, mỡ, bụi bằng xăng A92, rửa bằng Axeton, tráng bằng Etanol và sấy khô trong tủ sấy ở nhiệt độ từ 50 đến 60 </w:t>
      </w:r>
      <w:r w:rsidRPr="004F0103">
        <w:rPr>
          <w:rFonts w:cs="Arial"/>
          <w:bCs/>
          <w:bdr w:val="none" w:sz="0" w:space="0" w:color="auto" w:frame="1"/>
          <w:vertAlign w:val="superscript"/>
          <w:lang w:val="pt-BR"/>
        </w:rPr>
        <w:t>0</w:t>
      </w:r>
      <w:r w:rsidRPr="004F0103">
        <w:rPr>
          <w:rFonts w:cs="Arial"/>
          <w:bCs/>
          <w:bdr w:val="none" w:sz="0" w:space="0" w:color="auto" w:frame="1"/>
          <w:lang w:val="pt-BR"/>
        </w:rPr>
        <w:t xml:space="preserve">C trong 01 h. Để </w:t>
      </w:r>
      <w:r w:rsidR="0058027C" w:rsidRPr="004F0103">
        <w:rPr>
          <w:rFonts w:cs="Arial"/>
          <w:bCs/>
          <w:bdr w:val="none" w:sz="0" w:space="0" w:color="auto" w:frame="1"/>
          <w:lang w:val="pt-BR"/>
        </w:rPr>
        <w:t>nguội trong bình hút ẩm đến nhiệt</w:t>
      </w:r>
      <w:r w:rsidRPr="004F0103">
        <w:rPr>
          <w:rFonts w:cs="Arial"/>
          <w:bCs/>
          <w:bdr w:val="none" w:sz="0" w:space="0" w:color="auto" w:frame="1"/>
          <w:lang w:val="pt-BR"/>
        </w:rPr>
        <w:t xml:space="preserve"> độ thử nghiệm.</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7.5.5. Cách tiến hành</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Cân 0,05 ± 0,002 g mẫu cho mỗi lần thử. Lắp cối vào áo cối, lắp chày thứ nhất vào cối. Chuyển mẫu và</w:t>
      </w:r>
      <w:r w:rsidR="00E322C2" w:rsidRPr="004F0103">
        <w:rPr>
          <w:rFonts w:cs="Arial"/>
          <w:bCs/>
          <w:bdr w:val="none" w:sz="0" w:space="0" w:color="auto" w:frame="1"/>
          <w:lang w:val="pt-BR"/>
        </w:rPr>
        <w:t>o cụm chày, cối vừa chuẩn bị. Cẩ</w:t>
      </w:r>
      <w:r w:rsidRPr="004F0103">
        <w:rPr>
          <w:rFonts w:cs="Arial"/>
          <w:bCs/>
          <w:bdr w:val="none" w:sz="0" w:space="0" w:color="auto" w:frame="1"/>
          <w:lang w:val="pt-BR"/>
        </w:rPr>
        <w:t>n thận đặt chày thứ 2 lên lớp thuốc nổ, ấn nhẹ và xoay từ 02 đến 03 vòng chày trên để dàn đều thuốc nổ giữa 02 chày;</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Nâng quả búa lên vị trí làm việc (250 mm);</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Lắp bộ chày cối chứa mẫu vào vị trí định vị trên thiết bị. Đặt tấm chắn an toàn trước thiết bị để ngăn cách giữa người thao tác với thiết bị;</w:t>
      </w:r>
    </w:p>
    <w:p w:rsidR="005B4E68" w:rsidRPr="004F0103" w:rsidRDefault="00FB1147"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Giải phóng chốt hãm để bú</w:t>
      </w:r>
      <w:r w:rsidR="005B4E68" w:rsidRPr="004F0103">
        <w:rPr>
          <w:rFonts w:cs="Arial"/>
          <w:bCs/>
          <w:bdr w:val="none" w:sz="0" w:space="0" w:color="auto" w:frame="1"/>
          <w:lang w:val="pt-BR"/>
        </w:rPr>
        <w:t>a rơi tự do;</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Kiểm tra xác định mẫu có nổ hay không, ghi lại kết quả. Tiếp tục thử nghiệm cho đến khi hết số mẫu đã chuẩn bị cho 01 lần thử nghiệm. Mẫu được cho là nổ khi quan sát thấy một số hiện tượng sau: Phân hủy (chuyển màu, có mùi, có hơi bay ra); cháy (bốc khói, có vệt hằn, vết xám xuất hiện sau vụ nổ, có tiếng nổ nhỏ); nổ (bốc khói, có vệt hằn, tiếng nổ rõ ràng);</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Tiến hành thử nghiệm song song 02 nhóm, mỗi nhóm 25 phát, xác định tỷ lệ phần trăm nổ của mỗi nhóm, đánh giá kết quả của 02 nhóm song song có nằm trong khoảng trị số nổ tin cậy không. Trường hợp không nằm trong khoảng trị số tin cậy, phải tìm nguyên nhân rồi mới được phép tiến hành làm lại 02 nhóm mới.</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Để đánh giá kết quả thử nghiệm của 02 nhóm có sự chênh lệch hay không, tiến hành như sau:</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Từ kết quả thử nghiệm của mỗi nhóm, tra Phụ lục II của số tin cậy 95 % để xác định khoảng trị số tin cậy của mỗi nhóm (P</w:t>
      </w:r>
      <w:r w:rsidRPr="004F0103">
        <w:rPr>
          <w:rFonts w:cs="Arial"/>
          <w:bCs/>
          <w:bdr w:val="none" w:sz="0" w:space="0" w:color="auto" w:frame="1"/>
          <w:vertAlign w:val="subscript"/>
          <w:lang w:val="pt-BR"/>
        </w:rPr>
        <w:t>1</w:t>
      </w:r>
      <w:r w:rsidRPr="004F0103">
        <w:rPr>
          <w:rFonts w:cs="Arial"/>
          <w:bCs/>
          <w:bdr w:val="none" w:sz="0" w:space="0" w:color="auto" w:frame="1"/>
          <w:lang w:val="pt-BR"/>
        </w:rPr>
        <w:t>, P</w:t>
      </w:r>
      <w:r w:rsidRPr="004F0103">
        <w:rPr>
          <w:rFonts w:cs="Arial"/>
          <w:bCs/>
          <w:bdr w:val="none" w:sz="0" w:space="0" w:color="auto" w:frame="1"/>
          <w:vertAlign w:val="subscript"/>
          <w:lang w:val="pt-BR"/>
        </w:rPr>
        <w:t>n</w:t>
      </w:r>
      <w:r w:rsidRPr="004F0103">
        <w:rPr>
          <w:rFonts w:cs="Arial"/>
          <w:bCs/>
          <w:bdr w:val="none" w:sz="0" w:space="0" w:color="auto" w:frame="1"/>
          <w:lang w:val="pt-BR"/>
        </w:rPr>
        <w:t>), trong đó P</w:t>
      </w:r>
      <w:r w:rsidRPr="004F0103">
        <w:rPr>
          <w:rFonts w:cs="Arial"/>
          <w:bCs/>
          <w:bdr w:val="none" w:sz="0" w:space="0" w:color="auto" w:frame="1"/>
          <w:vertAlign w:val="subscript"/>
          <w:lang w:val="pt-BR"/>
        </w:rPr>
        <w:t>1</w:t>
      </w:r>
      <w:r w:rsidRPr="004F0103">
        <w:rPr>
          <w:rFonts w:cs="Arial"/>
          <w:bCs/>
          <w:bdr w:val="none" w:sz="0" w:space="0" w:color="auto" w:frame="1"/>
          <w:lang w:val="pt-BR"/>
        </w:rPr>
        <w:t xml:space="preserve"> là giới hạn tin cậy dưới và P</w:t>
      </w:r>
      <w:r w:rsidRPr="004F0103">
        <w:rPr>
          <w:rFonts w:cs="Arial"/>
          <w:bCs/>
          <w:bdr w:val="none" w:sz="0" w:space="0" w:color="auto" w:frame="1"/>
          <w:vertAlign w:val="subscript"/>
          <w:lang w:val="pt-BR"/>
        </w:rPr>
        <w:t>n</w:t>
      </w:r>
      <w:r w:rsidRPr="004F0103">
        <w:rPr>
          <w:rFonts w:cs="Arial"/>
          <w:bCs/>
          <w:bdr w:val="none" w:sz="0" w:space="0" w:color="auto" w:frame="1"/>
          <w:lang w:val="pt-BR"/>
        </w:rPr>
        <w:t xml:space="preserve"> là giới hạn tin cậy trên. Chỉ cần kết quả thử nghiệm của 01 nhóm nằm trong khoảng trị số tin cậy của nhóm khác, nghĩa là kết quả thử nghiệm song song của 02 nhóm nằm trong vùng trị số tin cậy.</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7.5.6. Biểu thị kết quả</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Tính toán tỷ lệ phần trăm nổ thử nghiệm đối với 01 nhóm (25 phát) theo công thức 7.</w:t>
      </w:r>
    </w:p>
    <w:p w:rsidR="00F77817" w:rsidRPr="004F0103" w:rsidRDefault="00EB4EAB" w:rsidP="004F0103">
      <w:pPr>
        <w:widowControl w:val="0"/>
        <w:shd w:val="clear" w:color="auto" w:fill="FFFFFF"/>
        <w:spacing w:before="120"/>
        <w:jc w:val="center"/>
        <w:rPr>
          <w:rFonts w:cs="Arial"/>
          <w:bCs/>
          <w:bdr w:val="none" w:sz="0" w:space="0" w:color="auto" w:frame="1"/>
          <w:lang w:val="pt-BR"/>
        </w:rPr>
      </w:pPr>
      <w:r w:rsidRPr="004F0103">
        <w:rPr>
          <w:rFonts w:cs="Arial"/>
          <w:bCs/>
          <w:noProof/>
          <w:bdr w:val="none" w:sz="0" w:space="0" w:color="auto" w:frame="1"/>
          <w:lang w:eastAsia="zh-CN"/>
        </w:rPr>
        <w:drawing>
          <wp:inline distT="0" distB="0" distL="0" distR="0">
            <wp:extent cx="1590675" cy="6858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90675" cy="685800"/>
                    </a:xfrm>
                    <a:prstGeom prst="rect">
                      <a:avLst/>
                    </a:prstGeom>
                    <a:noFill/>
                    <a:ln>
                      <a:noFill/>
                    </a:ln>
                  </pic:spPr>
                </pic:pic>
              </a:graphicData>
            </a:graphic>
          </wp:inline>
        </w:drawing>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xml:space="preserve">Trong đó: </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P: là tỷ lệ phần trăm nổ, tính bằng %;</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X là số phát nổ trong tổng số 25 phát.</w:t>
      </w:r>
    </w:p>
    <w:p w:rsidR="005B4E68" w:rsidRPr="004F0103" w:rsidRDefault="005B4E68" w:rsidP="004F0103">
      <w:pPr>
        <w:widowControl w:val="0"/>
        <w:shd w:val="clear" w:color="auto" w:fill="FFFFFF"/>
        <w:spacing w:before="120"/>
        <w:rPr>
          <w:rFonts w:cs="Arial"/>
          <w:bCs/>
          <w:bdr w:val="none" w:sz="0" w:space="0" w:color="auto" w:frame="1"/>
          <w:lang w:val="pt-BR"/>
        </w:rPr>
      </w:pPr>
      <w:r w:rsidRPr="004F0103">
        <w:rPr>
          <w:rFonts w:cs="Arial"/>
          <w:bCs/>
          <w:bdr w:val="none" w:sz="0" w:space="0" w:color="auto" w:frame="1"/>
          <w:lang w:val="pt-BR"/>
        </w:rPr>
        <w:t xml:space="preserve">Khi tỷ lệ phần trăm của 02 nhóm thử nghiệm song song nằm trong vùng trị số tin cậy, lấy trị số bình quân làm kết quả độ nhạy va đập của mẫu thử này.  </w:t>
      </w:r>
    </w:p>
    <w:p w:rsidR="005B4E68" w:rsidRPr="004F0103" w:rsidRDefault="005B4E68" w:rsidP="004F0103">
      <w:pPr>
        <w:widowControl w:val="0"/>
        <w:shd w:val="clear" w:color="auto" w:fill="FFFFFF"/>
        <w:spacing w:before="120"/>
        <w:rPr>
          <w:rFonts w:cs="Arial"/>
          <w:lang w:val="pt-BR"/>
        </w:rPr>
      </w:pPr>
      <w:r w:rsidRPr="004F0103">
        <w:rPr>
          <w:rFonts w:cs="Arial"/>
          <w:bCs/>
          <w:bdr w:val="none" w:sz="0" w:space="0" w:color="auto" w:frame="1"/>
          <w:lang w:val="pt-BR"/>
        </w:rPr>
        <w:t xml:space="preserve">Kết quả kiểm tra phải </w:t>
      </w:r>
      <w:r w:rsidRPr="004F0103">
        <w:rPr>
          <w:rFonts w:cs="Arial" w:hint="eastAsia"/>
          <w:bCs/>
          <w:bdr w:val="none" w:sz="0" w:space="0" w:color="auto" w:frame="1"/>
          <w:lang w:val="pt-BR"/>
        </w:rPr>
        <w:t>đ</w:t>
      </w:r>
      <w:r w:rsidRPr="004F0103">
        <w:rPr>
          <w:rFonts w:cs="Arial"/>
          <w:bCs/>
          <w:bdr w:val="none" w:sz="0" w:space="0" w:color="auto" w:frame="1"/>
          <w:lang w:val="pt-BR"/>
        </w:rPr>
        <w:t xml:space="preserve">ạt yêu cầu theo quy </w:t>
      </w:r>
      <w:r w:rsidRPr="004F0103">
        <w:rPr>
          <w:rFonts w:cs="Arial" w:hint="eastAsia"/>
          <w:bCs/>
          <w:bdr w:val="none" w:sz="0" w:space="0" w:color="auto" w:frame="1"/>
          <w:lang w:val="pt-BR"/>
        </w:rPr>
        <w:t>đ</w:t>
      </w:r>
      <w:r w:rsidRPr="004F0103">
        <w:rPr>
          <w:rFonts w:cs="Arial"/>
          <w:bCs/>
          <w:bdr w:val="none" w:sz="0" w:space="0" w:color="auto" w:frame="1"/>
          <w:lang w:val="pt-BR"/>
        </w:rPr>
        <w:t xml:space="preserve">ịnh tại Điều 5 </w:t>
      </w:r>
      <w:r w:rsidRPr="00311762">
        <w:rPr>
          <w:rFonts w:cs="Arial"/>
          <w:shd w:val="clear" w:color="auto" w:fill="FFFFFF"/>
          <w:lang w:val="pt-BR"/>
        </w:rPr>
        <w:t>của Q</w:t>
      </w:r>
      <w:r w:rsidRPr="004F0103">
        <w:rPr>
          <w:rFonts w:cs="Arial"/>
          <w:shd w:val="clear" w:color="auto" w:fill="FFFFFF"/>
          <w:lang w:val="vi-VN"/>
        </w:rPr>
        <w:t>uy chuẩn kỹ thuật n</w:t>
      </w:r>
      <w:r w:rsidRPr="00311762">
        <w:rPr>
          <w:rFonts w:cs="Arial"/>
          <w:shd w:val="clear" w:color="auto" w:fill="FFFFFF"/>
          <w:lang w:val="pt-BR"/>
        </w:rPr>
        <w:t>à</w:t>
      </w:r>
      <w:r w:rsidRPr="004F0103">
        <w:rPr>
          <w:rFonts w:cs="Arial"/>
          <w:shd w:val="clear" w:color="auto" w:fill="FFFFFF"/>
          <w:lang w:val="vi-VN"/>
        </w:rPr>
        <w:t>y</w:t>
      </w:r>
      <w:r w:rsidRPr="004F0103">
        <w:rPr>
          <w:rFonts w:cs="Arial"/>
          <w:lang w:val="pt-BR"/>
        </w:rPr>
        <w:t>.</w:t>
      </w:r>
    </w:p>
    <w:p w:rsidR="005B4E68" w:rsidRPr="00311762" w:rsidRDefault="005B4E68" w:rsidP="004F0103">
      <w:pPr>
        <w:widowControl w:val="0"/>
        <w:shd w:val="clear" w:color="auto" w:fill="FFFFFF"/>
        <w:spacing w:before="120"/>
        <w:rPr>
          <w:rFonts w:cs="Arial"/>
          <w:bCs/>
          <w:lang w:val="pt-BR"/>
        </w:rPr>
      </w:pPr>
      <w:bookmarkStart w:id="17" w:name="dieu_7_6"/>
      <w:r w:rsidRPr="00311762">
        <w:rPr>
          <w:rFonts w:cs="Arial"/>
          <w:lang w:val="pt-BR"/>
        </w:rPr>
        <w:t>7.6.</w:t>
      </w:r>
      <w:r w:rsidRPr="00311762">
        <w:rPr>
          <w:rFonts w:cs="Arial"/>
          <w:bCs/>
          <w:lang w:val="pt-BR"/>
        </w:rPr>
        <w:t xml:space="preserve"> Xác định khả năng sinh công bằng con lắc xạ thuật</w:t>
      </w:r>
      <w:bookmarkEnd w:id="17"/>
    </w:p>
    <w:p w:rsidR="005B4E68" w:rsidRPr="00311762" w:rsidRDefault="005B4E68" w:rsidP="004F0103">
      <w:pPr>
        <w:widowControl w:val="0"/>
        <w:shd w:val="clear" w:color="auto" w:fill="FFFFFF"/>
        <w:spacing w:before="120"/>
        <w:rPr>
          <w:rFonts w:cs="Arial"/>
          <w:lang w:val="pt-BR"/>
        </w:rPr>
      </w:pPr>
      <w:r w:rsidRPr="00311762">
        <w:rPr>
          <w:rFonts w:cs="Arial"/>
          <w:lang w:val="pt-BR"/>
        </w:rPr>
        <w:t>Thực hiện theo TCVN 6424:1998.</w:t>
      </w:r>
    </w:p>
    <w:p w:rsidR="005B4E68" w:rsidRPr="00311762" w:rsidRDefault="005B4E68" w:rsidP="004F0103">
      <w:pPr>
        <w:widowControl w:val="0"/>
        <w:shd w:val="clear" w:color="auto" w:fill="FFFFFF"/>
        <w:spacing w:before="120"/>
        <w:rPr>
          <w:rFonts w:cs="Arial"/>
          <w:lang w:val="pt-BR"/>
        </w:rPr>
      </w:pPr>
      <w:bookmarkStart w:id="18" w:name="dieu_7_7"/>
      <w:r w:rsidRPr="00311762">
        <w:rPr>
          <w:rFonts w:cs="Arial"/>
          <w:lang w:val="pt-BR"/>
        </w:rPr>
        <w:t>7.7. Xác định tốc độ nổ</w:t>
      </w:r>
      <w:bookmarkEnd w:id="18"/>
    </w:p>
    <w:p w:rsidR="005B4E68" w:rsidRPr="004F0103" w:rsidRDefault="005B4E68" w:rsidP="004F0103">
      <w:pPr>
        <w:shd w:val="clear" w:color="auto" w:fill="FFFFFF"/>
        <w:spacing w:before="120"/>
        <w:rPr>
          <w:rFonts w:cs="Arial"/>
          <w:lang w:val="pt-BR"/>
        </w:rPr>
      </w:pPr>
      <w:r w:rsidRPr="004F0103">
        <w:rPr>
          <w:rFonts w:cs="Arial"/>
          <w:lang w:val="pt-BR"/>
        </w:rPr>
        <w:t>7.7.1. Nguyên lý ph</w:t>
      </w:r>
      <w:r w:rsidRPr="004F0103">
        <w:rPr>
          <w:rFonts w:cs="Arial" w:hint="eastAsia"/>
          <w:lang w:val="pt-BR"/>
        </w:rPr>
        <w:t>ươ</w:t>
      </w:r>
      <w:r w:rsidRPr="004F0103">
        <w:rPr>
          <w:rFonts w:cs="Arial"/>
          <w:lang w:val="pt-BR"/>
        </w:rPr>
        <w:t xml:space="preserve">ng pháp              </w:t>
      </w:r>
    </w:p>
    <w:p w:rsidR="005B4E68" w:rsidRPr="004F0103" w:rsidRDefault="005B4E68" w:rsidP="004F0103">
      <w:pPr>
        <w:shd w:val="clear" w:color="auto" w:fill="FFFFFF"/>
        <w:spacing w:before="120"/>
        <w:rPr>
          <w:rFonts w:cs="Arial"/>
          <w:lang w:val="pt-BR"/>
        </w:rPr>
      </w:pPr>
      <w:r w:rsidRPr="004F0103">
        <w:rPr>
          <w:rFonts w:cs="Arial"/>
          <w:lang w:val="pt-BR"/>
        </w:rPr>
        <w:t xml:space="preserve">Dùng máy </w:t>
      </w:r>
      <w:r w:rsidRPr="004F0103">
        <w:rPr>
          <w:rFonts w:cs="Arial" w:hint="eastAsia"/>
          <w:lang w:val="pt-BR"/>
        </w:rPr>
        <w:t>đ</w:t>
      </w:r>
      <w:r w:rsidRPr="004F0103">
        <w:rPr>
          <w:rFonts w:cs="Arial"/>
          <w:lang w:val="pt-BR"/>
        </w:rPr>
        <w:t xml:space="preserve">o thời gian xác </w:t>
      </w:r>
      <w:r w:rsidRPr="004F0103">
        <w:rPr>
          <w:rFonts w:cs="Arial" w:hint="eastAsia"/>
          <w:lang w:val="pt-BR"/>
        </w:rPr>
        <w:t>đ</w:t>
      </w:r>
      <w:r w:rsidRPr="004F0103">
        <w:rPr>
          <w:rFonts w:cs="Arial"/>
          <w:lang w:val="pt-BR"/>
        </w:rPr>
        <w:t xml:space="preserve">ịnh thời gian sóng nổ truyền qua một chiều dài nhất </w:t>
      </w:r>
      <w:r w:rsidRPr="004F0103">
        <w:rPr>
          <w:rFonts w:cs="Arial" w:hint="eastAsia"/>
          <w:lang w:val="pt-BR"/>
        </w:rPr>
        <w:t>đ</w:t>
      </w:r>
      <w:r w:rsidRPr="004F0103">
        <w:rPr>
          <w:rFonts w:cs="Arial"/>
          <w:lang w:val="pt-BR"/>
        </w:rPr>
        <w:t xml:space="preserve">ịnh trên thỏi thuốc, từ </w:t>
      </w:r>
      <w:r w:rsidRPr="004F0103">
        <w:rPr>
          <w:rFonts w:cs="Arial" w:hint="eastAsia"/>
          <w:lang w:val="pt-BR"/>
        </w:rPr>
        <w:t>đó</w:t>
      </w:r>
      <w:r w:rsidRPr="004F0103">
        <w:rPr>
          <w:rFonts w:cs="Arial"/>
          <w:lang w:val="pt-BR"/>
        </w:rPr>
        <w:t xml:space="preserve"> xác </w:t>
      </w:r>
      <w:r w:rsidRPr="004F0103">
        <w:rPr>
          <w:rFonts w:cs="Arial" w:hint="eastAsia"/>
          <w:lang w:val="pt-BR"/>
        </w:rPr>
        <w:t>đ</w:t>
      </w:r>
      <w:r w:rsidRPr="004F0103">
        <w:rPr>
          <w:rFonts w:cs="Arial"/>
          <w:lang w:val="pt-BR"/>
        </w:rPr>
        <w:t xml:space="preserve">ịnh tốc </w:t>
      </w:r>
      <w:r w:rsidRPr="004F0103">
        <w:rPr>
          <w:rFonts w:cs="Arial" w:hint="eastAsia"/>
          <w:lang w:val="pt-BR"/>
        </w:rPr>
        <w:t>đ</w:t>
      </w:r>
      <w:r w:rsidRPr="004F0103">
        <w:rPr>
          <w:rFonts w:cs="Arial"/>
          <w:lang w:val="pt-BR"/>
        </w:rPr>
        <w:t>ộ nổ của thuốc nổ.</w:t>
      </w:r>
    </w:p>
    <w:p w:rsidR="005B4E68" w:rsidRPr="00311762" w:rsidRDefault="005B4E68" w:rsidP="004F0103">
      <w:pPr>
        <w:spacing w:before="120"/>
        <w:rPr>
          <w:rFonts w:cs="Arial"/>
          <w:bCs/>
          <w:lang w:val="pt-BR"/>
        </w:rPr>
      </w:pPr>
      <w:r w:rsidRPr="00311762">
        <w:rPr>
          <w:rFonts w:cs="Arial"/>
          <w:bCs/>
          <w:lang w:val="pt-BR"/>
        </w:rPr>
        <w:t>7.7.2. Vật tư, thiết bị, dụng cụ</w:t>
      </w:r>
    </w:p>
    <w:p w:rsidR="005B4E68" w:rsidRPr="00311762" w:rsidRDefault="005B4E68" w:rsidP="004F0103">
      <w:pPr>
        <w:spacing w:before="120"/>
        <w:rPr>
          <w:rFonts w:cs="Arial"/>
          <w:bCs/>
          <w:lang w:val="pt-BR"/>
        </w:rPr>
      </w:pPr>
      <w:r w:rsidRPr="00311762">
        <w:rPr>
          <w:rFonts w:cs="Arial"/>
          <w:bCs/>
          <w:lang w:val="pt-BR"/>
        </w:rPr>
        <w:t>- Máy đo tốc độ nổ và dây quang đồng bộ;</w:t>
      </w:r>
    </w:p>
    <w:p w:rsidR="005B4E68" w:rsidRPr="00311762" w:rsidRDefault="005B4E68" w:rsidP="004F0103">
      <w:pPr>
        <w:spacing w:before="120"/>
        <w:rPr>
          <w:rFonts w:cs="Arial"/>
          <w:lang w:val="pt-BR"/>
        </w:rPr>
      </w:pPr>
      <w:r w:rsidRPr="00311762">
        <w:rPr>
          <w:rFonts w:cs="Arial"/>
          <w:lang w:val="pt-BR"/>
        </w:rPr>
        <w:t>- Kíp nổ điện số 8 theo quy định tại QCVN 02:2015/BCT;</w:t>
      </w:r>
    </w:p>
    <w:p w:rsidR="005B4E68" w:rsidRPr="00311762" w:rsidRDefault="005B4E68" w:rsidP="004F0103">
      <w:pPr>
        <w:spacing w:before="120"/>
        <w:rPr>
          <w:rFonts w:cs="Arial"/>
          <w:lang w:val="pt-BR"/>
        </w:rPr>
      </w:pPr>
      <w:r w:rsidRPr="00311762">
        <w:rPr>
          <w:rFonts w:cs="Arial"/>
          <w:lang w:val="pt-BR"/>
        </w:rPr>
        <w:t>- Máy nổ mìn chuyên dụng hoặc nguồn điện một chiều từ 6 V đến 12 V;</w:t>
      </w:r>
    </w:p>
    <w:p w:rsidR="005B4E68" w:rsidRPr="00311762" w:rsidRDefault="005B4E68" w:rsidP="004F0103">
      <w:pPr>
        <w:spacing w:before="120"/>
        <w:rPr>
          <w:rFonts w:cs="Arial"/>
          <w:lang w:val="pt-BR"/>
        </w:rPr>
      </w:pPr>
      <w:r w:rsidRPr="00311762">
        <w:rPr>
          <w:rFonts w:cs="Arial"/>
          <w:lang w:val="pt-BR"/>
        </w:rPr>
        <w:t>- Ống nhựa đường kính ngoài từ 27 đến 32 mm, chiều dài 320 mm;</w:t>
      </w:r>
    </w:p>
    <w:p w:rsidR="005B4E68" w:rsidRPr="00311762" w:rsidRDefault="005B4E68" w:rsidP="004F0103">
      <w:pPr>
        <w:spacing w:before="120"/>
        <w:rPr>
          <w:rFonts w:cs="Arial"/>
          <w:lang w:val="pt-BR"/>
        </w:rPr>
      </w:pPr>
      <w:r w:rsidRPr="00311762">
        <w:rPr>
          <w:rFonts w:cs="Arial"/>
          <w:lang w:val="pt-BR"/>
        </w:rPr>
        <w:t xml:space="preserve">- Nắp đậy ống nhựa, đường kính trong 33 </w:t>
      </w:r>
      <w:r w:rsidR="00F61EEA" w:rsidRPr="00311762">
        <w:rPr>
          <w:rFonts w:cs="Arial"/>
          <w:lang w:val="pt-BR"/>
        </w:rPr>
        <w:t>±</w:t>
      </w:r>
      <w:r w:rsidRPr="00311762">
        <w:rPr>
          <w:rFonts w:cs="Arial"/>
          <w:lang w:val="pt-BR"/>
        </w:rPr>
        <w:t xml:space="preserve"> 1 mm, chiều dày 1,0 </w:t>
      </w:r>
      <w:r w:rsidR="00F61EEA" w:rsidRPr="00311762">
        <w:rPr>
          <w:rFonts w:cs="Arial"/>
          <w:lang w:val="pt-BR"/>
        </w:rPr>
        <w:t>±</w:t>
      </w:r>
      <w:r w:rsidRPr="00311762">
        <w:rPr>
          <w:rFonts w:cs="Arial"/>
          <w:lang w:val="pt-BR"/>
        </w:rPr>
        <w:t xml:space="preserve"> 0,5 mm; lỗ tròn ở tâm có đường kính 7,5 mm;</w:t>
      </w:r>
    </w:p>
    <w:p w:rsidR="005B4E68" w:rsidRPr="00311762" w:rsidRDefault="005B4E68" w:rsidP="004F0103">
      <w:pPr>
        <w:spacing w:before="120"/>
        <w:rPr>
          <w:rFonts w:cs="Arial"/>
          <w:lang w:val="pt-BR"/>
        </w:rPr>
      </w:pPr>
      <w:r w:rsidRPr="00311762">
        <w:rPr>
          <w:rFonts w:cs="Arial"/>
          <w:lang w:val="pt-BR"/>
        </w:rPr>
        <w:t>- Thước vạch chuẩn, có chia vạch đến 1 mm;</w:t>
      </w:r>
    </w:p>
    <w:p w:rsidR="005B4E68" w:rsidRPr="00311762" w:rsidRDefault="005B4E68" w:rsidP="004F0103">
      <w:pPr>
        <w:spacing w:before="120"/>
        <w:rPr>
          <w:rFonts w:cs="Arial"/>
          <w:lang w:val="pt-BR"/>
        </w:rPr>
      </w:pPr>
      <w:r w:rsidRPr="00311762">
        <w:rPr>
          <w:rFonts w:cs="Arial"/>
          <w:lang w:val="pt-BR"/>
        </w:rPr>
        <w:t>- Thước cặp có dải đo từ 0 đến 250 mm, sai số 0,02 mm;</w:t>
      </w:r>
    </w:p>
    <w:p w:rsidR="005B4E68" w:rsidRPr="004F0103" w:rsidRDefault="005B4E68" w:rsidP="004F0103">
      <w:pPr>
        <w:widowControl w:val="0"/>
        <w:spacing w:before="120"/>
        <w:rPr>
          <w:rFonts w:cs="Arial"/>
          <w:lang w:val="de-DE"/>
        </w:rPr>
      </w:pPr>
      <w:r w:rsidRPr="004F0103">
        <w:rPr>
          <w:rFonts w:cs="Arial"/>
          <w:lang w:val="de-DE"/>
        </w:rPr>
        <w:lastRenderedPageBreak/>
        <w:t>- Chày gỗ chuyên dụng, đ</w:t>
      </w:r>
      <w:r w:rsidRPr="00311762">
        <w:rPr>
          <w:rFonts w:cs="Arial"/>
          <w:lang w:val="pt-BR"/>
        </w:rPr>
        <w:t xml:space="preserve">ường kính 24,5 </w:t>
      </w:r>
      <w:r w:rsidR="00AD1C09" w:rsidRPr="00311762">
        <w:rPr>
          <w:rFonts w:cs="Arial"/>
          <w:lang w:val="pt-BR"/>
        </w:rPr>
        <w:t>±</w:t>
      </w:r>
      <w:r w:rsidRPr="00311762">
        <w:rPr>
          <w:rFonts w:cs="Arial"/>
          <w:lang w:val="pt-BR"/>
        </w:rPr>
        <w:t xml:space="preserve"> 0,2 mm hoặc 29,5 </w:t>
      </w:r>
      <w:r w:rsidR="00AD1C09" w:rsidRPr="00311762">
        <w:rPr>
          <w:rFonts w:cs="Arial"/>
          <w:lang w:val="pt-BR"/>
        </w:rPr>
        <w:t>±</w:t>
      </w:r>
      <w:r w:rsidRPr="00311762">
        <w:rPr>
          <w:rFonts w:cs="Arial"/>
          <w:lang w:val="pt-BR"/>
        </w:rPr>
        <w:t xml:space="preserve"> 0,2 mm</w:t>
      </w:r>
      <w:r w:rsidRPr="004F0103">
        <w:rPr>
          <w:rFonts w:cs="Arial"/>
          <w:lang w:val="de-DE"/>
        </w:rPr>
        <w:t>;</w:t>
      </w:r>
    </w:p>
    <w:p w:rsidR="005B4E68" w:rsidRPr="00311762" w:rsidRDefault="005B4E68" w:rsidP="004F0103">
      <w:pPr>
        <w:widowControl w:val="0"/>
        <w:spacing w:before="120"/>
        <w:rPr>
          <w:rFonts w:cs="Arial"/>
          <w:lang w:val="de-DE"/>
        </w:rPr>
      </w:pPr>
      <w:r w:rsidRPr="00311762">
        <w:rPr>
          <w:rFonts w:cs="Arial"/>
          <w:lang w:val="de-DE"/>
        </w:rPr>
        <w:t>- Khoan chuyên dụng, bằng đồng hoặc kim loại màu, đường kính mũi khoan từ 1,5 mm đến 2,0 mm;</w:t>
      </w:r>
    </w:p>
    <w:p w:rsidR="005B4E68" w:rsidRPr="00311762" w:rsidRDefault="005B4E68" w:rsidP="004F0103">
      <w:pPr>
        <w:widowControl w:val="0"/>
        <w:spacing w:before="120"/>
        <w:rPr>
          <w:rFonts w:cs="Arial"/>
          <w:lang w:val="de-DE"/>
        </w:rPr>
      </w:pPr>
      <w:r w:rsidRPr="00311762">
        <w:rPr>
          <w:rFonts w:cs="Arial"/>
          <w:lang w:val="de-DE"/>
        </w:rPr>
        <w:t>- Etanol hàm lượng không nhỏ hơn 99,0 %;</w:t>
      </w:r>
    </w:p>
    <w:p w:rsidR="005B4E68" w:rsidRPr="004F0103" w:rsidRDefault="005B4E68" w:rsidP="004F0103">
      <w:pPr>
        <w:widowControl w:val="0"/>
        <w:spacing w:before="120"/>
        <w:rPr>
          <w:rFonts w:cs="Arial"/>
        </w:rPr>
      </w:pPr>
      <w:r w:rsidRPr="004F0103">
        <w:rPr>
          <w:rFonts w:cs="Arial"/>
        </w:rPr>
        <w:t>- Buret 100 ml, Vạch chia 0,2 ml;</w:t>
      </w:r>
    </w:p>
    <w:p w:rsidR="005B4E68" w:rsidRPr="004F0103" w:rsidRDefault="005B4E68" w:rsidP="004F0103">
      <w:pPr>
        <w:spacing w:before="120"/>
        <w:rPr>
          <w:rFonts w:cs="Arial"/>
        </w:rPr>
      </w:pPr>
      <w:r w:rsidRPr="004F0103">
        <w:rPr>
          <w:rFonts w:cs="Arial"/>
        </w:rPr>
        <w:t>- Hầm nổ hoặc bãi thử nổ.</w:t>
      </w:r>
    </w:p>
    <w:p w:rsidR="005B4E68" w:rsidRPr="004F0103" w:rsidRDefault="005B4E68" w:rsidP="004F0103">
      <w:pPr>
        <w:shd w:val="clear" w:color="auto" w:fill="FFFFFF"/>
        <w:spacing w:before="120"/>
        <w:rPr>
          <w:rFonts w:cs="Arial"/>
        </w:rPr>
      </w:pPr>
      <w:r w:rsidRPr="004F0103">
        <w:rPr>
          <w:rFonts w:cs="Arial"/>
        </w:rPr>
        <w:t>7.7.3. Chuẩn bị mẫu</w:t>
      </w:r>
    </w:p>
    <w:p w:rsidR="005B4E68" w:rsidRPr="004F0103" w:rsidRDefault="005B4E68" w:rsidP="004F0103">
      <w:pPr>
        <w:widowControl w:val="0"/>
        <w:shd w:val="clear" w:color="auto" w:fill="FFFFFF"/>
        <w:spacing w:before="120"/>
        <w:rPr>
          <w:rFonts w:cs="Arial"/>
        </w:rPr>
      </w:pPr>
      <w:r w:rsidRPr="004F0103">
        <w:rPr>
          <w:rFonts w:cs="Arial"/>
        </w:rPr>
        <w:t>Nghiền mẫu thuốc nổ trong cối sứ, qua rây 20 lỗ/cm</w:t>
      </w:r>
      <w:r w:rsidRPr="004F0103">
        <w:rPr>
          <w:rFonts w:cs="Arial"/>
          <w:vertAlign w:val="superscript"/>
        </w:rPr>
        <w:t>2</w:t>
      </w:r>
      <w:r w:rsidRPr="004F0103">
        <w:rPr>
          <w:rFonts w:cs="Arial"/>
        </w:rPr>
        <w:t xml:space="preserve"> nhồi vào trong ống nhựa đường kính từ 27 đến 32 mm, dùng chày gỗ chuyên dụng nén nhẹ để thuốc nổ đạt mật độ rắc. Tạo 02 lỗ tra dây quang đ</w:t>
      </w:r>
      <w:r w:rsidRPr="004F0103">
        <w:rPr>
          <w:rFonts w:cs="Arial"/>
          <w:lang w:val="vi-VN"/>
        </w:rPr>
        <w:t xml:space="preserve">ường kính </w:t>
      </w:r>
      <w:r w:rsidRPr="004F0103">
        <w:rPr>
          <w:rFonts w:cs="Arial"/>
        </w:rPr>
        <w:t>2 mm tại 02 lỗ chờ và 01 lỗ tra kíp đường kính 7,5 mm, sâu từ 25 đến 30 mm tại ở đầu, dọc trục thỏi thuốc nổ đã nhồi trong ống nhựa. K</w:t>
      </w:r>
      <w:r w:rsidRPr="004F0103">
        <w:rPr>
          <w:rFonts w:eastAsia="Calibri" w:cs="Arial"/>
          <w:bCs/>
          <w:lang w:eastAsia="ja-JP"/>
        </w:rPr>
        <w:t>hoảng cách từ đáy kíp đến vị trí dây quang gần nhất phải không nhỏ hơn 50 mm và khoảng cách giữa 02 dây quang không nhỏ hơn 180 mm</w:t>
      </w:r>
      <w:r w:rsidRPr="004F0103">
        <w:rPr>
          <w:rFonts w:eastAsia="Calibri" w:cs="Arial"/>
        </w:rPr>
        <w:t>.</w:t>
      </w:r>
    </w:p>
    <w:p w:rsidR="005B4E68" w:rsidRPr="004F0103" w:rsidRDefault="005B4E68" w:rsidP="004F0103">
      <w:pPr>
        <w:shd w:val="clear" w:color="auto" w:fill="FFFFFF"/>
        <w:spacing w:before="120"/>
        <w:rPr>
          <w:rFonts w:cs="Arial"/>
          <w:bCs/>
        </w:rPr>
      </w:pPr>
      <w:r w:rsidRPr="004F0103">
        <w:rPr>
          <w:rFonts w:cs="Arial"/>
          <w:bCs/>
        </w:rPr>
        <w:t>7.7.4. Chuẩn bị đo</w:t>
      </w:r>
    </w:p>
    <w:p w:rsidR="005B4E68" w:rsidRPr="004F0103" w:rsidRDefault="005B4E68" w:rsidP="004F0103">
      <w:pPr>
        <w:spacing w:before="120"/>
        <w:rPr>
          <w:rFonts w:cs="Arial"/>
        </w:rPr>
      </w:pPr>
      <w:r w:rsidRPr="004F0103">
        <w:rPr>
          <w:rFonts w:cs="Arial"/>
        </w:rPr>
        <w:t>- Rải cát để tạo mặt phẳng;</w:t>
      </w:r>
    </w:p>
    <w:p w:rsidR="005B4E68" w:rsidRPr="004F0103" w:rsidRDefault="005B4E68" w:rsidP="004F0103">
      <w:pPr>
        <w:spacing w:before="120"/>
        <w:rPr>
          <w:rFonts w:cs="Arial"/>
        </w:rPr>
      </w:pPr>
      <w:r w:rsidRPr="004F0103">
        <w:rPr>
          <w:rFonts w:cs="Arial"/>
        </w:rPr>
        <w:t>- Dùng thước vạch chuẩn đánh dấu vị trí tạo lỗ tra dây quang;</w:t>
      </w:r>
    </w:p>
    <w:p w:rsidR="005B4E68" w:rsidRPr="004F0103" w:rsidRDefault="005B4E68" w:rsidP="004F0103">
      <w:pPr>
        <w:spacing w:before="120"/>
        <w:rPr>
          <w:rFonts w:cs="Arial"/>
        </w:rPr>
      </w:pPr>
      <w:r w:rsidRPr="004F0103">
        <w:rPr>
          <w:rFonts w:cs="Arial"/>
        </w:rPr>
        <w:t>- Tạo lỗ tra dây quang vuông góc với trục của thỏi thuốc nổ;</w:t>
      </w:r>
    </w:p>
    <w:p w:rsidR="005B4E68" w:rsidRPr="004F0103" w:rsidRDefault="005B4E68" w:rsidP="004F0103">
      <w:pPr>
        <w:spacing w:before="120"/>
        <w:rPr>
          <w:rFonts w:cs="Arial"/>
        </w:rPr>
      </w:pPr>
      <w:r w:rsidRPr="004F0103">
        <w:rPr>
          <w:rFonts w:cs="Arial"/>
        </w:rPr>
        <w:t>- Tạo lỗ tra kíp ở đầu và dọc trục thỏi thuốc nổ.</w:t>
      </w:r>
    </w:p>
    <w:p w:rsidR="005B4E68" w:rsidRPr="004F0103" w:rsidRDefault="005B4E68" w:rsidP="004F0103">
      <w:pPr>
        <w:spacing w:before="120"/>
        <w:jc w:val="both"/>
        <w:rPr>
          <w:rFonts w:eastAsia="Calibri" w:cs="Arial"/>
          <w:bCs/>
          <w:lang w:eastAsia="ja-JP"/>
        </w:rPr>
      </w:pPr>
      <w:r w:rsidRPr="004F0103">
        <w:rPr>
          <w:rFonts w:cs="Arial"/>
        </w:rPr>
        <w:t>K</w:t>
      </w:r>
      <w:r w:rsidRPr="004F0103">
        <w:rPr>
          <w:rFonts w:eastAsia="Calibri" w:cs="Arial"/>
          <w:bCs/>
          <w:lang w:eastAsia="ja-JP"/>
        </w:rPr>
        <w:t>hoảng cách từ đáy kíp đến vị trí dây quang gần nhất phải không nhỏ hơn 50 mm và khoảng cách giữa 02 dây quang không nhỏ hơn 180 mm sao cho dây quang thứ hai cách đầu còn lại của thỏi thuốc không nhỏ hơn 50 mm.</w:t>
      </w:r>
    </w:p>
    <w:p w:rsidR="005B4E68" w:rsidRPr="004F0103" w:rsidRDefault="005B4E68" w:rsidP="004F0103">
      <w:pPr>
        <w:spacing w:before="120"/>
        <w:jc w:val="both"/>
        <w:rPr>
          <w:rFonts w:eastAsia="Calibri" w:cs="Arial"/>
          <w:bCs/>
          <w:lang w:eastAsia="ja-JP"/>
        </w:rPr>
      </w:pPr>
      <w:r w:rsidRPr="004F0103">
        <w:rPr>
          <w:rFonts w:eastAsia="Calibri" w:cs="Arial"/>
          <w:bCs/>
          <w:lang w:eastAsia="ja-JP"/>
        </w:rPr>
        <w:t>Chuẩn bị mẫu và cách đấu dây với mẫu thuốc nổ được thể hiện tại Hình 1.</w:t>
      </w:r>
    </w:p>
    <w:p w:rsidR="005B4E68" w:rsidRPr="004F0103" w:rsidRDefault="00EB4EAB" w:rsidP="004F0103">
      <w:pPr>
        <w:spacing w:before="120"/>
        <w:jc w:val="center"/>
        <w:rPr>
          <w:rFonts w:eastAsia="Calibri" w:cs="Arial"/>
          <w:bCs/>
          <w:lang w:eastAsia="ja-JP"/>
        </w:rPr>
      </w:pPr>
      <w:r w:rsidRPr="004F0103">
        <w:rPr>
          <w:rFonts w:eastAsia="Calibri" w:cs="Arial"/>
          <w:bCs/>
          <w:noProof/>
          <w:lang w:eastAsia="zh-CN"/>
        </w:rPr>
        <w:drawing>
          <wp:inline distT="0" distB="0" distL="0" distR="0">
            <wp:extent cx="4543425" cy="18859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43425" cy="1885950"/>
                    </a:xfrm>
                    <a:prstGeom prst="rect">
                      <a:avLst/>
                    </a:prstGeom>
                    <a:noFill/>
                    <a:ln>
                      <a:noFill/>
                    </a:ln>
                  </pic:spPr>
                </pic:pic>
              </a:graphicData>
            </a:graphic>
          </wp:inline>
        </w:drawing>
      </w:r>
    </w:p>
    <w:tbl>
      <w:tblPr>
        <w:tblW w:w="0" w:type="auto"/>
        <w:tblLook w:val="01E0" w:firstRow="1" w:lastRow="1" w:firstColumn="1" w:lastColumn="1" w:noHBand="0" w:noVBand="0"/>
      </w:tblPr>
      <w:tblGrid>
        <w:gridCol w:w="2952"/>
        <w:gridCol w:w="2952"/>
        <w:gridCol w:w="2952"/>
      </w:tblGrid>
      <w:tr w:rsidR="005B4E68" w:rsidRPr="004F0103" w:rsidTr="00311762">
        <w:tc>
          <w:tcPr>
            <w:tcW w:w="2952" w:type="dxa"/>
            <w:shd w:val="clear" w:color="auto" w:fill="auto"/>
          </w:tcPr>
          <w:p w:rsidR="005B4E68" w:rsidRPr="004F0103" w:rsidRDefault="005B4E68" w:rsidP="00311762">
            <w:pPr>
              <w:spacing w:before="120"/>
              <w:jc w:val="center"/>
            </w:pPr>
            <w:r w:rsidRPr="00311762">
              <w:rPr>
                <w:rFonts w:cs="Arial"/>
              </w:rPr>
              <w:t>1. Dây quang</w:t>
            </w:r>
          </w:p>
        </w:tc>
        <w:tc>
          <w:tcPr>
            <w:tcW w:w="2952" w:type="dxa"/>
            <w:shd w:val="clear" w:color="auto" w:fill="auto"/>
          </w:tcPr>
          <w:p w:rsidR="005B4E68" w:rsidRPr="004F0103" w:rsidRDefault="005B4E68" w:rsidP="00311762">
            <w:pPr>
              <w:spacing w:before="120"/>
              <w:jc w:val="center"/>
            </w:pPr>
            <w:r w:rsidRPr="00311762">
              <w:rPr>
                <w:rFonts w:cs="Arial"/>
              </w:rPr>
              <w:t>2. Kíp nổ điện số 8</w:t>
            </w:r>
          </w:p>
        </w:tc>
        <w:tc>
          <w:tcPr>
            <w:tcW w:w="2952" w:type="dxa"/>
            <w:shd w:val="clear" w:color="auto" w:fill="auto"/>
          </w:tcPr>
          <w:p w:rsidR="005B4E68" w:rsidRPr="004F0103" w:rsidRDefault="005B4E68" w:rsidP="00311762">
            <w:pPr>
              <w:spacing w:before="120"/>
              <w:jc w:val="center"/>
            </w:pPr>
            <w:r w:rsidRPr="00311762">
              <w:rPr>
                <w:rFonts w:cs="Arial"/>
              </w:rPr>
              <w:t>3. Thuốc nổ Pentrit</w:t>
            </w:r>
          </w:p>
        </w:tc>
      </w:tr>
    </w:tbl>
    <w:p w:rsidR="005B4E68" w:rsidRPr="004F0103" w:rsidRDefault="005B4E68" w:rsidP="004F0103">
      <w:pPr>
        <w:spacing w:before="120"/>
        <w:jc w:val="center"/>
        <w:rPr>
          <w:rFonts w:cs="Arial"/>
          <w:b/>
          <w:bCs/>
          <w:iCs/>
        </w:rPr>
      </w:pPr>
      <w:r w:rsidRPr="004F0103">
        <w:rPr>
          <w:rFonts w:cs="Arial"/>
          <w:b/>
          <w:bCs/>
          <w:iCs/>
        </w:rPr>
        <w:t>Hình 1. Sơ đồ chuẩn bị mẫu và cách đấu dây với mẫu thuốc nổ</w:t>
      </w:r>
    </w:p>
    <w:p w:rsidR="005B4E68" w:rsidRPr="004F0103" w:rsidRDefault="005B4E68" w:rsidP="004F0103">
      <w:pPr>
        <w:spacing w:before="120"/>
        <w:rPr>
          <w:rFonts w:cs="Arial"/>
          <w:bCs/>
        </w:rPr>
      </w:pPr>
      <w:r w:rsidRPr="004F0103">
        <w:rPr>
          <w:rFonts w:cs="Arial"/>
          <w:bCs/>
        </w:rPr>
        <w:t>7.7.5. Tiến hành đo</w:t>
      </w:r>
    </w:p>
    <w:p w:rsidR="005B4E68" w:rsidRPr="004F0103" w:rsidRDefault="005B4E68" w:rsidP="004F0103">
      <w:pPr>
        <w:spacing w:before="120"/>
        <w:rPr>
          <w:rFonts w:cs="Arial"/>
        </w:rPr>
      </w:pPr>
      <w:r w:rsidRPr="004F0103">
        <w:rPr>
          <w:rFonts w:cs="Arial"/>
        </w:rPr>
        <w:t>- Tra kíp vào lỗ đã tạo trên thỏi thuốc;</w:t>
      </w:r>
    </w:p>
    <w:p w:rsidR="005B4E68" w:rsidRPr="004F0103" w:rsidRDefault="005B4E68" w:rsidP="004F0103">
      <w:pPr>
        <w:spacing w:before="120"/>
        <w:rPr>
          <w:rFonts w:cs="Arial"/>
        </w:rPr>
      </w:pPr>
      <w:r w:rsidRPr="004F0103">
        <w:rPr>
          <w:rFonts w:cs="Arial"/>
        </w:rPr>
        <w:t>- Cài đặt khoảng cách giữa hai dây Start và Stop trên máy đo. Kiểm tra sự sẵn sàng của máy đo (sẵn sàng ghi lại các dữ liệu của quá trình nổ);</w:t>
      </w:r>
    </w:p>
    <w:p w:rsidR="005B4E68" w:rsidRPr="004F0103" w:rsidRDefault="005B4E68" w:rsidP="004F0103">
      <w:pPr>
        <w:spacing w:before="120"/>
        <w:rPr>
          <w:rFonts w:cs="Arial"/>
        </w:rPr>
      </w:pPr>
      <w:r w:rsidRPr="004F0103">
        <w:rPr>
          <w:rFonts w:cs="Arial"/>
        </w:rPr>
        <w:t>- Tiến hành kích nổ mẫu thỏi thuốc nổ, máy đo sẽ bắt đầu thu nhận thông tin về tốc độ nổ. Kết quả đo được phân tích trên máy tính bằng phần mềm đi kèm máy.</w:t>
      </w:r>
    </w:p>
    <w:p w:rsidR="005B4E68" w:rsidRPr="004F0103" w:rsidRDefault="005B4E68" w:rsidP="004F0103">
      <w:pPr>
        <w:shd w:val="clear" w:color="auto" w:fill="FFFFFF"/>
        <w:spacing w:before="120"/>
        <w:rPr>
          <w:rFonts w:cs="Arial"/>
        </w:rPr>
      </w:pPr>
      <w:r w:rsidRPr="004F0103">
        <w:rPr>
          <w:rFonts w:cs="Arial"/>
        </w:rPr>
        <w:t>Thí nghiệm được tiến hành tối thiểu 03 lần, sai số giữa các kết quả đo không được lớn hơn ± 200 m/s. Kết quả là giá trị trung bình của các phép thử, làm tròn đến số nguyên.</w:t>
      </w:r>
    </w:p>
    <w:p w:rsidR="005B4E68" w:rsidRPr="004F0103" w:rsidRDefault="005B4E68" w:rsidP="004F0103">
      <w:pPr>
        <w:spacing w:before="120"/>
        <w:rPr>
          <w:rFonts w:cs="Arial"/>
          <w:bCs/>
        </w:rPr>
      </w:pPr>
      <w:r w:rsidRPr="004F0103">
        <w:rPr>
          <w:rFonts w:cs="Arial"/>
          <w:bCs/>
        </w:rPr>
        <w:t>7.7.6. Tính kết quả</w:t>
      </w:r>
    </w:p>
    <w:p w:rsidR="005B4E68" w:rsidRPr="004F0103" w:rsidRDefault="005B4E68" w:rsidP="004F0103">
      <w:pPr>
        <w:spacing w:before="120"/>
        <w:rPr>
          <w:rFonts w:cs="Arial"/>
          <w:lang w:val="nl-NL"/>
        </w:rPr>
      </w:pPr>
      <w:r w:rsidRPr="004F0103">
        <w:rPr>
          <w:rFonts w:cs="Arial"/>
          <w:lang w:val="nl-NL"/>
        </w:rPr>
        <w:t>Tốc độ nổ quy đổi của thuốc nổ Pentrit ở mật độ nén 1,60 g/cm</w:t>
      </w:r>
      <w:r w:rsidRPr="004F0103">
        <w:rPr>
          <w:rFonts w:cs="Arial"/>
          <w:vertAlign w:val="superscript"/>
          <w:lang w:val="nl-NL"/>
        </w:rPr>
        <w:t xml:space="preserve">3 </w:t>
      </w:r>
      <w:r w:rsidRPr="004F0103">
        <w:rPr>
          <w:rFonts w:cs="Arial"/>
          <w:lang w:val="nl-NL"/>
        </w:rPr>
        <w:t>được tính theo công thức sau:</w:t>
      </w:r>
    </w:p>
    <w:p w:rsidR="005B4E68" w:rsidRPr="004F0103" w:rsidRDefault="005B4E68" w:rsidP="004F0103">
      <w:pPr>
        <w:spacing w:before="120"/>
        <w:jc w:val="center"/>
        <w:rPr>
          <w:rFonts w:cs="Arial"/>
          <w:lang w:val="nl-NL"/>
        </w:rPr>
      </w:pPr>
      <w:r w:rsidRPr="004F0103">
        <w:rPr>
          <w:rFonts w:cs="Arial"/>
          <w:lang w:val="nl-NL"/>
        </w:rPr>
        <w:t>D</w:t>
      </w:r>
      <w:r w:rsidRPr="004F0103">
        <w:rPr>
          <w:rFonts w:cs="Arial"/>
          <w:vertAlign w:val="subscript"/>
          <w:lang w:val="nl-NL"/>
        </w:rPr>
        <w:t>1,6</w:t>
      </w:r>
      <w:r w:rsidRPr="004F0103">
        <w:rPr>
          <w:rFonts w:cs="Arial"/>
          <w:lang w:val="nl-NL"/>
        </w:rPr>
        <w:t xml:space="preserve"> = D</w:t>
      </w:r>
      <w:r w:rsidRPr="004F0103">
        <w:rPr>
          <w:rFonts w:cs="Arial"/>
          <w:vertAlign w:val="subscript"/>
          <w:lang w:val="nl-NL"/>
        </w:rPr>
        <w:t>a</w:t>
      </w:r>
      <w:r w:rsidR="00023565" w:rsidRPr="004F0103">
        <w:rPr>
          <w:rFonts w:cs="Arial"/>
          <w:lang w:val="nl-NL"/>
        </w:rPr>
        <w:t xml:space="preserve"> +</w:t>
      </w:r>
      <w:r w:rsidRPr="004F0103">
        <w:rPr>
          <w:rFonts w:cs="Arial"/>
          <w:lang w:val="nl-NL"/>
        </w:rPr>
        <w:t xml:space="preserve"> K</w:t>
      </w:r>
      <w:r w:rsidRPr="004F0103">
        <w:rPr>
          <w:rFonts w:cs="Arial"/>
          <w:vertAlign w:val="subscript"/>
          <w:lang w:val="nl-NL"/>
        </w:rPr>
        <w:t>TEN</w:t>
      </w:r>
      <w:r w:rsidRPr="004F0103">
        <w:rPr>
          <w:rFonts w:cs="Arial"/>
          <w:lang w:val="nl-NL"/>
        </w:rPr>
        <w:t xml:space="preserve"> • (1,60 – a)</w:t>
      </w:r>
    </w:p>
    <w:p w:rsidR="005B4E68" w:rsidRPr="004F0103" w:rsidRDefault="005B4E68" w:rsidP="004F0103">
      <w:pPr>
        <w:spacing w:before="120"/>
        <w:rPr>
          <w:rFonts w:cs="Arial"/>
          <w:lang w:val="nl-NL"/>
        </w:rPr>
      </w:pPr>
      <w:r w:rsidRPr="004F0103">
        <w:rPr>
          <w:rFonts w:cs="Arial"/>
          <w:lang w:val="nl-NL"/>
        </w:rPr>
        <w:t>Trong đó:</w:t>
      </w:r>
    </w:p>
    <w:p w:rsidR="005B4E68" w:rsidRPr="004F0103" w:rsidRDefault="005B4E68" w:rsidP="004F0103">
      <w:pPr>
        <w:spacing w:before="120"/>
        <w:rPr>
          <w:rFonts w:cs="Arial"/>
          <w:lang w:val="nl-NL"/>
        </w:rPr>
      </w:pPr>
      <w:r w:rsidRPr="004F0103">
        <w:rPr>
          <w:rFonts w:cs="Arial"/>
          <w:lang w:val="nl-NL"/>
        </w:rPr>
        <w:t>D</w:t>
      </w:r>
      <w:r w:rsidRPr="004F0103">
        <w:rPr>
          <w:rFonts w:cs="Arial"/>
          <w:vertAlign w:val="subscript"/>
          <w:lang w:val="nl-NL"/>
        </w:rPr>
        <w:t>1,6</w:t>
      </w:r>
      <w:r w:rsidRPr="004F0103">
        <w:rPr>
          <w:rFonts w:cs="Arial"/>
          <w:lang w:val="nl-NL"/>
        </w:rPr>
        <w:t xml:space="preserve"> </w:t>
      </w:r>
      <w:r w:rsidR="00E9710A" w:rsidRPr="004F0103">
        <w:rPr>
          <w:rFonts w:cs="Arial"/>
          <w:lang w:val="nl-NL"/>
        </w:rPr>
        <w:t>-</w:t>
      </w:r>
      <w:r w:rsidRPr="004F0103">
        <w:rPr>
          <w:rFonts w:cs="Arial"/>
          <w:lang w:val="nl-NL"/>
        </w:rPr>
        <w:t xml:space="preserve"> Tốc độ nổ của Pentrit ở mật độ nén 1,60 g/cm</w:t>
      </w:r>
      <w:r w:rsidRPr="004F0103">
        <w:rPr>
          <w:rFonts w:cs="Arial"/>
          <w:vertAlign w:val="superscript"/>
          <w:lang w:val="nl-NL"/>
        </w:rPr>
        <w:t>3</w:t>
      </w:r>
      <w:r w:rsidRPr="004F0103">
        <w:rPr>
          <w:rFonts w:cs="Arial"/>
          <w:lang w:val="nl-NL"/>
        </w:rPr>
        <w:t>;</w:t>
      </w:r>
    </w:p>
    <w:p w:rsidR="005B4E68" w:rsidRPr="004F0103" w:rsidRDefault="005B4E68" w:rsidP="004F0103">
      <w:pPr>
        <w:spacing w:before="120"/>
        <w:rPr>
          <w:rFonts w:cs="Arial"/>
          <w:lang w:val="nl-NL"/>
        </w:rPr>
      </w:pPr>
      <w:r w:rsidRPr="004F0103">
        <w:rPr>
          <w:rFonts w:cs="Arial"/>
          <w:lang w:val="nl-NL"/>
        </w:rPr>
        <w:t>D</w:t>
      </w:r>
      <w:r w:rsidRPr="004F0103">
        <w:rPr>
          <w:rFonts w:cs="Arial"/>
          <w:vertAlign w:val="subscript"/>
          <w:lang w:val="nl-NL"/>
        </w:rPr>
        <w:t xml:space="preserve">a </w:t>
      </w:r>
      <w:r w:rsidR="00E9710A" w:rsidRPr="004F0103">
        <w:rPr>
          <w:rFonts w:cs="Arial"/>
          <w:lang w:val="nl-NL"/>
        </w:rPr>
        <w:t>-</w:t>
      </w:r>
      <w:r w:rsidRPr="004F0103">
        <w:rPr>
          <w:rFonts w:cs="Arial"/>
          <w:lang w:val="nl-NL"/>
        </w:rPr>
        <w:t xml:space="preserve"> Tốc độ nổ của Pentrit ở mật độ rắc;</w:t>
      </w:r>
    </w:p>
    <w:p w:rsidR="005B4E68" w:rsidRPr="004F0103" w:rsidRDefault="005B4E68" w:rsidP="004F0103">
      <w:pPr>
        <w:spacing w:before="120"/>
        <w:rPr>
          <w:rFonts w:cs="Arial"/>
          <w:lang w:val="nl-NL"/>
        </w:rPr>
      </w:pPr>
      <w:r w:rsidRPr="004F0103">
        <w:rPr>
          <w:rFonts w:cs="Arial"/>
          <w:lang w:val="nl-NL"/>
        </w:rPr>
        <w:t>K</w:t>
      </w:r>
      <w:r w:rsidRPr="004F0103">
        <w:rPr>
          <w:rFonts w:cs="Arial"/>
          <w:vertAlign w:val="subscript"/>
          <w:lang w:val="nl-NL"/>
        </w:rPr>
        <w:t>TEN</w:t>
      </w:r>
      <w:r w:rsidRPr="004F0103">
        <w:rPr>
          <w:rFonts w:cs="Arial"/>
          <w:lang w:val="nl-NL"/>
        </w:rPr>
        <w:t xml:space="preserve"> </w:t>
      </w:r>
      <w:r w:rsidR="00E9710A" w:rsidRPr="004F0103">
        <w:rPr>
          <w:rFonts w:cs="Arial"/>
          <w:lang w:val="nl-NL"/>
        </w:rPr>
        <w:t>-</w:t>
      </w:r>
      <w:r w:rsidRPr="004F0103">
        <w:rPr>
          <w:rFonts w:cs="Arial"/>
          <w:lang w:val="nl-NL"/>
        </w:rPr>
        <w:t xml:space="preserve"> Hệ số quy đổi của thuốc nổ Pentrit là 3980;</w:t>
      </w:r>
    </w:p>
    <w:p w:rsidR="005B4E68" w:rsidRPr="00311762" w:rsidRDefault="005B4E68" w:rsidP="004F0103">
      <w:pPr>
        <w:shd w:val="clear" w:color="auto" w:fill="FFFFFF"/>
        <w:spacing w:before="120"/>
        <w:rPr>
          <w:rFonts w:cs="Arial"/>
          <w:lang w:val="nl-NL"/>
        </w:rPr>
      </w:pPr>
      <w:r w:rsidRPr="004F0103">
        <w:rPr>
          <w:rFonts w:cs="Arial"/>
          <w:lang w:val="nl-NL"/>
        </w:rPr>
        <w:t xml:space="preserve">a </w:t>
      </w:r>
      <w:r w:rsidR="00E9710A" w:rsidRPr="004F0103">
        <w:rPr>
          <w:rFonts w:cs="Arial"/>
          <w:lang w:val="nl-NL"/>
        </w:rPr>
        <w:t>-</w:t>
      </w:r>
      <w:r w:rsidRPr="004F0103">
        <w:rPr>
          <w:rFonts w:cs="Arial"/>
          <w:lang w:val="nl-NL"/>
        </w:rPr>
        <w:t xml:space="preserve"> mật độ rắc đo được khi tạo mẫu.</w:t>
      </w:r>
    </w:p>
    <w:p w:rsidR="005B4E68" w:rsidRPr="004F0103" w:rsidRDefault="005B4E68" w:rsidP="004F0103">
      <w:pPr>
        <w:shd w:val="clear" w:color="auto" w:fill="FFFFFF"/>
        <w:spacing w:before="120"/>
        <w:rPr>
          <w:rFonts w:cs="Arial"/>
        </w:rPr>
      </w:pPr>
      <w:bookmarkStart w:id="19" w:name="dieu_7_8"/>
      <w:r w:rsidRPr="004F0103">
        <w:rPr>
          <w:rFonts w:cs="Arial"/>
        </w:rPr>
        <w:t>7.8. Quy định về an toàn trong thử nghiệm</w:t>
      </w:r>
      <w:bookmarkEnd w:id="19"/>
    </w:p>
    <w:p w:rsidR="005B4E68" w:rsidRPr="004F0103" w:rsidRDefault="005B4E68" w:rsidP="004F0103">
      <w:pPr>
        <w:widowControl w:val="0"/>
        <w:shd w:val="clear" w:color="auto" w:fill="FFFFFF"/>
        <w:spacing w:before="120"/>
        <w:rPr>
          <w:rFonts w:cs="Arial"/>
        </w:rPr>
      </w:pPr>
      <w:r w:rsidRPr="004F0103">
        <w:rPr>
          <w:rFonts w:cs="Arial"/>
        </w:rPr>
        <w:lastRenderedPageBreak/>
        <w:t>Phải tuân thủ quy định về an toàn trong bảo quản, sử dụng, tiêu hủy vật liệu nổ công nghiệp theo quy định tại Quy chuẩn số QCVN 01:2019/BCT trong quá trình thử nghiệm và tiêu hủy mẫu không đạt yêu cầu.</w:t>
      </w:r>
    </w:p>
    <w:p w:rsidR="005B4E68" w:rsidRPr="004F0103" w:rsidRDefault="005B4E68" w:rsidP="004F0103">
      <w:pPr>
        <w:widowControl w:val="0"/>
        <w:shd w:val="clear" w:color="auto" w:fill="FFFFFF"/>
        <w:tabs>
          <w:tab w:val="left" w:pos="567"/>
        </w:tabs>
        <w:spacing w:before="120"/>
        <w:rPr>
          <w:rFonts w:cs="Arial"/>
        </w:rPr>
      </w:pPr>
      <w:bookmarkStart w:id="20" w:name="dieu_7_9"/>
      <w:r w:rsidRPr="004F0103">
        <w:rPr>
          <w:rFonts w:cs="Arial"/>
        </w:rPr>
        <w:t>7.9. Quy định về sử dụng phương tiện đo</w:t>
      </w:r>
      <w:bookmarkEnd w:id="20"/>
    </w:p>
    <w:p w:rsidR="005B4E68" w:rsidRPr="004F0103" w:rsidRDefault="005B4E68" w:rsidP="004F0103">
      <w:pPr>
        <w:widowControl w:val="0"/>
        <w:shd w:val="clear" w:color="auto" w:fill="FFFFFF"/>
        <w:spacing w:before="120"/>
        <w:rPr>
          <w:rFonts w:cs="Arial"/>
        </w:rPr>
      </w:pPr>
      <w:r w:rsidRPr="004F0103">
        <w:rPr>
          <w:rFonts w:cs="Arial"/>
          <w:spacing w:val="-4"/>
        </w:rPr>
        <w:t>Phương tiện đo phải được kiểm định, hiệu chuẩn theo quy định của pháp luật về đo lường. Trong toàn bộ thời gian quy định của chu kỳ kiểm định, hiệu chuẩn, đặc tính kỹ thuật đo lường của phương tiện đo phải được duy trì trong suốt quá trình sử dụng.</w:t>
      </w:r>
    </w:p>
    <w:p w:rsidR="005B4E68" w:rsidRPr="004F0103" w:rsidRDefault="005B4E68" w:rsidP="004F0103">
      <w:pPr>
        <w:spacing w:before="120"/>
        <w:jc w:val="center"/>
        <w:rPr>
          <w:rFonts w:cs="Arial"/>
          <w:b/>
          <w:lang w:val="pt-BR"/>
        </w:rPr>
      </w:pPr>
      <w:bookmarkStart w:id="21" w:name="muc_3"/>
      <w:r w:rsidRPr="004F0103">
        <w:rPr>
          <w:rFonts w:cs="Arial"/>
          <w:b/>
          <w:lang w:val="pt-BR"/>
        </w:rPr>
        <w:t>III. QUY ĐỊNH VỀ QUẢN LÝ</w:t>
      </w:r>
      <w:bookmarkEnd w:id="21"/>
    </w:p>
    <w:p w:rsidR="005B4E68" w:rsidRPr="00311762" w:rsidRDefault="005B4E68" w:rsidP="004F0103">
      <w:pPr>
        <w:widowControl w:val="0"/>
        <w:shd w:val="clear" w:color="auto" w:fill="FFFFFF"/>
        <w:spacing w:before="120"/>
        <w:rPr>
          <w:rFonts w:cs="Arial"/>
          <w:b/>
          <w:lang w:val="pt-BR"/>
        </w:rPr>
      </w:pPr>
      <w:bookmarkStart w:id="22" w:name="dieu_8"/>
      <w:r w:rsidRPr="00311762">
        <w:rPr>
          <w:rFonts w:cs="Arial"/>
          <w:b/>
          <w:lang w:val="pt-BR"/>
        </w:rPr>
        <w:t>8. Quy định về quản lý</w:t>
      </w:r>
      <w:bookmarkEnd w:id="22"/>
    </w:p>
    <w:p w:rsidR="005B4E68" w:rsidRPr="00311762" w:rsidRDefault="005B4E68" w:rsidP="004F0103">
      <w:pPr>
        <w:widowControl w:val="0"/>
        <w:shd w:val="clear" w:color="auto" w:fill="FFFFFF"/>
        <w:spacing w:before="120"/>
        <w:rPr>
          <w:rFonts w:cs="Arial"/>
          <w:shd w:val="clear" w:color="auto" w:fill="FFFFFF"/>
          <w:lang w:val="pt-BR"/>
        </w:rPr>
      </w:pPr>
      <w:r w:rsidRPr="00311762">
        <w:rPr>
          <w:rFonts w:cs="Arial"/>
          <w:lang w:val="pt-BR"/>
        </w:rPr>
        <w:t xml:space="preserve">8.1. Thuốc nổ Pentrit phải </w:t>
      </w:r>
      <w:r w:rsidRPr="004F0103">
        <w:rPr>
          <w:rFonts w:cs="Arial"/>
          <w:shd w:val="clear" w:color="auto" w:fill="FFFFFF"/>
          <w:lang w:val="vi-VN"/>
        </w:rPr>
        <w:t xml:space="preserve">công bố hợp quy phù hợp quy định kỹ thuật tại </w:t>
      </w:r>
      <w:r w:rsidRPr="00311762">
        <w:rPr>
          <w:rFonts w:cs="Arial"/>
          <w:shd w:val="clear" w:color="auto" w:fill="FFFFFF"/>
          <w:lang w:val="pt-BR"/>
        </w:rPr>
        <w:t>Điều 5</w:t>
      </w:r>
      <w:r w:rsidRPr="004F0103">
        <w:rPr>
          <w:rFonts w:cs="Arial"/>
          <w:shd w:val="clear" w:color="auto" w:fill="FFFFFF"/>
          <w:lang w:val="vi-VN"/>
        </w:rPr>
        <w:t xml:space="preserve"> </w:t>
      </w:r>
      <w:r w:rsidRPr="00311762">
        <w:rPr>
          <w:rFonts w:cs="Arial"/>
          <w:shd w:val="clear" w:color="auto" w:fill="FFFFFF"/>
          <w:lang w:val="pt-BR"/>
        </w:rPr>
        <w:t>của Q</w:t>
      </w:r>
      <w:r w:rsidRPr="004F0103">
        <w:rPr>
          <w:rFonts w:cs="Arial"/>
          <w:shd w:val="clear" w:color="auto" w:fill="FFFFFF"/>
          <w:lang w:val="vi-VN"/>
        </w:rPr>
        <w:t>uy chuẩn kỹ thuật n</w:t>
      </w:r>
      <w:r w:rsidRPr="00311762">
        <w:rPr>
          <w:rFonts w:cs="Arial"/>
          <w:shd w:val="clear" w:color="auto" w:fill="FFFFFF"/>
          <w:lang w:val="pt-BR"/>
        </w:rPr>
        <w:t>à</w:t>
      </w:r>
      <w:r w:rsidRPr="004F0103">
        <w:rPr>
          <w:rFonts w:cs="Arial"/>
          <w:shd w:val="clear" w:color="auto" w:fill="FFFFFF"/>
          <w:lang w:val="vi-VN"/>
        </w:rPr>
        <w:t>y, gắn dấu hợp quy (dấu CR) và ghi nhãn hàng hóa trước khi lưu thông trên thị trường</w:t>
      </w:r>
      <w:r w:rsidRPr="00311762">
        <w:rPr>
          <w:rFonts w:cs="Arial"/>
          <w:shd w:val="clear" w:color="auto" w:fill="FFFFFF"/>
          <w:lang w:val="pt-BR"/>
        </w:rPr>
        <w:t>.</w:t>
      </w:r>
    </w:p>
    <w:p w:rsidR="005B4E68" w:rsidRPr="00311762" w:rsidRDefault="005B4E68" w:rsidP="004F0103">
      <w:pPr>
        <w:shd w:val="clear" w:color="auto" w:fill="FFFFFF"/>
        <w:spacing w:before="120"/>
        <w:rPr>
          <w:rFonts w:cs="Arial"/>
          <w:lang w:val="pt-BR"/>
        </w:rPr>
      </w:pPr>
      <w:r w:rsidRPr="00311762">
        <w:rPr>
          <w:rFonts w:cs="Arial"/>
          <w:bCs/>
          <w:lang w:val="pt-BR"/>
        </w:rPr>
        <w:t>8.2</w:t>
      </w:r>
      <w:r w:rsidRPr="004F0103">
        <w:rPr>
          <w:rFonts w:cs="Arial"/>
          <w:bCs/>
          <w:lang w:val="vi-VN"/>
        </w:rPr>
        <w:t>.</w:t>
      </w:r>
      <w:r w:rsidRPr="004F0103">
        <w:rPr>
          <w:rFonts w:cs="Arial"/>
          <w:lang w:val="vi-VN"/>
        </w:rPr>
        <w:t> </w:t>
      </w:r>
      <w:r w:rsidRPr="00311762">
        <w:rPr>
          <w:rFonts w:cs="Arial"/>
          <w:lang w:val="pt-BR"/>
        </w:rPr>
        <w:t>Thuốc nổ Pentrit</w:t>
      </w:r>
      <w:r w:rsidRPr="004F0103">
        <w:rPr>
          <w:rFonts w:cs="Arial"/>
          <w:lang w:val="vi-VN"/>
        </w:rPr>
        <w:t xml:space="preserve"> </w:t>
      </w:r>
      <w:r w:rsidRPr="00311762">
        <w:rPr>
          <w:rFonts w:cs="Arial"/>
          <w:lang w:val="pt-BR"/>
        </w:rPr>
        <w:t xml:space="preserve">sản xuất trong nước, </w:t>
      </w:r>
      <w:r w:rsidRPr="004F0103">
        <w:rPr>
          <w:rFonts w:cs="Arial"/>
          <w:lang w:val="vi-VN"/>
        </w:rPr>
        <w:t xml:space="preserve">nhập khẩu phải thực hiện kiểm tra nhà nước về chất lượng hàng hóa theo quy định tại </w:t>
      </w:r>
      <w:r w:rsidRPr="004F0103">
        <w:rPr>
          <w:rFonts w:cs="Arial"/>
          <w:iCs/>
          <w:shd w:val="clear" w:color="auto" w:fill="FFFFFF"/>
          <w:lang w:val="nl-NL"/>
        </w:rPr>
        <w:t xml:space="preserve">Nghị định số 132/2008/NĐ-CP ngày 31 tháng 12 năm 2008 của Chính phủ quy định chi tiết thi hành một số điều của Luật Chất lượng sản phẩm, hàng hóa; </w:t>
      </w:r>
      <w:r w:rsidRPr="004F0103">
        <w:rPr>
          <w:rFonts w:cs="Arial"/>
          <w:lang w:val="nl-NL"/>
        </w:rPr>
        <w:t xml:space="preserve">Nghị định số </w:t>
      </w:r>
      <w:r w:rsidRPr="004F0103">
        <w:rPr>
          <w:rFonts w:cs="Arial"/>
          <w:shd w:val="clear" w:color="auto" w:fill="FFFFFF"/>
          <w:lang w:val="nl-NL"/>
        </w:rPr>
        <w:t xml:space="preserve">74/2018/NĐ-CP </w:t>
      </w:r>
      <w:r w:rsidRPr="004F0103">
        <w:rPr>
          <w:rFonts w:cs="Arial"/>
          <w:iCs/>
          <w:shd w:val="clear" w:color="auto" w:fill="FFFFFF"/>
          <w:lang w:val="nl-NL"/>
        </w:rPr>
        <w:t>ngày 15 tháng 5 năm 2018 của Chính phủ sửa đổi, bổ sung một số điều của Nghị định số 132/2008/NĐ-CP ngày 31 tháng 12 năm 2008 của Chính phủ quy định chi tiết thi hành một số điều Luật Chất lượng sản phẩm, hàng hóa</w:t>
      </w:r>
      <w:r w:rsidRPr="004F0103">
        <w:rPr>
          <w:rFonts w:cs="Arial"/>
          <w:lang w:val="vi-VN"/>
        </w:rPr>
        <w:t xml:space="preserve"> </w:t>
      </w:r>
      <w:r w:rsidRPr="00311762">
        <w:rPr>
          <w:rFonts w:cs="Arial"/>
          <w:lang w:val="pt-BR"/>
        </w:rPr>
        <w:t>Nghị định số </w:t>
      </w:r>
      <w:hyperlink r:id="rId10" w:tgtFrame="_blank" w:tooltip="" w:history="1">
        <w:r w:rsidRPr="00311762">
          <w:rPr>
            <w:rFonts w:cs="Arial"/>
            <w:lang w:val="pt-BR"/>
          </w:rPr>
          <w:t>154/2018/NĐ-CP</w:t>
        </w:r>
      </w:hyperlink>
      <w:r w:rsidRPr="00311762">
        <w:rPr>
          <w:rFonts w:cs="Arial"/>
          <w:lang w:val="pt-BR"/>
        </w:rPr>
        <w:t> ngày 09 tháng 11 năm 2018 của Chính phủ sửa đổi, bổ sung, bãi bỏ một số quy định về điều kiện đầu tư, kinh doanh trong lĩnh vực quản lý nhà nước của Bộ Khoa học và Công nghệ và một số quy định về kiểm tra chuyên ngành</w:t>
      </w:r>
      <w:r w:rsidRPr="004F0103">
        <w:rPr>
          <w:rFonts w:cs="Arial"/>
          <w:lang w:val="vi-VN"/>
        </w:rPr>
        <w:t>.</w:t>
      </w:r>
    </w:p>
    <w:p w:rsidR="005B4E68" w:rsidRPr="004F0103" w:rsidRDefault="005B4E68" w:rsidP="004F0103">
      <w:pPr>
        <w:shd w:val="clear" w:color="auto" w:fill="FFFFFF"/>
        <w:spacing w:before="120"/>
        <w:rPr>
          <w:rFonts w:cs="Arial"/>
          <w:b/>
        </w:rPr>
      </w:pPr>
      <w:bookmarkStart w:id="23" w:name="dieu_9"/>
      <w:r w:rsidRPr="004F0103">
        <w:rPr>
          <w:rFonts w:cs="Arial"/>
          <w:b/>
        </w:rPr>
        <w:t>9. Công bố hợp quy</w:t>
      </w:r>
      <w:bookmarkEnd w:id="23"/>
    </w:p>
    <w:p w:rsidR="005B4E68" w:rsidRPr="004F0103" w:rsidRDefault="005B4E68" w:rsidP="004F0103">
      <w:pPr>
        <w:shd w:val="clear" w:color="auto" w:fill="FFFFFF"/>
        <w:spacing w:before="120"/>
        <w:rPr>
          <w:rFonts w:cs="Arial"/>
        </w:rPr>
      </w:pPr>
      <w:r w:rsidRPr="004F0103">
        <w:rPr>
          <w:rFonts w:cs="Arial"/>
        </w:rPr>
        <w:t xml:space="preserve">9.1. Việc công bố hợp quy thuốc nổ Pentrit sản xuất trong nước, nhập khẩu phải dựa trên kết quả chứng nhận của tổ chức chứng nhận được Bộ Công Thương chỉ định theo quy định tại </w:t>
      </w:r>
      <w:r w:rsidRPr="004F0103">
        <w:rPr>
          <w:rFonts w:cs="Arial"/>
          <w:lang w:val="vi-VN"/>
        </w:rPr>
        <w:t>Thông tư số </w:t>
      </w:r>
      <w:hyperlink r:id="rId11" w:tooltip="Thông tư 27/2012/TT-BKHCN kiểm tra nhà nước chất lượng hàng hóa nhập khẩu" w:history="1">
        <w:r w:rsidRPr="004F0103">
          <w:rPr>
            <w:rFonts w:cs="Arial"/>
          </w:rPr>
          <w:t>36</w:t>
        </w:r>
        <w:r w:rsidRPr="004F0103">
          <w:rPr>
            <w:rFonts w:cs="Arial"/>
            <w:lang w:val="vi-VN"/>
          </w:rPr>
          <w:t>/201</w:t>
        </w:r>
        <w:r w:rsidRPr="004F0103">
          <w:rPr>
            <w:rFonts w:cs="Arial"/>
          </w:rPr>
          <w:t>9</w:t>
        </w:r>
        <w:r w:rsidRPr="004F0103">
          <w:rPr>
            <w:rFonts w:cs="Arial"/>
            <w:lang w:val="vi-VN"/>
          </w:rPr>
          <w:t>/TT-BC</w:t>
        </w:r>
      </w:hyperlink>
      <w:r w:rsidRPr="004F0103">
        <w:rPr>
          <w:rFonts w:cs="Arial"/>
        </w:rPr>
        <w:t>T ngày 29 tháng 11 năm 2019 của Bộ trưởng Bộ Công Thương</w:t>
      </w:r>
      <w:r w:rsidRPr="004F0103">
        <w:rPr>
          <w:rFonts w:cs="Arial"/>
          <w:lang w:val="vi-VN"/>
        </w:rPr>
        <w:t xml:space="preserve"> quy định </w:t>
      </w:r>
      <w:r w:rsidRPr="004F0103">
        <w:rPr>
          <w:rFonts w:cs="Arial"/>
        </w:rPr>
        <w:t>quản lý</w:t>
      </w:r>
      <w:r w:rsidRPr="004F0103">
        <w:rPr>
          <w:rFonts w:cs="Arial"/>
          <w:lang w:val="vi-VN"/>
        </w:rPr>
        <w:t xml:space="preserve"> chất lượng </w:t>
      </w:r>
      <w:r w:rsidRPr="004F0103">
        <w:rPr>
          <w:rFonts w:cs="Arial"/>
        </w:rPr>
        <w:t xml:space="preserve">sản phẩm, </w:t>
      </w:r>
      <w:r w:rsidRPr="004F0103">
        <w:rPr>
          <w:rFonts w:cs="Arial"/>
          <w:lang w:val="vi-VN"/>
        </w:rPr>
        <w:t xml:space="preserve">hàng hóa thuộc trách nhiệm quản lý của Bộ </w:t>
      </w:r>
      <w:r w:rsidRPr="004F0103">
        <w:rPr>
          <w:rFonts w:cs="Arial"/>
        </w:rPr>
        <w:t>Công Thương</w:t>
      </w:r>
      <w:r w:rsidRPr="004F0103">
        <w:rPr>
          <w:rFonts w:cs="Arial"/>
          <w:lang w:val="vi-VN"/>
        </w:rPr>
        <w:t xml:space="preserve"> (sau đây viết tắt là Thông tư số </w:t>
      </w:r>
      <w:hyperlink r:id="rId12" w:tooltip="Thông tư 27/2012/TT-BKHCN kiểm tra nhà nước chất lượng hàng hóa nhập khẩu" w:history="1">
        <w:r w:rsidRPr="004F0103">
          <w:rPr>
            <w:rFonts w:cs="Arial"/>
          </w:rPr>
          <w:t>36</w:t>
        </w:r>
        <w:r w:rsidRPr="004F0103">
          <w:rPr>
            <w:rFonts w:cs="Arial"/>
            <w:lang w:val="vi-VN"/>
          </w:rPr>
          <w:t>/201</w:t>
        </w:r>
        <w:r w:rsidRPr="004F0103">
          <w:rPr>
            <w:rFonts w:cs="Arial"/>
          </w:rPr>
          <w:t>9</w:t>
        </w:r>
        <w:r w:rsidRPr="004F0103">
          <w:rPr>
            <w:rFonts w:cs="Arial"/>
            <w:lang w:val="vi-VN"/>
          </w:rPr>
          <w:t>/TT-BC</w:t>
        </w:r>
      </w:hyperlink>
      <w:r w:rsidRPr="004F0103">
        <w:rPr>
          <w:rFonts w:cs="Arial"/>
        </w:rPr>
        <w:t>T</w:t>
      </w:r>
      <w:r w:rsidRPr="004F0103">
        <w:rPr>
          <w:rFonts w:cs="Arial"/>
          <w:lang w:val="vi-VN"/>
        </w:rPr>
        <w:t>)</w:t>
      </w:r>
      <w:r w:rsidRPr="004F0103">
        <w:rPr>
          <w:rFonts w:cs="Arial"/>
        </w:rPr>
        <w:t xml:space="preserve"> hoặc được thừa nhận theo quy định của Thông tư số </w:t>
      </w:r>
      <w:hyperlink r:id="rId13" w:tgtFrame="_blank" w:tooltip="" w:history="1">
        <w:r w:rsidRPr="004F0103">
          <w:rPr>
            <w:rFonts w:cs="Arial"/>
          </w:rPr>
          <w:t>27/2007/TT-BKHCN</w:t>
        </w:r>
      </w:hyperlink>
      <w:r w:rsidRPr="004F0103">
        <w:rPr>
          <w:rFonts w:cs="Arial"/>
        </w:rPr>
        <w:t> ngày 31 tháng 10 năm 2007 của Bộ trưởng Bộ Khoa học và Công nghệ hướng dẫn việc ký kết và thực hiện các Hiệp định và thỏa thuận thừa nhận lẫn nhau kết quả đánh giá sự phù hợp (sau đây viết tắt là Thông tư số 27/2007/TT-BKHCN).</w:t>
      </w:r>
    </w:p>
    <w:p w:rsidR="005B4E68" w:rsidRPr="004F0103" w:rsidRDefault="005B4E68" w:rsidP="004F0103">
      <w:pPr>
        <w:shd w:val="clear" w:color="auto" w:fill="FFFFFF"/>
        <w:spacing w:before="120"/>
        <w:rPr>
          <w:rFonts w:cs="Arial"/>
        </w:rPr>
      </w:pPr>
      <w:r w:rsidRPr="004F0103">
        <w:rPr>
          <w:rFonts w:cs="Arial"/>
        </w:rPr>
        <w:t>9.2. Chứng nhận hợp quy</w:t>
      </w:r>
    </w:p>
    <w:p w:rsidR="005B4E68" w:rsidRPr="004F0103" w:rsidRDefault="005B4E68" w:rsidP="004F0103">
      <w:pPr>
        <w:shd w:val="clear" w:color="auto" w:fill="FFFFFF"/>
        <w:spacing w:before="120"/>
        <w:rPr>
          <w:rFonts w:cs="Arial"/>
        </w:rPr>
      </w:pPr>
      <w:r w:rsidRPr="004F0103">
        <w:rPr>
          <w:rFonts w:cs="Arial"/>
        </w:rPr>
        <w:t>Chứng nhận hợp quy đối với thuốc nổ Pentrit sản xuất trong nước, nhập khẩu thực hiện theo phương thức 5 “Thử nghiệm mẫu điển hình và đánh giá quá trình sản xuất; giám sát thông qua thử nghiệm mẫu lấy tại nơi sản xuất hoặc trên thị trường hoặc lô hàng nhập khẩu kết hợp với đánh giá quá trình sản xuất” hoặc phương thức 7 “</w:t>
      </w:r>
      <w:r w:rsidRPr="004F0103">
        <w:rPr>
          <w:rFonts w:cs="Arial"/>
          <w:shd w:val="clear" w:color="auto" w:fill="FFFFFF"/>
        </w:rPr>
        <w:t>Thử nghiệm, đánh giá lô sản phẩm, hàng hóa”</w:t>
      </w:r>
      <w:r w:rsidRPr="004F0103">
        <w:rPr>
          <w:rFonts w:cs="Arial"/>
        </w:rPr>
        <w:t xml:space="preserve"> tại cơ sở sản xuất theo quy định tại khoản 1 Điều 5 Thông tư số </w:t>
      </w:r>
      <w:hyperlink r:id="rId14" w:tgtFrame="_blank" w:tooltip="" w:history="1">
        <w:r w:rsidRPr="004F0103">
          <w:rPr>
            <w:rFonts w:cs="Arial"/>
          </w:rPr>
          <w:t>28/2012/TT-BKHCN</w:t>
        </w:r>
      </w:hyperlink>
      <w:r w:rsidRPr="004F0103">
        <w:rPr>
          <w:rFonts w:cs="Arial"/>
        </w:rPr>
        <w:t xml:space="preserve"> </w:t>
      </w:r>
      <w:r w:rsidRPr="004F0103">
        <w:rPr>
          <w:rFonts w:cs="Arial"/>
          <w:lang w:val="vi-VN"/>
        </w:rPr>
        <w:t>ngày 12</w:t>
      </w:r>
      <w:r w:rsidRPr="004F0103">
        <w:rPr>
          <w:rFonts w:cs="Arial"/>
        </w:rPr>
        <w:t xml:space="preserve"> tháng </w:t>
      </w:r>
      <w:r w:rsidRPr="004F0103">
        <w:rPr>
          <w:rFonts w:cs="Arial"/>
          <w:lang w:val="vi-VN"/>
        </w:rPr>
        <w:t>1</w:t>
      </w:r>
      <w:r w:rsidRPr="004F0103">
        <w:rPr>
          <w:rFonts w:cs="Arial"/>
        </w:rPr>
        <w:t xml:space="preserve">2 năm </w:t>
      </w:r>
      <w:r w:rsidRPr="004F0103">
        <w:rPr>
          <w:rFonts w:cs="Arial"/>
          <w:lang w:val="vi-VN"/>
        </w:rPr>
        <w:t>2012 c</w:t>
      </w:r>
      <w:r w:rsidRPr="004F0103">
        <w:rPr>
          <w:rFonts w:cs="Arial"/>
        </w:rPr>
        <w:t>ủ</w:t>
      </w:r>
      <w:r w:rsidRPr="004F0103">
        <w:rPr>
          <w:rFonts w:cs="Arial"/>
          <w:lang w:val="vi-VN"/>
        </w:rPr>
        <w:t>a Bộ trư</w:t>
      </w:r>
      <w:r w:rsidRPr="004F0103">
        <w:rPr>
          <w:rFonts w:cs="Arial"/>
        </w:rPr>
        <w:t>ở</w:t>
      </w:r>
      <w:r w:rsidRPr="004F0103">
        <w:rPr>
          <w:rFonts w:cs="Arial"/>
          <w:lang w:val="vi-VN"/>
        </w:rPr>
        <w:t>ng Bộ Khoa học và Công nghệ quy định về công bố hợp chuẩn, công bố hợp quy và phư</w:t>
      </w:r>
      <w:r w:rsidRPr="004F0103">
        <w:rPr>
          <w:rFonts w:cs="Arial"/>
        </w:rPr>
        <w:t>ơ</w:t>
      </w:r>
      <w:r w:rsidRPr="004F0103">
        <w:rPr>
          <w:rFonts w:cs="Arial"/>
          <w:lang w:val="vi-VN"/>
        </w:rPr>
        <w:t>ng thức đánh giá sự phù hợp với tiêu chuẩn, quy chuẩn kỹ thuật</w:t>
      </w:r>
      <w:r w:rsidRPr="004F0103">
        <w:rPr>
          <w:rFonts w:cs="Arial"/>
        </w:rPr>
        <w:t xml:space="preserve"> (sau đây viết tắt là Thông tư số</w:t>
      </w:r>
      <w:hyperlink r:id="rId15" w:tgtFrame="_blank" w:tooltip="" w:history="1">
        <w:r w:rsidRPr="004F0103">
          <w:rPr>
            <w:rFonts w:cs="Arial"/>
          </w:rPr>
          <w:t> 28/2012/TT-BKHCN</w:t>
        </w:r>
      </w:hyperlink>
      <w:r w:rsidRPr="004F0103">
        <w:rPr>
          <w:rFonts w:cs="Arial"/>
        </w:rPr>
        <w:t>).</w:t>
      </w:r>
    </w:p>
    <w:p w:rsidR="005B4E68" w:rsidRPr="004F0103" w:rsidRDefault="005B4E68" w:rsidP="004F0103">
      <w:pPr>
        <w:shd w:val="clear" w:color="auto" w:fill="FFFFFF"/>
        <w:spacing w:before="120"/>
        <w:rPr>
          <w:rFonts w:cs="Arial"/>
        </w:rPr>
      </w:pPr>
      <w:r w:rsidRPr="004F0103">
        <w:rPr>
          <w:rFonts w:cs="Arial"/>
        </w:rPr>
        <w:t xml:space="preserve">9.3. Thử nghiệm phục vụ việc chứng nhận hợp quy phải được thực hiện bởi tổ chức thử nghiệm được Bộ Công Thương chỉ định theo quy định tại </w:t>
      </w:r>
      <w:r w:rsidRPr="004F0103">
        <w:rPr>
          <w:rFonts w:cs="Arial"/>
          <w:lang w:val="vi-VN"/>
        </w:rPr>
        <w:t>Thông tư số </w:t>
      </w:r>
      <w:hyperlink r:id="rId16" w:tooltip="Thông tư 27/2012/TT-BKHCN kiểm tra nhà nước chất lượng hàng hóa nhập khẩu" w:history="1">
        <w:r w:rsidRPr="004F0103">
          <w:rPr>
            <w:rFonts w:cs="Arial"/>
          </w:rPr>
          <w:t>36</w:t>
        </w:r>
        <w:r w:rsidRPr="004F0103">
          <w:rPr>
            <w:rFonts w:cs="Arial"/>
            <w:lang w:val="vi-VN"/>
          </w:rPr>
          <w:t>/201</w:t>
        </w:r>
        <w:r w:rsidRPr="004F0103">
          <w:rPr>
            <w:rFonts w:cs="Arial"/>
          </w:rPr>
          <w:t>9</w:t>
        </w:r>
        <w:r w:rsidRPr="004F0103">
          <w:rPr>
            <w:rFonts w:cs="Arial"/>
            <w:lang w:val="vi-VN"/>
          </w:rPr>
          <w:t>/TT-BC</w:t>
        </w:r>
      </w:hyperlink>
      <w:r w:rsidRPr="004F0103">
        <w:rPr>
          <w:rFonts w:cs="Arial"/>
        </w:rPr>
        <w:t>T hoặc tổ chức đ</w:t>
      </w:r>
      <w:r w:rsidR="00FB4F6E" w:rsidRPr="004F0103">
        <w:rPr>
          <w:rFonts w:cs="Arial"/>
        </w:rPr>
        <w:t>ượ</w:t>
      </w:r>
      <w:r w:rsidRPr="004F0103">
        <w:rPr>
          <w:rFonts w:cs="Arial"/>
        </w:rPr>
        <w:t>c thừa nhận theo quy định của Thông tư số </w:t>
      </w:r>
      <w:hyperlink r:id="rId17" w:tgtFrame="_blank" w:tooltip="" w:history="1">
        <w:r w:rsidRPr="004F0103">
          <w:rPr>
            <w:rFonts w:cs="Arial"/>
          </w:rPr>
          <w:t>27/2007/TT-BKHCN</w:t>
        </w:r>
      </w:hyperlink>
      <w:r w:rsidRPr="004F0103">
        <w:rPr>
          <w:rFonts w:cs="Arial"/>
        </w:rPr>
        <w:t>.</w:t>
      </w:r>
    </w:p>
    <w:p w:rsidR="005B4E68" w:rsidRPr="004F0103" w:rsidRDefault="005B4E68" w:rsidP="004F0103">
      <w:pPr>
        <w:shd w:val="clear" w:color="auto" w:fill="FFFFFF"/>
        <w:spacing w:before="120"/>
        <w:rPr>
          <w:rFonts w:cs="Arial"/>
        </w:rPr>
      </w:pPr>
      <w:r w:rsidRPr="004F0103">
        <w:rPr>
          <w:rFonts w:cs="Arial"/>
        </w:rPr>
        <w:t>9.4. Trình tự, thủ tục và hồ sơ công bố hợp quy</w:t>
      </w:r>
    </w:p>
    <w:p w:rsidR="005B4E68" w:rsidRPr="004F0103" w:rsidRDefault="005B4E68" w:rsidP="004F0103">
      <w:pPr>
        <w:shd w:val="clear" w:color="auto" w:fill="FFFFFF"/>
        <w:spacing w:before="120"/>
        <w:rPr>
          <w:rFonts w:cs="Arial"/>
        </w:rPr>
      </w:pPr>
      <w:r w:rsidRPr="004F0103">
        <w:rPr>
          <w:rFonts w:cs="Arial"/>
        </w:rPr>
        <w:t>Trình tự, thủ tục và hồ sơ công bố hợp quy đối với thuốc nổ Pentrit sản xuất trong nước và nhập khẩu thực hiện theo quy định tại Thông tư số 36/2019/TT-BCT.</w:t>
      </w:r>
    </w:p>
    <w:p w:rsidR="005B4E68" w:rsidRPr="004F0103" w:rsidRDefault="00C0383A" w:rsidP="004F0103">
      <w:pPr>
        <w:pStyle w:val="NormalWeb"/>
        <w:widowControl w:val="0"/>
        <w:shd w:val="clear" w:color="auto" w:fill="FFFFFF"/>
        <w:spacing w:before="120" w:beforeAutospacing="0" w:after="0" w:afterAutospacing="0"/>
        <w:rPr>
          <w:rFonts w:ascii="Arial" w:hAnsi="Arial" w:cs="Arial"/>
          <w:b/>
          <w:bCs/>
          <w:spacing w:val="5"/>
          <w:sz w:val="20"/>
          <w:szCs w:val="20"/>
          <w:lang w:val="vi-VN"/>
        </w:rPr>
      </w:pPr>
      <w:bookmarkStart w:id="24" w:name="dieu_10"/>
      <w:r w:rsidRPr="00C0383A">
        <w:rPr>
          <w:rFonts w:ascii="Arial" w:hAnsi="Arial" w:cs="Arial"/>
          <w:b/>
          <w:bCs/>
          <w:spacing w:val="5"/>
          <w:sz w:val="20"/>
          <w:szCs w:val="20"/>
        </w:rPr>
        <w:t>10. Sử dụng dấu hợp quy</w:t>
      </w:r>
      <w:bookmarkEnd w:id="24"/>
    </w:p>
    <w:p w:rsidR="005B4E68" w:rsidRPr="004F0103" w:rsidRDefault="005B4E68" w:rsidP="004F0103">
      <w:pPr>
        <w:widowControl w:val="0"/>
        <w:shd w:val="clear" w:color="auto" w:fill="FFFFFF"/>
        <w:spacing w:before="120"/>
        <w:rPr>
          <w:rFonts w:cs="Arial"/>
          <w:spacing w:val="-2"/>
          <w:lang w:val="nl-BE"/>
        </w:rPr>
      </w:pPr>
      <w:r w:rsidRPr="004F0103">
        <w:rPr>
          <w:rFonts w:cs="Arial"/>
        </w:rPr>
        <w:t>Dấu hợp quy phải tuân thủ theo khoản 2 Điều 4 của quy định về chứng nhận hợp chuẩn, chứng nhận hợp quy và công bố hợp chuẩn, công bố hợp quy ban hành kèm theo Thông tư số</w:t>
      </w:r>
      <w:hyperlink r:id="rId18" w:tgtFrame="_blank" w:tooltip="" w:history="1">
        <w:r w:rsidRPr="004F0103">
          <w:rPr>
            <w:rFonts w:cs="Arial"/>
          </w:rPr>
          <w:t> 28/2012/TT-BKHCN</w:t>
        </w:r>
      </w:hyperlink>
      <w:r w:rsidRPr="004F0103">
        <w:rPr>
          <w:rFonts w:cs="Arial"/>
          <w:spacing w:val="-2"/>
          <w:lang w:val="nl-BE"/>
        </w:rPr>
        <w:t>.</w:t>
      </w:r>
    </w:p>
    <w:p w:rsidR="005B4E68" w:rsidRPr="004F0103" w:rsidRDefault="005B4E68" w:rsidP="004F0103">
      <w:pPr>
        <w:shd w:val="clear" w:color="auto" w:fill="FFFFFF"/>
        <w:spacing w:before="120"/>
        <w:jc w:val="center"/>
        <w:rPr>
          <w:rFonts w:cs="Arial"/>
          <w:b/>
          <w:spacing w:val="-2"/>
          <w:lang w:val="nl-BE"/>
        </w:rPr>
      </w:pPr>
      <w:bookmarkStart w:id="25" w:name="muc_4"/>
      <w:r w:rsidRPr="004F0103">
        <w:rPr>
          <w:rFonts w:cs="Arial"/>
          <w:b/>
          <w:spacing w:val="-2"/>
          <w:lang w:val="nl-BE"/>
        </w:rPr>
        <w:t>IV. TRÁCH NHIỆM CỦA TỔ CHỨC, CÁ NHÂN</w:t>
      </w:r>
      <w:bookmarkEnd w:id="25"/>
    </w:p>
    <w:p w:rsidR="005B4E68" w:rsidRPr="004F0103" w:rsidRDefault="005B4E68" w:rsidP="004F0103">
      <w:pPr>
        <w:shd w:val="clear" w:color="auto" w:fill="FFFFFF"/>
        <w:spacing w:before="120"/>
        <w:rPr>
          <w:rFonts w:cs="Arial"/>
          <w:b/>
          <w:spacing w:val="-2"/>
          <w:lang w:val="nl-BE"/>
        </w:rPr>
      </w:pPr>
      <w:bookmarkStart w:id="26" w:name="dieu_11"/>
      <w:r w:rsidRPr="004F0103">
        <w:rPr>
          <w:rFonts w:cs="Arial"/>
          <w:b/>
          <w:spacing w:val="-2"/>
          <w:lang w:val="nl-BE"/>
        </w:rPr>
        <w:t>11. Trách nhiệm của tổ chức, cá nhân</w:t>
      </w:r>
      <w:bookmarkEnd w:id="26"/>
    </w:p>
    <w:p w:rsidR="005B4E68" w:rsidRPr="004F0103" w:rsidRDefault="005B4E68" w:rsidP="004F0103">
      <w:pPr>
        <w:shd w:val="clear" w:color="auto" w:fill="FFFFFF"/>
        <w:spacing w:before="120"/>
        <w:rPr>
          <w:rFonts w:cs="Arial"/>
          <w:spacing w:val="-2"/>
          <w:lang w:val="nl-BE"/>
        </w:rPr>
      </w:pPr>
      <w:r w:rsidRPr="004F0103">
        <w:rPr>
          <w:rFonts w:cs="Arial"/>
          <w:spacing w:val="-2"/>
          <w:lang w:val="nl-BE"/>
        </w:rPr>
        <w:t xml:space="preserve">11.1. Trách nhiệm của tổ chức sản xuất, kinh doanh, nhập khẩu </w:t>
      </w:r>
      <w:r w:rsidRPr="004F0103">
        <w:rPr>
          <w:rFonts w:cs="Arial"/>
        </w:rPr>
        <w:t>thuốc nổ Pentrit</w:t>
      </w:r>
    </w:p>
    <w:p w:rsidR="005B4E68" w:rsidRPr="004F0103" w:rsidRDefault="005B4E68" w:rsidP="004F0103">
      <w:pPr>
        <w:shd w:val="clear" w:color="auto" w:fill="FFFFFF"/>
        <w:spacing w:before="120"/>
        <w:rPr>
          <w:rFonts w:cs="Arial"/>
        </w:rPr>
      </w:pPr>
      <w:r w:rsidRPr="004F0103">
        <w:rPr>
          <w:rFonts w:cs="Arial"/>
          <w:spacing w:val="-2"/>
          <w:lang w:val="nl-BE"/>
        </w:rPr>
        <w:t xml:space="preserve">11.1.1. Tổ chức sản xuất, kinh doanh </w:t>
      </w:r>
      <w:r w:rsidRPr="004F0103">
        <w:rPr>
          <w:rFonts w:cs="Arial"/>
        </w:rPr>
        <w:t>thuốc nổ Pentrit phải đảm bảo yêu cầu quy định tại Phần II, thực hiện quy định tại Phần III của Quy chuẩn kỹ thuật này và đảm bảo chất lượng phù hợp với quy định tại Luật Chất lượng sản phẩm hàng hóa.</w:t>
      </w:r>
    </w:p>
    <w:p w:rsidR="005B4E68" w:rsidRPr="004F0103" w:rsidRDefault="005B4E68" w:rsidP="004F0103">
      <w:pPr>
        <w:shd w:val="clear" w:color="auto" w:fill="FFFFFF"/>
        <w:spacing w:before="120"/>
        <w:rPr>
          <w:rFonts w:cs="Arial"/>
          <w:spacing w:val="-2"/>
          <w:lang w:val="nl-BE"/>
        </w:rPr>
      </w:pPr>
      <w:r w:rsidRPr="004F0103">
        <w:rPr>
          <w:rFonts w:cs="Arial"/>
        </w:rPr>
        <w:t xml:space="preserve">11.1.2. Tổ chức sản xuất, nhập khẩu thuốc nổ Pentrit phải đăng ký bản công bố hợp quy tại Sở Công Thương nơi đăng ký kinh doanh theo quy định tại </w:t>
      </w:r>
      <w:r w:rsidRPr="004F0103">
        <w:rPr>
          <w:rFonts w:cs="Arial"/>
          <w:spacing w:val="-2"/>
          <w:lang w:val="nl-BE"/>
        </w:rPr>
        <w:t>Thông tư số 36/2019/TT-BCT.</w:t>
      </w:r>
    </w:p>
    <w:p w:rsidR="005B4E68" w:rsidRPr="004F0103" w:rsidRDefault="005B4E68" w:rsidP="004F0103">
      <w:pPr>
        <w:shd w:val="clear" w:color="auto" w:fill="FFFFFF"/>
        <w:spacing w:before="120"/>
        <w:rPr>
          <w:rFonts w:cs="Arial"/>
        </w:rPr>
      </w:pPr>
      <w:r w:rsidRPr="004F0103">
        <w:rPr>
          <w:rFonts w:cs="Arial"/>
        </w:rPr>
        <w:t>11.2. Trách nhiệm của cơ quan quản lý nhà nước</w:t>
      </w:r>
    </w:p>
    <w:p w:rsidR="005B4E68" w:rsidRPr="004F0103" w:rsidRDefault="005B4E68" w:rsidP="004F0103">
      <w:pPr>
        <w:shd w:val="clear" w:color="auto" w:fill="FFFFFF"/>
        <w:spacing w:before="120"/>
        <w:rPr>
          <w:rFonts w:cs="Arial"/>
        </w:rPr>
      </w:pPr>
      <w:r w:rsidRPr="004F0103">
        <w:rPr>
          <w:rFonts w:cs="Arial"/>
        </w:rPr>
        <w:lastRenderedPageBreak/>
        <w:t>11.2.1. Cục Kỹ thuật an toàn và Môi trường công nghiệp chủ trì phối hợp với Vụ Khoa học và Công nghệ thuộc Bộ Công Thương, các đơn vị có liên quan hướng dẫn, kiểm tra việc thực hiện Quy chuẩn kỹ thuật này.</w:t>
      </w:r>
    </w:p>
    <w:p w:rsidR="005B4E68" w:rsidRPr="004F0103" w:rsidRDefault="005B4E68" w:rsidP="004F0103">
      <w:pPr>
        <w:shd w:val="clear" w:color="auto" w:fill="FFFFFF"/>
        <w:spacing w:before="120"/>
        <w:rPr>
          <w:rFonts w:cs="Arial"/>
        </w:rPr>
      </w:pPr>
      <w:r w:rsidRPr="004F0103">
        <w:rPr>
          <w:rFonts w:cs="Arial"/>
        </w:rPr>
        <w:t xml:space="preserve">11.2.2. Sở Công Thương các tỉnh, thành phố trực thuộc Trung ương </w:t>
      </w:r>
      <w:r w:rsidRPr="004F0103">
        <w:rPr>
          <w:rFonts w:cs="Arial"/>
          <w:lang w:val="nl-NL"/>
        </w:rPr>
        <w:t xml:space="preserve">kiểm tra, đôn đốc về thực hiện các thủ tục công bố hợp quy theo quy định tại Quy chuẩn kỹ thuật này và </w:t>
      </w:r>
      <w:r w:rsidRPr="004F0103">
        <w:rPr>
          <w:rFonts w:cs="Arial"/>
          <w:bCs/>
          <w:iCs/>
        </w:rPr>
        <w:t xml:space="preserve">kiểm tra việc tuân thủ các quy định về quản lý chất lượng </w:t>
      </w:r>
      <w:r w:rsidRPr="004F0103">
        <w:rPr>
          <w:rFonts w:cs="Arial"/>
        </w:rPr>
        <w:t>thuốc nổ Pentrit</w:t>
      </w:r>
      <w:r w:rsidRPr="004F0103">
        <w:rPr>
          <w:rFonts w:cs="Arial"/>
          <w:bCs/>
          <w:iCs/>
        </w:rPr>
        <w:t xml:space="preserve"> của các doanh nghiệp trên địa bàn quản lý</w:t>
      </w:r>
      <w:r w:rsidRPr="004F0103">
        <w:rPr>
          <w:rFonts w:cs="Arial"/>
          <w:lang w:val="nl-NL"/>
        </w:rPr>
        <w:t>.</w:t>
      </w:r>
    </w:p>
    <w:p w:rsidR="005B4E68" w:rsidRPr="004F0103" w:rsidRDefault="005B4E68" w:rsidP="004F0103">
      <w:pPr>
        <w:shd w:val="clear" w:color="auto" w:fill="FFFFFF"/>
        <w:spacing w:before="120"/>
        <w:jc w:val="center"/>
        <w:rPr>
          <w:rFonts w:cs="Arial"/>
          <w:lang w:val="pt-BR"/>
        </w:rPr>
      </w:pPr>
      <w:bookmarkStart w:id="27" w:name="muc_5"/>
      <w:r w:rsidRPr="004F0103">
        <w:rPr>
          <w:rFonts w:cs="Arial"/>
          <w:b/>
          <w:bCs/>
          <w:lang w:val="pt-BR"/>
        </w:rPr>
        <w:t>V. TỔ CHỨC THỰC HIỆN</w:t>
      </w:r>
      <w:bookmarkEnd w:id="27"/>
    </w:p>
    <w:p w:rsidR="005B4E68" w:rsidRPr="004F0103" w:rsidRDefault="005B4E68" w:rsidP="004F0103">
      <w:pPr>
        <w:widowControl w:val="0"/>
        <w:spacing w:before="120"/>
        <w:jc w:val="both"/>
        <w:rPr>
          <w:rFonts w:cs="Arial"/>
          <w:b/>
        </w:rPr>
      </w:pPr>
      <w:bookmarkStart w:id="28" w:name="dieu_12"/>
      <w:r w:rsidRPr="004F0103">
        <w:rPr>
          <w:rFonts w:cs="Arial"/>
          <w:b/>
        </w:rPr>
        <w:t>12. Tổ chức thực hiện</w:t>
      </w:r>
      <w:bookmarkEnd w:id="28"/>
    </w:p>
    <w:p w:rsidR="005B4E68" w:rsidRPr="004F0103" w:rsidRDefault="005B4E68" w:rsidP="004F0103">
      <w:pPr>
        <w:widowControl w:val="0"/>
        <w:shd w:val="clear" w:color="auto" w:fill="FFFFFF"/>
        <w:spacing w:before="120"/>
        <w:jc w:val="both"/>
        <w:rPr>
          <w:rFonts w:cs="Arial"/>
        </w:rPr>
      </w:pPr>
      <w:r w:rsidRPr="004F0103">
        <w:rPr>
          <w:rFonts w:cs="Arial"/>
        </w:rPr>
        <w:t>12.1. Quy chuẩn kỹ thuật này có hiệu lực thi hành kể từ ngày 01 tháng 7 năm 2024.</w:t>
      </w:r>
    </w:p>
    <w:p w:rsidR="005B4E68" w:rsidRPr="004F0103" w:rsidRDefault="005B4E68" w:rsidP="004F0103">
      <w:pPr>
        <w:widowControl w:val="0"/>
        <w:shd w:val="clear" w:color="auto" w:fill="FFFFFF"/>
        <w:spacing w:before="120"/>
        <w:jc w:val="both"/>
        <w:rPr>
          <w:rFonts w:cs="Arial"/>
        </w:rPr>
      </w:pPr>
      <w:r w:rsidRPr="004F0103">
        <w:rPr>
          <w:rFonts w:cs="Arial"/>
        </w:rPr>
        <w:t>12.2. Trong quá trình thực hiện Quy chuẩn kỹ thuật này, trường hợp tổ chức, cá nhân có khó khăn, vướng mắc đề nghị phản ánh về Bộ Công Thương để xem xét, hướng dẫn.</w:t>
      </w:r>
    </w:p>
    <w:p w:rsidR="005B4E68" w:rsidRPr="004F0103" w:rsidRDefault="005B4E68" w:rsidP="004F0103">
      <w:pPr>
        <w:spacing w:before="120"/>
        <w:rPr>
          <w:rFonts w:cs="Arial"/>
        </w:rPr>
      </w:pPr>
      <w:r w:rsidRPr="004F0103">
        <w:rPr>
          <w:rFonts w:cs="Arial"/>
          <w:iCs/>
        </w:rPr>
        <w:t>12.3. Trong trường hợp các văn bản quy phạm pháp luật, Tiêu chuẩn viện dẫn tại Quy chuẩn kỹ thuật này có sửa đổi, bổ sung hoặc được thay thế thì thực hiện theo quy định tại văn bản hiện hành.</w:t>
      </w:r>
      <w:r w:rsidRPr="004F0103">
        <w:rPr>
          <w:rFonts w:cs="Arial"/>
        </w:rPr>
        <w:t>/.</w:t>
      </w:r>
    </w:p>
    <w:p w:rsidR="005B4E68" w:rsidRPr="004F0103" w:rsidRDefault="00C80134" w:rsidP="004F0103">
      <w:pPr>
        <w:pStyle w:val="PlainText"/>
        <w:spacing w:before="120"/>
        <w:jc w:val="center"/>
        <w:rPr>
          <w:rFonts w:ascii="Arial" w:hAnsi="Arial" w:cs="Arial"/>
          <w:b/>
          <w:bCs/>
          <w:lang w:val="en-US"/>
        </w:rPr>
      </w:pPr>
      <w:bookmarkStart w:id="29" w:name="chuong_pl"/>
      <w:r w:rsidRPr="00C80134">
        <w:rPr>
          <w:rFonts w:ascii="Arial" w:hAnsi="Arial" w:cs="Arial"/>
          <w:b/>
          <w:bCs/>
        </w:rPr>
        <w:t>Phụ lục 1</w:t>
      </w:r>
      <w:bookmarkEnd w:id="29"/>
    </w:p>
    <w:p w:rsidR="005B4E68" w:rsidRPr="004F0103" w:rsidRDefault="005B4E68" w:rsidP="004F0103">
      <w:pPr>
        <w:spacing w:before="120"/>
        <w:jc w:val="center"/>
        <w:rPr>
          <w:rFonts w:cs="Arial"/>
          <w:b/>
          <w:bCs/>
        </w:rPr>
      </w:pPr>
      <w:bookmarkStart w:id="30" w:name="chuong_pl_name"/>
      <w:r w:rsidRPr="004F0103">
        <w:rPr>
          <w:rFonts w:cs="Arial"/>
          <w:b/>
          <w:bCs/>
        </w:rPr>
        <w:t>Bộ dụng cụ áo cối, cối, chày</w:t>
      </w:r>
      <w:bookmarkEnd w:id="30"/>
    </w:p>
    <w:p w:rsidR="005B4E68" w:rsidRPr="004F0103" w:rsidRDefault="00EB4EAB" w:rsidP="004F0103">
      <w:pPr>
        <w:spacing w:before="120"/>
        <w:jc w:val="center"/>
      </w:pPr>
      <w:r w:rsidRPr="004F0103">
        <w:rPr>
          <w:noProof/>
          <w:lang w:eastAsia="zh-CN"/>
        </w:rPr>
        <w:drawing>
          <wp:inline distT="0" distB="0" distL="0" distR="0">
            <wp:extent cx="1962150" cy="1381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62150" cy="1381125"/>
                    </a:xfrm>
                    <a:prstGeom prst="rect">
                      <a:avLst/>
                    </a:prstGeom>
                    <a:noFill/>
                    <a:ln>
                      <a:noFill/>
                    </a:ln>
                  </pic:spPr>
                </pic:pic>
              </a:graphicData>
            </a:graphic>
          </wp:inline>
        </w:drawing>
      </w:r>
    </w:p>
    <w:tbl>
      <w:tblPr>
        <w:tblW w:w="0" w:type="auto"/>
        <w:tblLook w:val="01E0" w:firstRow="1" w:lastRow="1" w:firstColumn="1" w:lastColumn="1" w:noHBand="0" w:noVBand="0"/>
      </w:tblPr>
      <w:tblGrid>
        <w:gridCol w:w="2214"/>
        <w:gridCol w:w="2214"/>
        <w:gridCol w:w="2214"/>
        <w:gridCol w:w="2214"/>
      </w:tblGrid>
      <w:tr w:rsidR="005B4E68" w:rsidRPr="004F0103" w:rsidTr="00311762">
        <w:tc>
          <w:tcPr>
            <w:tcW w:w="2214" w:type="dxa"/>
            <w:shd w:val="clear" w:color="auto" w:fill="auto"/>
          </w:tcPr>
          <w:p w:rsidR="005B4E68" w:rsidRPr="004F0103" w:rsidRDefault="005B4E68" w:rsidP="00311762">
            <w:pPr>
              <w:spacing w:before="120"/>
              <w:jc w:val="center"/>
            </w:pPr>
            <w:r w:rsidRPr="00311762">
              <w:rPr>
                <w:rFonts w:cs="Arial"/>
                <w:noProof/>
              </w:rPr>
              <w:t>1. Áo cối</w:t>
            </w:r>
          </w:p>
        </w:tc>
        <w:tc>
          <w:tcPr>
            <w:tcW w:w="2214" w:type="dxa"/>
            <w:shd w:val="clear" w:color="auto" w:fill="auto"/>
          </w:tcPr>
          <w:p w:rsidR="005B4E68" w:rsidRPr="004F0103" w:rsidRDefault="005B4E68" w:rsidP="00311762">
            <w:pPr>
              <w:spacing w:before="120"/>
              <w:jc w:val="center"/>
            </w:pPr>
            <w:r w:rsidRPr="00311762">
              <w:rPr>
                <w:rFonts w:cs="Arial"/>
                <w:noProof/>
              </w:rPr>
              <w:t>2. Cối</w:t>
            </w:r>
          </w:p>
        </w:tc>
        <w:tc>
          <w:tcPr>
            <w:tcW w:w="2214" w:type="dxa"/>
            <w:shd w:val="clear" w:color="auto" w:fill="auto"/>
          </w:tcPr>
          <w:p w:rsidR="005B4E68" w:rsidRPr="004F0103" w:rsidRDefault="005B4E68" w:rsidP="00311762">
            <w:pPr>
              <w:spacing w:before="120"/>
              <w:jc w:val="center"/>
            </w:pPr>
            <w:r w:rsidRPr="00311762">
              <w:rPr>
                <w:rFonts w:cs="Arial"/>
                <w:noProof/>
              </w:rPr>
              <w:t>3. Thuốc nổ</w:t>
            </w:r>
          </w:p>
        </w:tc>
        <w:tc>
          <w:tcPr>
            <w:tcW w:w="2214" w:type="dxa"/>
            <w:shd w:val="clear" w:color="auto" w:fill="auto"/>
          </w:tcPr>
          <w:p w:rsidR="005B4E68" w:rsidRPr="004F0103" w:rsidRDefault="005B4E68" w:rsidP="00311762">
            <w:pPr>
              <w:spacing w:before="120"/>
              <w:jc w:val="center"/>
            </w:pPr>
            <w:r w:rsidRPr="00311762">
              <w:rPr>
                <w:rFonts w:cs="Arial"/>
                <w:noProof/>
              </w:rPr>
              <w:t>4. Chày</w:t>
            </w:r>
          </w:p>
        </w:tc>
      </w:tr>
    </w:tbl>
    <w:p w:rsidR="005B4E68" w:rsidRPr="004F0103" w:rsidRDefault="00A85E51" w:rsidP="004F0103">
      <w:pPr>
        <w:spacing w:before="120"/>
        <w:jc w:val="center"/>
        <w:rPr>
          <w:rFonts w:cs="Arial"/>
          <w:b/>
        </w:rPr>
      </w:pPr>
      <w:r w:rsidRPr="004F0103">
        <w:rPr>
          <w:rFonts w:cs="Arial"/>
          <w:b/>
          <w:noProof/>
        </w:rPr>
        <w:t xml:space="preserve">Hình 1. </w:t>
      </w:r>
      <w:r w:rsidRPr="004F0103">
        <w:rPr>
          <w:rFonts w:cs="Arial"/>
          <w:b/>
        </w:rPr>
        <w:t>Bộ dụng cụ áo cối, cối, chày</w:t>
      </w:r>
    </w:p>
    <w:p w:rsidR="00A85E51" w:rsidRPr="004F0103" w:rsidRDefault="00EB4EAB" w:rsidP="004F0103">
      <w:pPr>
        <w:spacing w:before="120"/>
        <w:jc w:val="center"/>
      </w:pPr>
      <w:r w:rsidRPr="004F0103">
        <w:rPr>
          <w:noProof/>
          <w:lang w:eastAsia="zh-CN"/>
        </w:rPr>
        <w:drawing>
          <wp:inline distT="0" distB="0" distL="0" distR="0">
            <wp:extent cx="3152775" cy="287655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52775" cy="2876550"/>
                    </a:xfrm>
                    <a:prstGeom prst="rect">
                      <a:avLst/>
                    </a:prstGeom>
                    <a:noFill/>
                    <a:ln>
                      <a:noFill/>
                    </a:ln>
                  </pic:spPr>
                </pic:pic>
              </a:graphicData>
            </a:graphic>
          </wp:inline>
        </w:drawing>
      </w:r>
    </w:p>
    <w:p w:rsidR="00A85E51" w:rsidRPr="004F0103" w:rsidRDefault="00A85E51" w:rsidP="004F0103">
      <w:pPr>
        <w:spacing w:before="120"/>
        <w:jc w:val="center"/>
        <w:rPr>
          <w:rFonts w:cs="Arial"/>
        </w:rPr>
      </w:pPr>
      <w:r w:rsidRPr="004F0103">
        <w:rPr>
          <w:rFonts w:cs="Arial"/>
        </w:rPr>
        <w:t xml:space="preserve">Áo cối được chế tạo bằng thép dụng cụ theo </w:t>
      </w:r>
      <w:r w:rsidRPr="004F0103">
        <w:rPr>
          <w:rFonts w:cs="Arial"/>
        </w:rPr>
        <w:sym w:font="Symbol" w:char="F047"/>
      </w:r>
      <w:r w:rsidRPr="004F0103">
        <w:rPr>
          <w:rFonts w:cs="Arial"/>
        </w:rPr>
        <w:t>OCT 1435-74 hoặc tương đương có độ cứng từ 61 HRC đến 63 HRC</w:t>
      </w:r>
    </w:p>
    <w:p w:rsidR="00A85E51" w:rsidRPr="004F0103" w:rsidRDefault="00A85E51" w:rsidP="004F0103">
      <w:pPr>
        <w:spacing w:before="120"/>
        <w:jc w:val="center"/>
        <w:rPr>
          <w:rFonts w:cs="Arial"/>
        </w:rPr>
      </w:pPr>
      <w:r w:rsidRPr="004F0103">
        <w:rPr>
          <w:rFonts w:cs="Arial"/>
        </w:rPr>
        <w:t>Kích thước tính bằng mm</w:t>
      </w:r>
    </w:p>
    <w:p w:rsidR="00A85E51" w:rsidRPr="004F0103" w:rsidRDefault="00A85E51" w:rsidP="004F0103">
      <w:pPr>
        <w:spacing w:before="120"/>
        <w:jc w:val="center"/>
        <w:rPr>
          <w:rFonts w:cs="Arial"/>
          <w:b/>
        </w:rPr>
      </w:pPr>
      <w:r w:rsidRPr="004F0103">
        <w:rPr>
          <w:rFonts w:cs="Arial"/>
          <w:b/>
          <w:noProof/>
        </w:rPr>
        <w:t xml:space="preserve">Hình 2. </w:t>
      </w:r>
      <w:r w:rsidRPr="004F0103">
        <w:rPr>
          <w:rFonts w:cs="Arial"/>
          <w:b/>
        </w:rPr>
        <w:t>Áo cối</w:t>
      </w:r>
    </w:p>
    <w:p w:rsidR="00A85E51" w:rsidRPr="004F0103" w:rsidRDefault="00EB4EAB" w:rsidP="004F0103">
      <w:pPr>
        <w:spacing w:before="120"/>
        <w:jc w:val="center"/>
      </w:pPr>
      <w:r w:rsidRPr="004F0103">
        <w:rPr>
          <w:noProof/>
          <w:lang w:eastAsia="zh-CN"/>
        </w:rPr>
        <w:drawing>
          <wp:inline distT="0" distB="0" distL="0" distR="0">
            <wp:extent cx="2371725" cy="13811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371725" cy="1381125"/>
                    </a:xfrm>
                    <a:prstGeom prst="rect">
                      <a:avLst/>
                    </a:prstGeom>
                    <a:noFill/>
                    <a:ln>
                      <a:noFill/>
                    </a:ln>
                  </pic:spPr>
                </pic:pic>
              </a:graphicData>
            </a:graphic>
          </wp:inline>
        </w:drawing>
      </w:r>
    </w:p>
    <w:p w:rsidR="00A85E51" w:rsidRPr="004F0103" w:rsidRDefault="006B6D8E" w:rsidP="004F0103">
      <w:pPr>
        <w:spacing w:before="120"/>
        <w:jc w:val="center"/>
        <w:rPr>
          <w:rFonts w:cs="Arial"/>
        </w:rPr>
      </w:pPr>
      <w:r w:rsidRPr="004F0103">
        <w:rPr>
          <w:rFonts w:cs="Arial"/>
        </w:rPr>
        <w:lastRenderedPageBreak/>
        <w:t xml:space="preserve">Cối được chế tạo bằng thép dụng cụ theo </w:t>
      </w:r>
      <w:r w:rsidRPr="004F0103">
        <w:rPr>
          <w:rFonts w:cs="Arial"/>
        </w:rPr>
        <w:sym w:font="Symbol" w:char="F047"/>
      </w:r>
      <w:r w:rsidRPr="004F0103">
        <w:rPr>
          <w:rFonts w:cs="Arial"/>
        </w:rPr>
        <w:t>OCT 1435-74 hoặc tương đương có độ cứng từ 61 HRC đến 63 HRC</w:t>
      </w:r>
    </w:p>
    <w:p w:rsidR="006B6D8E" w:rsidRPr="004F0103" w:rsidRDefault="006B6D8E" w:rsidP="004F0103">
      <w:pPr>
        <w:spacing w:before="120"/>
        <w:jc w:val="center"/>
        <w:rPr>
          <w:rFonts w:cs="Arial"/>
        </w:rPr>
      </w:pPr>
      <w:r w:rsidRPr="004F0103">
        <w:rPr>
          <w:rFonts w:cs="Arial"/>
        </w:rPr>
        <w:t>Kích thước tính bằng mm</w:t>
      </w:r>
    </w:p>
    <w:p w:rsidR="006B6D8E" w:rsidRPr="004F0103" w:rsidRDefault="006B6D8E" w:rsidP="004F0103">
      <w:pPr>
        <w:spacing w:before="120"/>
        <w:jc w:val="center"/>
        <w:rPr>
          <w:rFonts w:cs="Arial"/>
          <w:b/>
        </w:rPr>
      </w:pPr>
      <w:r w:rsidRPr="004F0103">
        <w:rPr>
          <w:rFonts w:cs="Arial"/>
          <w:b/>
          <w:noProof/>
        </w:rPr>
        <w:t xml:space="preserve">Hình 3. </w:t>
      </w:r>
      <w:r w:rsidRPr="004F0103">
        <w:rPr>
          <w:rFonts w:cs="Arial"/>
          <w:b/>
        </w:rPr>
        <w:t>Cối</w:t>
      </w:r>
    </w:p>
    <w:p w:rsidR="00C003D4" w:rsidRPr="004F0103" w:rsidRDefault="00EB4EAB" w:rsidP="004F0103">
      <w:pPr>
        <w:spacing w:before="120"/>
        <w:jc w:val="center"/>
        <w:rPr>
          <w:rFonts w:cs="Arial"/>
        </w:rPr>
      </w:pPr>
      <w:r w:rsidRPr="004F0103">
        <w:rPr>
          <w:rFonts w:cs="Arial"/>
          <w:noProof/>
          <w:lang w:eastAsia="zh-CN"/>
        </w:rPr>
        <w:drawing>
          <wp:inline distT="0" distB="0" distL="0" distR="0">
            <wp:extent cx="4543425" cy="13906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543425" cy="1390650"/>
                    </a:xfrm>
                    <a:prstGeom prst="rect">
                      <a:avLst/>
                    </a:prstGeom>
                    <a:noFill/>
                    <a:ln>
                      <a:noFill/>
                    </a:ln>
                  </pic:spPr>
                </pic:pic>
              </a:graphicData>
            </a:graphic>
          </wp:inline>
        </w:drawing>
      </w:r>
    </w:p>
    <w:p w:rsidR="00C003D4" w:rsidRPr="004F0103" w:rsidRDefault="00C003D4" w:rsidP="004F0103">
      <w:pPr>
        <w:spacing w:before="120"/>
        <w:jc w:val="center"/>
        <w:rPr>
          <w:rFonts w:cs="Arial"/>
        </w:rPr>
      </w:pPr>
      <w:r w:rsidRPr="004F0103">
        <w:rPr>
          <w:rFonts w:cs="Arial"/>
        </w:rPr>
        <w:t xml:space="preserve">Chày được chế tạo bằng thép vòng bi theo </w:t>
      </w:r>
      <w:r w:rsidRPr="004F0103">
        <w:rPr>
          <w:rFonts w:cs="Arial"/>
        </w:rPr>
        <w:sym w:font="Symbol" w:char="F047"/>
      </w:r>
      <w:r w:rsidRPr="004F0103">
        <w:rPr>
          <w:rFonts w:cs="Arial"/>
        </w:rPr>
        <w:t>OCT 801-78 hoặc tương đương có độ cứng từ 63 HRC đến 65 HRC</w:t>
      </w:r>
    </w:p>
    <w:p w:rsidR="00C003D4" w:rsidRPr="004F0103" w:rsidRDefault="00C003D4" w:rsidP="004F0103">
      <w:pPr>
        <w:spacing w:before="120"/>
        <w:jc w:val="center"/>
        <w:rPr>
          <w:rFonts w:cs="Arial"/>
        </w:rPr>
      </w:pPr>
      <w:r w:rsidRPr="004F0103">
        <w:rPr>
          <w:rFonts w:cs="Arial"/>
        </w:rPr>
        <w:t>Kích thước tính bằng mm</w:t>
      </w:r>
    </w:p>
    <w:p w:rsidR="00C003D4" w:rsidRPr="004F0103" w:rsidRDefault="00C003D4" w:rsidP="004F0103">
      <w:pPr>
        <w:spacing w:before="120"/>
        <w:jc w:val="center"/>
        <w:rPr>
          <w:rFonts w:cs="Arial"/>
          <w:b/>
        </w:rPr>
      </w:pPr>
      <w:r w:rsidRPr="004F0103">
        <w:rPr>
          <w:rFonts w:cs="Arial"/>
          <w:b/>
          <w:noProof/>
        </w:rPr>
        <w:t xml:space="preserve">Hình 4. </w:t>
      </w:r>
      <w:r w:rsidRPr="004F0103">
        <w:rPr>
          <w:rFonts w:cs="Arial"/>
          <w:b/>
        </w:rPr>
        <w:t>Chày</w:t>
      </w:r>
    </w:p>
    <w:p w:rsidR="000C557A" w:rsidRPr="004F0103" w:rsidRDefault="00C80134" w:rsidP="004F0103">
      <w:pPr>
        <w:spacing w:before="120"/>
        <w:jc w:val="center"/>
        <w:rPr>
          <w:rFonts w:cs="Arial"/>
          <w:b/>
          <w:bCs/>
        </w:rPr>
      </w:pPr>
      <w:bookmarkStart w:id="31" w:name="chuong_pl1"/>
      <w:r w:rsidRPr="00C80134">
        <w:rPr>
          <w:rFonts w:cs="Arial"/>
          <w:b/>
          <w:bCs/>
        </w:rPr>
        <w:t>Phụ lục 2</w:t>
      </w:r>
      <w:bookmarkEnd w:id="31"/>
    </w:p>
    <w:p w:rsidR="000C557A" w:rsidRPr="004F0103" w:rsidRDefault="000C557A" w:rsidP="004F0103">
      <w:pPr>
        <w:spacing w:before="120"/>
        <w:jc w:val="center"/>
        <w:rPr>
          <w:rFonts w:cs="Arial"/>
          <w:b/>
          <w:bCs/>
        </w:rPr>
      </w:pPr>
      <w:bookmarkStart w:id="32" w:name="chuong_pl1_name"/>
      <w:r w:rsidRPr="004F0103">
        <w:rPr>
          <w:rFonts w:cs="Arial"/>
          <w:b/>
          <w:bCs/>
        </w:rPr>
        <w:t>Bảng kê khoảng tin cậy xác suất nổ</w:t>
      </w:r>
      <w:bookmarkEnd w:id="3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17"/>
        <w:gridCol w:w="1818"/>
        <w:gridCol w:w="1814"/>
        <w:gridCol w:w="1818"/>
        <w:gridCol w:w="1814"/>
      </w:tblGrid>
      <w:tr w:rsidR="000C557A" w:rsidRPr="004F0103">
        <w:tc>
          <w:tcPr>
            <w:tcW w:w="1000" w:type="pct"/>
            <w:vMerge w:val="restart"/>
            <w:vAlign w:val="center"/>
          </w:tcPr>
          <w:p w:rsidR="000C557A" w:rsidRPr="004F0103" w:rsidRDefault="000C557A" w:rsidP="004F0103">
            <w:pPr>
              <w:widowControl w:val="0"/>
              <w:spacing w:before="120"/>
              <w:jc w:val="center"/>
              <w:rPr>
                <w:rFonts w:cs="Arial"/>
                <w:b/>
                <w:bCs/>
              </w:rPr>
            </w:pPr>
            <w:r w:rsidRPr="004F0103">
              <w:rPr>
                <w:rFonts w:cs="Arial"/>
                <w:b/>
                <w:bCs/>
              </w:rPr>
              <w:t>P</w:t>
            </w:r>
          </w:p>
        </w:tc>
        <w:tc>
          <w:tcPr>
            <w:tcW w:w="4000" w:type="pct"/>
            <w:gridSpan w:val="4"/>
            <w:vAlign w:val="center"/>
          </w:tcPr>
          <w:p w:rsidR="000C557A" w:rsidRPr="004F0103" w:rsidRDefault="000C557A" w:rsidP="004F0103">
            <w:pPr>
              <w:widowControl w:val="0"/>
              <w:spacing w:before="120"/>
              <w:jc w:val="center"/>
              <w:rPr>
                <w:rFonts w:cs="Arial"/>
                <w:b/>
                <w:bCs/>
              </w:rPr>
            </w:pPr>
            <w:r w:rsidRPr="004F0103">
              <w:rPr>
                <w:rFonts w:cs="Arial"/>
                <w:b/>
                <w:bCs/>
              </w:rPr>
              <w:t>n</w:t>
            </w:r>
          </w:p>
        </w:tc>
      </w:tr>
      <w:tr w:rsidR="000C557A" w:rsidRPr="004F0103">
        <w:tc>
          <w:tcPr>
            <w:tcW w:w="1000" w:type="pct"/>
            <w:vMerge/>
            <w:vAlign w:val="center"/>
          </w:tcPr>
          <w:p w:rsidR="000C557A" w:rsidRPr="004F0103" w:rsidRDefault="000C557A" w:rsidP="004F0103">
            <w:pPr>
              <w:widowControl w:val="0"/>
              <w:spacing w:before="120"/>
              <w:jc w:val="center"/>
              <w:rPr>
                <w:rFonts w:cs="Arial"/>
                <w:b/>
                <w:bCs/>
              </w:rPr>
            </w:pPr>
          </w:p>
        </w:tc>
        <w:tc>
          <w:tcPr>
            <w:tcW w:w="2000" w:type="pct"/>
            <w:gridSpan w:val="2"/>
            <w:vAlign w:val="center"/>
          </w:tcPr>
          <w:p w:rsidR="000C557A" w:rsidRPr="004F0103" w:rsidRDefault="000C557A" w:rsidP="004F0103">
            <w:pPr>
              <w:widowControl w:val="0"/>
              <w:spacing w:before="120"/>
              <w:jc w:val="center"/>
              <w:rPr>
                <w:rFonts w:cs="Arial"/>
                <w:b/>
                <w:bCs/>
              </w:rPr>
            </w:pPr>
            <w:r w:rsidRPr="004F0103">
              <w:rPr>
                <w:rFonts w:cs="Arial"/>
                <w:b/>
                <w:bCs/>
              </w:rPr>
              <w:t>25</w:t>
            </w:r>
          </w:p>
        </w:tc>
        <w:tc>
          <w:tcPr>
            <w:tcW w:w="2000" w:type="pct"/>
            <w:gridSpan w:val="2"/>
            <w:vAlign w:val="center"/>
          </w:tcPr>
          <w:p w:rsidR="000C557A" w:rsidRPr="004F0103" w:rsidRDefault="000C557A" w:rsidP="004F0103">
            <w:pPr>
              <w:widowControl w:val="0"/>
              <w:spacing w:before="120"/>
              <w:jc w:val="center"/>
              <w:rPr>
                <w:rFonts w:cs="Arial"/>
                <w:b/>
                <w:bCs/>
              </w:rPr>
            </w:pPr>
            <w:r w:rsidRPr="004F0103">
              <w:rPr>
                <w:rFonts w:cs="Arial"/>
                <w:b/>
                <w:bCs/>
              </w:rPr>
              <w:t>50</w:t>
            </w:r>
          </w:p>
        </w:tc>
      </w:tr>
      <w:tr w:rsidR="000C557A" w:rsidRPr="004F0103">
        <w:tc>
          <w:tcPr>
            <w:tcW w:w="1000" w:type="pct"/>
            <w:vMerge/>
            <w:vAlign w:val="center"/>
          </w:tcPr>
          <w:p w:rsidR="000C557A" w:rsidRPr="004F0103" w:rsidRDefault="000C557A" w:rsidP="004F0103">
            <w:pPr>
              <w:widowControl w:val="0"/>
              <w:spacing w:before="120"/>
              <w:jc w:val="center"/>
              <w:rPr>
                <w:rFonts w:cs="Arial"/>
                <w:b/>
                <w:bCs/>
              </w:rPr>
            </w:pPr>
          </w:p>
        </w:tc>
        <w:tc>
          <w:tcPr>
            <w:tcW w:w="1001" w:type="pct"/>
            <w:vAlign w:val="center"/>
          </w:tcPr>
          <w:p w:rsidR="000C557A" w:rsidRPr="004F0103" w:rsidRDefault="000C557A" w:rsidP="004F0103">
            <w:pPr>
              <w:widowControl w:val="0"/>
              <w:spacing w:before="120"/>
              <w:jc w:val="center"/>
              <w:rPr>
                <w:rFonts w:cs="Arial"/>
                <w:b/>
                <w:bCs/>
                <w:vertAlign w:val="subscript"/>
              </w:rPr>
            </w:pPr>
            <w:r w:rsidRPr="004F0103">
              <w:rPr>
                <w:rFonts w:cs="Arial"/>
                <w:b/>
                <w:bCs/>
              </w:rPr>
              <w:t>P</w:t>
            </w:r>
            <w:r w:rsidRPr="004F0103">
              <w:rPr>
                <w:rFonts w:cs="Arial"/>
                <w:b/>
                <w:bCs/>
                <w:vertAlign w:val="subscript"/>
              </w:rPr>
              <w:t>1</w:t>
            </w:r>
          </w:p>
        </w:tc>
        <w:tc>
          <w:tcPr>
            <w:tcW w:w="999" w:type="pct"/>
            <w:vAlign w:val="center"/>
          </w:tcPr>
          <w:p w:rsidR="000C557A" w:rsidRPr="004F0103" w:rsidRDefault="000C557A" w:rsidP="004F0103">
            <w:pPr>
              <w:widowControl w:val="0"/>
              <w:spacing w:before="120"/>
              <w:jc w:val="center"/>
              <w:rPr>
                <w:rFonts w:cs="Arial"/>
                <w:b/>
                <w:bCs/>
                <w:vertAlign w:val="subscript"/>
              </w:rPr>
            </w:pPr>
            <w:r w:rsidRPr="004F0103">
              <w:rPr>
                <w:rFonts w:cs="Arial"/>
                <w:b/>
                <w:bCs/>
              </w:rPr>
              <w:t>P</w:t>
            </w:r>
            <w:r w:rsidRPr="004F0103">
              <w:rPr>
                <w:rFonts w:cs="Arial"/>
                <w:b/>
                <w:bCs/>
                <w:vertAlign w:val="subscript"/>
              </w:rPr>
              <w:t>n</w:t>
            </w:r>
          </w:p>
        </w:tc>
        <w:tc>
          <w:tcPr>
            <w:tcW w:w="1001" w:type="pct"/>
            <w:vAlign w:val="center"/>
          </w:tcPr>
          <w:p w:rsidR="000C557A" w:rsidRPr="004F0103" w:rsidRDefault="000C557A" w:rsidP="004F0103">
            <w:pPr>
              <w:widowControl w:val="0"/>
              <w:spacing w:before="120"/>
              <w:jc w:val="center"/>
              <w:rPr>
                <w:rFonts w:cs="Arial"/>
                <w:b/>
                <w:bCs/>
                <w:vertAlign w:val="subscript"/>
              </w:rPr>
            </w:pPr>
            <w:r w:rsidRPr="004F0103">
              <w:rPr>
                <w:rFonts w:cs="Arial"/>
                <w:b/>
                <w:bCs/>
              </w:rPr>
              <w:t>P</w:t>
            </w:r>
            <w:r w:rsidRPr="004F0103">
              <w:rPr>
                <w:rFonts w:cs="Arial"/>
                <w:b/>
                <w:bCs/>
                <w:vertAlign w:val="subscript"/>
              </w:rPr>
              <w:t>1</w:t>
            </w:r>
          </w:p>
        </w:tc>
        <w:tc>
          <w:tcPr>
            <w:tcW w:w="999" w:type="pct"/>
            <w:vAlign w:val="center"/>
          </w:tcPr>
          <w:p w:rsidR="000C557A" w:rsidRPr="004F0103" w:rsidRDefault="000C557A" w:rsidP="004F0103">
            <w:pPr>
              <w:widowControl w:val="0"/>
              <w:spacing w:before="120"/>
              <w:jc w:val="center"/>
              <w:rPr>
                <w:rFonts w:cs="Arial"/>
                <w:b/>
                <w:bCs/>
                <w:vertAlign w:val="subscript"/>
              </w:rPr>
            </w:pPr>
            <w:r w:rsidRPr="004F0103">
              <w:rPr>
                <w:rFonts w:cs="Arial"/>
                <w:b/>
                <w:bCs/>
              </w:rPr>
              <w:t>P</w:t>
            </w:r>
            <w:r w:rsidRPr="004F0103">
              <w:rPr>
                <w:rFonts w:cs="Arial"/>
                <w:b/>
                <w:bCs/>
                <w:vertAlign w:val="subscript"/>
              </w:rPr>
              <w:t>n</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100</w:t>
            </w:r>
          </w:p>
        </w:tc>
        <w:tc>
          <w:tcPr>
            <w:tcW w:w="1001" w:type="pct"/>
          </w:tcPr>
          <w:p w:rsidR="000C557A" w:rsidRPr="004F0103" w:rsidRDefault="000C557A" w:rsidP="004F0103">
            <w:pPr>
              <w:widowControl w:val="0"/>
              <w:spacing w:before="120"/>
              <w:jc w:val="center"/>
              <w:rPr>
                <w:rFonts w:cs="Arial"/>
                <w:bCs/>
              </w:rPr>
            </w:pPr>
            <w:r w:rsidRPr="004F0103">
              <w:rPr>
                <w:rFonts w:cs="Arial"/>
                <w:bCs/>
              </w:rPr>
              <w:t>100</w:t>
            </w:r>
          </w:p>
        </w:tc>
        <w:tc>
          <w:tcPr>
            <w:tcW w:w="999" w:type="pct"/>
          </w:tcPr>
          <w:p w:rsidR="000C557A" w:rsidRPr="004F0103" w:rsidRDefault="000C557A" w:rsidP="004F0103">
            <w:pPr>
              <w:widowControl w:val="0"/>
              <w:spacing w:before="120"/>
              <w:jc w:val="center"/>
              <w:rPr>
                <w:rFonts w:cs="Arial"/>
                <w:bCs/>
              </w:rPr>
            </w:pPr>
            <w:r w:rsidRPr="004F0103">
              <w:rPr>
                <w:rFonts w:cs="Arial"/>
                <w:bCs/>
              </w:rPr>
              <w:t>86</w:t>
            </w:r>
          </w:p>
        </w:tc>
        <w:tc>
          <w:tcPr>
            <w:tcW w:w="1001" w:type="pct"/>
          </w:tcPr>
          <w:p w:rsidR="000C557A" w:rsidRPr="004F0103" w:rsidRDefault="000C557A" w:rsidP="004F0103">
            <w:pPr>
              <w:widowControl w:val="0"/>
              <w:spacing w:before="120"/>
              <w:jc w:val="center"/>
              <w:rPr>
                <w:rFonts w:cs="Arial"/>
                <w:bCs/>
              </w:rPr>
            </w:pPr>
            <w:r w:rsidRPr="004F0103">
              <w:rPr>
                <w:rFonts w:cs="Arial"/>
                <w:bCs/>
              </w:rPr>
              <w:t>100</w:t>
            </w:r>
          </w:p>
        </w:tc>
        <w:tc>
          <w:tcPr>
            <w:tcW w:w="999" w:type="pct"/>
          </w:tcPr>
          <w:p w:rsidR="000C557A" w:rsidRPr="004F0103" w:rsidRDefault="000C557A" w:rsidP="004F0103">
            <w:pPr>
              <w:widowControl w:val="0"/>
              <w:spacing w:before="120"/>
              <w:jc w:val="center"/>
              <w:rPr>
                <w:rFonts w:cs="Arial"/>
                <w:bCs/>
              </w:rPr>
            </w:pPr>
            <w:r w:rsidRPr="004F0103">
              <w:rPr>
                <w:rFonts w:cs="Arial"/>
                <w:bCs/>
              </w:rPr>
              <w:t>93</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96</w:t>
            </w:r>
          </w:p>
        </w:tc>
        <w:tc>
          <w:tcPr>
            <w:tcW w:w="1001" w:type="pct"/>
          </w:tcPr>
          <w:p w:rsidR="000C557A" w:rsidRPr="004F0103" w:rsidRDefault="000C557A" w:rsidP="004F0103">
            <w:pPr>
              <w:widowControl w:val="0"/>
              <w:spacing w:before="120"/>
              <w:jc w:val="center"/>
              <w:rPr>
                <w:rFonts w:cs="Arial"/>
                <w:bCs/>
              </w:rPr>
            </w:pPr>
            <w:r w:rsidRPr="004F0103">
              <w:rPr>
                <w:rFonts w:cs="Arial"/>
                <w:bCs/>
              </w:rPr>
              <w:t>100</w:t>
            </w:r>
          </w:p>
        </w:tc>
        <w:tc>
          <w:tcPr>
            <w:tcW w:w="999" w:type="pct"/>
          </w:tcPr>
          <w:p w:rsidR="000C557A" w:rsidRPr="004F0103" w:rsidRDefault="000C557A" w:rsidP="004F0103">
            <w:pPr>
              <w:widowControl w:val="0"/>
              <w:spacing w:before="120"/>
              <w:jc w:val="center"/>
              <w:rPr>
                <w:rFonts w:cs="Arial"/>
                <w:bCs/>
              </w:rPr>
            </w:pPr>
            <w:r w:rsidRPr="004F0103">
              <w:rPr>
                <w:rFonts w:cs="Arial"/>
                <w:bCs/>
              </w:rPr>
              <w:t>80</w:t>
            </w:r>
          </w:p>
        </w:tc>
        <w:tc>
          <w:tcPr>
            <w:tcW w:w="1001" w:type="pct"/>
          </w:tcPr>
          <w:p w:rsidR="000C557A" w:rsidRPr="004F0103" w:rsidRDefault="000C557A" w:rsidP="004F0103">
            <w:pPr>
              <w:widowControl w:val="0"/>
              <w:spacing w:before="120"/>
              <w:jc w:val="center"/>
              <w:rPr>
                <w:rFonts w:cs="Arial"/>
                <w:bCs/>
              </w:rPr>
            </w:pPr>
            <w:r w:rsidRPr="004F0103">
              <w:rPr>
                <w:rFonts w:cs="Arial"/>
                <w:bCs/>
              </w:rPr>
              <w:t>100</w:t>
            </w:r>
          </w:p>
        </w:tc>
        <w:tc>
          <w:tcPr>
            <w:tcW w:w="999" w:type="pct"/>
          </w:tcPr>
          <w:p w:rsidR="000C557A" w:rsidRPr="004F0103" w:rsidRDefault="000C557A" w:rsidP="004F0103">
            <w:pPr>
              <w:widowControl w:val="0"/>
              <w:spacing w:before="120"/>
              <w:jc w:val="center"/>
              <w:rPr>
                <w:rFonts w:cs="Arial"/>
                <w:bCs/>
              </w:rPr>
            </w:pPr>
            <w:r w:rsidRPr="004F0103">
              <w:rPr>
                <w:rFonts w:cs="Arial"/>
                <w:bCs/>
              </w:rPr>
              <w:t>87</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92</w:t>
            </w:r>
          </w:p>
        </w:tc>
        <w:tc>
          <w:tcPr>
            <w:tcW w:w="1001" w:type="pct"/>
          </w:tcPr>
          <w:p w:rsidR="000C557A" w:rsidRPr="004F0103" w:rsidRDefault="000C557A" w:rsidP="004F0103">
            <w:pPr>
              <w:widowControl w:val="0"/>
              <w:spacing w:before="120"/>
              <w:jc w:val="center"/>
              <w:rPr>
                <w:rFonts w:cs="Arial"/>
                <w:bCs/>
              </w:rPr>
            </w:pPr>
            <w:r w:rsidRPr="004F0103">
              <w:rPr>
                <w:rFonts w:cs="Arial"/>
                <w:bCs/>
              </w:rPr>
              <w:t>99</w:t>
            </w:r>
          </w:p>
        </w:tc>
        <w:tc>
          <w:tcPr>
            <w:tcW w:w="999" w:type="pct"/>
          </w:tcPr>
          <w:p w:rsidR="000C557A" w:rsidRPr="004F0103" w:rsidRDefault="000C557A" w:rsidP="004F0103">
            <w:pPr>
              <w:widowControl w:val="0"/>
              <w:spacing w:before="120"/>
              <w:jc w:val="center"/>
              <w:rPr>
                <w:rFonts w:cs="Arial"/>
                <w:bCs/>
              </w:rPr>
            </w:pPr>
            <w:r w:rsidRPr="004F0103">
              <w:rPr>
                <w:rFonts w:cs="Arial"/>
                <w:bCs/>
              </w:rPr>
              <w:t>74</w:t>
            </w:r>
          </w:p>
        </w:tc>
        <w:tc>
          <w:tcPr>
            <w:tcW w:w="1001" w:type="pct"/>
          </w:tcPr>
          <w:p w:rsidR="000C557A" w:rsidRPr="004F0103" w:rsidRDefault="000C557A" w:rsidP="004F0103">
            <w:pPr>
              <w:widowControl w:val="0"/>
              <w:spacing w:before="120"/>
              <w:jc w:val="center"/>
              <w:rPr>
                <w:rFonts w:cs="Arial"/>
                <w:bCs/>
              </w:rPr>
            </w:pPr>
            <w:r w:rsidRPr="004F0103">
              <w:rPr>
                <w:rFonts w:cs="Arial"/>
                <w:bCs/>
              </w:rPr>
              <w:t>98</w:t>
            </w:r>
          </w:p>
        </w:tc>
        <w:tc>
          <w:tcPr>
            <w:tcW w:w="999" w:type="pct"/>
          </w:tcPr>
          <w:p w:rsidR="000C557A" w:rsidRPr="004F0103" w:rsidRDefault="000C557A" w:rsidP="004F0103">
            <w:pPr>
              <w:widowControl w:val="0"/>
              <w:spacing w:before="120"/>
              <w:jc w:val="center"/>
              <w:rPr>
                <w:rFonts w:cs="Arial"/>
                <w:bCs/>
              </w:rPr>
            </w:pPr>
            <w:r w:rsidRPr="004F0103">
              <w:rPr>
                <w:rFonts w:cs="Arial"/>
                <w:bCs/>
              </w:rPr>
              <w:t>81</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88</w:t>
            </w:r>
          </w:p>
        </w:tc>
        <w:tc>
          <w:tcPr>
            <w:tcW w:w="1001" w:type="pct"/>
          </w:tcPr>
          <w:p w:rsidR="000C557A" w:rsidRPr="004F0103" w:rsidRDefault="000C557A" w:rsidP="004F0103">
            <w:pPr>
              <w:widowControl w:val="0"/>
              <w:spacing w:before="120"/>
              <w:jc w:val="center"/>
              <w:rPr>
                <w:rFonts w:cs="Arial"/>
                <w:bCs/>
              </w:rPr>
            </w:pPr>
            <w:r w:rsidRPr="004F0103">
              <w:rPr>
                <w:rFonts w:cs="Arial"/>
                <w:bCs/>
              </w:rPr>
              <w:t>98</w:t>
            </w:r>
          </w:p>
        </w:tc>
        <w:tc>
          <w:tcPr>
            <w:tcW w:w="999" w:type="pct"/>
          </w:tcPr>
          <w:p w:rsidR="000C557A" w:rsidRPr="004F0103" w:rsidRDefault="000C557A" w:rsidP="004F0103">
            <w:pPr>
              <w:widowControl w:val="0"/>
              <w:spacing w:before="120"/>
              <w:jc w:val="center"/>
              <w:rPr>
                <w:rFonts w:cs="Arial"/>
                <w:bCs/>
              </w:rPr>
            </w:pPr>
            <w:r w:rsidRPr="004F0103">
              <w:rPr>
                <w:rFonts w:cs="Arial"/>
                <w:bCs/>
              </w:rPr>
              <w:t>69</w:t>
            </w:r>
          </w:p>
        </w:tc>
        <w:tc>
          <w:tcPr>
            <w:tcW w:w="1001" w:type="pct"/>
          </w:tcPr>
          <w:p w:rsidR="000C557A" w:rsidRPr="004F0103" w:rsidRDefault="000C557A" w:rsidP="004F0103">
            <w:pPr>
              <w:widowControl w:val="0"/>
              <w:spacing w:before="120"/>
              <w:jc w:val="center"/>
              <w:rPr>
                <w:rFonts w:cs="Arial"/>
                <w:bCs/>
              </w:rPr>
            </w:pPr>
            <w:r w:rsidRPr="004F0103">
              <w:rPr>
                <w:rFonts w:cs="Arial"/>
                <w:bCs/>
              </w:rPr>
              <w:t>96</w:t>
            </w:r>
          </w:p>
        </w:tc>
        <w:tc>
          <w:tcPr>
            <w:tcW w:w="999" w:type="pct"/>
          </w:tcPr>
          <w:p w:rsidR="000C557A" w:rsidRPr="004F0103" w:rsidRDefault="000C557A" w:rsidP="004F0103">
            <w:pPr>
              <w:widowControl w:val="0"/>
              <w:spacing w:before="120"/>
              <w:jc w:val="center"/>
              <w:rPr>
                <w:rFonts w:cs="Arial"/>
                <w:bCs/>
              </w:rPr>
            </w:pPr>
            <w:r w:rsidRPr="004F0103">
              <w:rPr>
                <w:rFonts w:cs="Arial"/>
                <w:bCs/>
              </w:rPr>
              <w:t>75</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84</w:t>
            </w:r>
          </w:p>
        </w:tc>
        <w:tc>
          <w:tcPr>
            <w:tcW w:w="1001" w:type="pct"/>
          </w:tcPr>
          <w:p w:rsidR="000C557A" w:rsidRPr="004F0103" w:rsidRDefault="000C557A" w:rsidP="004F0103">
            <w:pPr>
              <w:widowControl w:val="0"/>
              <w:spacing w:before="120"/>
              <w:jc w:val="center"/>
              <w:rPr>
                <w:rFonts w:cs="Arial"/>
                <w:bCs/>
              </w:rPr>
            </w:pPr>
            <w:r w:rsidRPr="004F0103">
              <w:rPr>
                <w:rFonts w:cs="Arial"/>
                <w:bCs/>
              </w:rPr>
              <w:t>96</w:t>
            </w:r>
          </w:p>
        </w:tc>
        <w:tc>
          <w:tcPr>
            <w:tcW w:w="999" w:type="pct"/>
          </w:tcPr>
          <w:p w:rsidR="000C557A" w:rsidRPr="004F0103" w:rsidRDefault="000C557A" w:rsidP="004F0103">
            <w:pPr>
              <w:widowControl w:val="0"/>
              <w:spacing w:before="120"/>
              <w:jc w:val="center"/>
              <w:rPr>
                <w:rFonts w:cs="Arial"/>
                <w:bCs/>
              </w:rPr>
            </w:pPr>
            <w:r w:rsidRPr="004F0103">
              <w:rPr>
                <w:rFonts w:cs="Arial"/>
                <w:bCs/>
              </w:rPr>
              <w:t>64</w:t>
            </w:r>
          </w:p>
        </w:tc>
        <w:tc>
          <w:tcPr>
            <w:tcW w:w="1001" w:type="pct"/>
          </w:tcPr>
          <w:p w:rsidR="000C557A" w:rsidRPr="004F0103" w:rsidRDefault="000C557A" w:rsidP="004F0103">
            <w:pPr>
              <w:widowControl w:val="0"/>
              <w:spacing w:before="120"/>
              <w:jc w:val="center"/>
              <w:rPr>
                <w:rFonts w:cs="Arial"/>
                <w:bCs/>
              </w:rPr>
            </w:pPr>
            <w:r w:rsidRPr="004F0103">
              <w:rPr>
                <w:rFonts w:cs="Arial"/>
                <w:bCs/>
              </w:rPr>
              <w:t>93</w:t>
            </w:r>
          </w:p>
        </w:tc>
        <w:tc>
          <w:tcPr>
            <w:tcW w:w="999" w:type="pct"/>
          </w:tcPr>
          <w:p w:rsidR="000C557A" w:rsidRPr="004F0103" w:rsidRDefault="000C557A" w:rsidP="004F0103">
            <w:pPr>
              <w:widowControl w:val="0"/>
              <w:spacing w:before="120"/>
              <w:jc w:val="center"/>
              <w:rPr>
                <w:rFonts w:cs="Arial"/>
                <w:bCs/>
              </w:rPr>
            </w:pPr>
            <w:r w:rsidRPr="004F0103">
              <w:rPr>
                <w:rFonts w:cs="Arial"/>
                <w:bCs/>
              </w:rPr>
              <w:t>71</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80</w:t>
            </w:r>
          </w:p>
        </w:tc>
        <w:tc>
          <w:tcPr>
            <w:tcW w:w="1001" w:type="pct"/>
          </w:tcPr>
          <w:p w:rsidR="000C557A" w:rsidRPr="004F0103" w:rsidRDefault="000C557A" w:rsidP="004F0103">
            <w:pPr>
              <w:widowControl w:val="0"/>
              <w:spacing w:before="120"/>
              <w:jc w:val="center"/>
              <w:rPr>
                <w:rFonts w:cs="Arial"/>
                <w:bCs/>
              </w:rPr>
            </w:pPr>
            <w:r w:rsidRPr="004F0103">
              <w:rPr>
                <w:rFonts w:cs="Arial"/>
                <w:bCs/>
              </w:rPr>
              <w:t>93</w:t>
            </w:r>
          </w:p>
        </w:tc>
        <w:tc>
          <w:tcPr>
            <w:tcW w:w="999" w:type="pct"/>
          </w:tcPr>
          <w:p w:rsidR="000C557A" w:rsidRPr="004F0103" w:rsidRDefault="000C557A" w:rsidP="004F0103">
            <w:pPr>
              <w:widowControl w:val="0"/>
              <w:spacing w:before="120"/>
              <w:jc w:val="center"/>
              <w:rPr>
                <w:rFonts w:cs="Arial"/>
                <w:bCs/>
              </w:rPr>
            </w:pPr>
            <w:r w:rsidRPr="004F0103">
              <w:rPr>
                <w:rFonts w:cs="Arial"/>
                <w:bCs/>
              </w:rPr>
              <w:t>59</w:t>
            </w:r>
          </w:p>
        </w:tc>
        <w:tc>
          <w:tcPr>
            <w:tcW w:w="1001" w:type="pct"/>
          </w:tcPr>
          <w:p w:rsidR="000C557A" w:rsidRPr="004F0103" w:rsidRDefault="000C557A" w:rsidP="004F0103">
            <w:pPr>
              <w:widowControl w:val="0"/>
              <w:spacing w:before="120"/>
              <w:jc w:val="center"/>
              <w:rPr>
                <w:rFonts w:cs="Arial"/>
                <w:bCs/>
              </w:rPr>
            </w:pPr>
            <w:r w:rsidRPr="004F0103">
              <w:rPr>
                <w:rFonts w:cs="Arial"/>
                <w:bCs/>
              </w:rPr>
              <w:t>90</w:t>
            </w:r>
          </w:p>
        </w:tc>
        <w:tc>
          <w:tcPr>
            <w:tcW w:w="999" w:type="pct"/>
          </w:tcPr>
          <w:p w:rsidR="000C557A" w:rsidRPr="004F0103" w:rsidRDefault="000C557A" w:rsidP="004F0103">
            <w:pPr>
              <w:widowControl w:val="0"/>
              <w:spacing w:before="120"/>
              <w:jc w:val="center"/>
              <w:rPr>
                <w:rFonts w:cs="Arial"/>
                <w:bCs/>
              </w:rPr>
            </w:pPr>
            <w:r w:rsidRPr="004F0103">
              <w:rPr>
                <w:rFonts w:cs="Arial"/>
                <w:bCs/>
              </w:rPr>
              <w:t>66</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76</w:t>
            </w:r>
          </w:p>
        </w:tc>
        <w:tc>
          <w:tcPr>
            <w:tcW w:w="1001" w:type="pct"/>
          </w:tcPr>
          <w:p w:rsidR="000C557A" w:rsidRPr="004F0103" w:rsidRDefault="000C557A" w:rsidP="004F0103">
            <w:pPr>
              <w:widowControl w:val="0"/>
              <w:spacing w:before="120"/>
              <w:jc w:val="center"/>
              <w:rPr>
                <w:rFonts w:cs="Arial"/>
                <w:bCs/>
              </w:rPr>
            </w:pPr>
            <w:r w:rsidRPr="004F0103">
              <w:rPr>
                <w:rFonts w:cs="Arial"/>
                <w:bCs/>
              </w:rPr>
              <w:t>91</w:t>
            </w:r>
          </w:p>
        </w:tc>
        <w:tc>
          <w:tcPr>
            <w:tcW w:w="999" w:type="pct"/>
          </w:tcPr>
          <w:p w:rsidR="000C557A" w:rsidRPr="004F0103" w:rsidRDefault="000C557A" w:rsidP="004F0103">
            <w:pPr>
              <w:widowControl w:val="0"/>
              <w:spacing w:before="120"/>
              <w:jc w:val="center"/>
              <w:rPr>
                <w:rFonts w:cs="Arial"/>
                <w:bCs/>
              </w:rPr>
            </w:pPr>
            <w:r w:rsidRPr="004F0103">
              <w:rPr>
                <w:rFonts w:cs="Arial"/>
                <w:bCs/>
              </w:rPr>
              <w:t>55</w:t>
            </w:r>
          </w:p>
        </w:tc>
        <w:tc>
          <w:tcPr>
            <w:tcW w:w="1001" w:type="pct"/>
          </w:tcPr>
          <w:p w:rsidR="000C557A" w:rsidRPr="004F0103" w:rsidRDefault="000C557A" w:rsidP="004F0103">
            <w:pPr>
              <w:widowControl w:val="0"/>
              <w:spacing w:before="120"/>
              <w:jc w:val="center"/>
              <w:rPr>
                <w:rFonts w:cs="Arial"/>
                <w:bCs/>
              </w:rPr>
            </w:pPr>
            <w:r w:rsidRPr="004F0103">
              <w:rPr>
                <w:rFonts w:cs="Arial"/>
                <w:bCs/>
              </w:rPr>
              <w:t>87</w:t>
            </w:r>
          </w:p>
        </w:tc>
        <w:tc>
          <w:tcPr>
            <w:tcW w:w="999" w:type="pct"/>
          </w:tcPr>
          <w:p w:rsidR="000C557A" w:rsidRPr="004F0103" w:rsidRDefault="000C557A" w:rsidP="004F0103">
            <w:pPr>
              <w:widowControl w:val="0"/>
              <w:spacing w:before="120"/>
              <w:jc w:val="center"/>
              <w:rPr>
                <w:rFonts w:cs="Arial"/>
                <w:bCs/>
              </w:rPr>
            </w:pPr>
            <w:r w:rsidRPr="004F0103">
              <w:rPr>
                <w:rFonts w:cs="Arial"/>
                <w:bCs/>
              </w:rPr>
              <w:t>62</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72</w:t>
            </w:r>
          </w:p>
        </w:tc>
        <w:tc>
          <w:tcPr>
            <w:tcW w:w="1001" w:type="pct"/>
          </w:tcPr>
          <w:p w:rsidR="000C557A" w:rsidRPr="004F0103" w:rsidRDefault="000C557A" w:rsidP="004F0103">
            <w:pPr>
              <w:widowControl w:val="0"/>
              <w:spacing w:before="120"/>
              <w:jc w:val="center"/>
              <w:rPr>
                <w:rFonts w:cs="Arial"/>
                <w:bCs/>
              </w:rPr>
            </w:pPr>
            <w:r w:rsidRPr="004F0103">
              <w:rPr>
                <w:rFonts w:cs="Arial"/>
                <w:bCs/>
              </w:rPr>
              <w:t>88</w:t>
            </w:r>
          </w:p>
        </w:tc>
        <w:tc>
          <w:tcPr>
            <w:tcW w:w="999" w:type="pct"/>
          </w:tcPr>
          <w:p w:rsidR="000C557A" w:rsidRPr="004F0103" w:rsidRDefault="000C557A" w:rsidP="004F0103">
            <w:pPr>
              <w:widowControl w:val="0"/>
              <w:spacing w:before="120"/>
              <w:jc w:val="center"/>
              <w:rPr>
                <w:rFonts w:cs="Arial"/>
                <w:bCs/>
              </w:rPr>
            </w:pPr>
            <w:r w:rsidRPr="004F0103">
              <w:rPr>
                <w:rFonts w:cs="Arial"/>
                <w:bCs/>
              </w:rPr>
              <w:t>51</w:t>
            </w:r>
          </w:p>
        </w:tc>
        <w:tc>
          <w:tcPr>
            <w:tcW w:w="1001" w:type="pct"/>
          </w:tcPr>
          <w:p w:rsidR="000C557A" w:rsidRPr="004F0103" w:rsidRDefault="000C557A" w:rsidP="004F0103">
            <w:pPr>
              <w:widowControl w:val="0"/>
              <w:spacing w:before="120"/>
              <w:jc w:val="center"/>
              <w:rPr>
                <w:rFonts w:cs="Arial"/>
                <w:bCs/>
              </w:rPr>
            </w:pPr>
            <w:r w:rsidRPr="004F0103">
              <w:rPr>
                <w:rFonts w:cs="Arial"/>
                <w:bCs/>
              </w:rPr>
              <w:t>84</w:t>
            </w:r>
          </w:p>
        </w:tc>
        <w:tc>
          <w:tcPr>
            <w:tcW w:w="999" w:type="pct"/>
          </w:tcPr>
          <w:p w:rsidR="000C557A" w:rsidRPr="004F0103" w:rsidRDefault="000C557A" w:rsidP="004F0103">
            <w:pPr>
              <w:widowControl w:val="0"/>
              <w:spacing w:before="120"/>
              <w:jc w:val="center"/>
              <w:rPr>
                <w:rFonts w:cs="Arial"/>
                <w:bCs/>
              </w:rPr>
            </w:pPr>
            <w:r w:rsidRPr="004F0103">
              <w:rPr>
                <w:rFonts w:cs="Arial"/>
                <w:bCs/>
              </w:rPr>
              <w:t>57</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68</w:t>
            </w:r>
          </w:p>
        </w:tc>
        <w:tc>
          <w:tcPr>
            <w:tcW w:w="1001" w:type="pct"/>
          </w:tcPr>
          <w:p w:rsidR="000C557A" w:rsidRPr="004F0103" w:rsidRDefault="000C557A" w:rsidP="004F0103">
            <w:pPr>
              <w:widowControl w:val="0"/>
              <w:spacing w:before="120"/>
              <w:jc w:val="center"/>
              <w:rPr>
                <w:rFonts w:cs="Arial"/>
                <w:bCs/>
              </w:rPr>
            </w:pPr>
            <w:r w:rsidRPr="004F0103">
              <w:rPr>
                <w:rFonts w:cs="Arial"/>
                <w:bCs/>
              </w:rPr>
              <w:t>85</w:t>
            </w:r>
          </w:p>
        </w:tc>
        <w:tc>
          <w:tcPr>
            <w:tcW w:w="999" w:type="pct"/>
          </w:tcPr>
          <w:p w:rsidR="000C557A" w:rsidRPr="004F0103" w:rsidRDefault="000C557A" w:rsidP="004F0103">
            <w:pPr>
              <w:widowControl w:val="0"/>
              <w:spacing w:before="120"/>
              <w:jc w:val="center"/>
              <w:rPr>
                <w:rFonts w:cs="Arial"/>
                <w:bCs/>
              </w:rPr>
            </w:pPr>
            <w:r w:rsidRPr="004F0103">
              <w:rPr>
                <w:rFonts w:cs="Arial"/>
                <w:bCs/>
              </w:rPr>
              <w:t>47</w:t>
            </w:r>
          </w:p>
        </w:tc>
        <w:tc>
          <w:tcPr>
            <w:tcW w:w="1001" w:type="pct"/>
          </w:tcPr>
          <w:p w:rsidR="000C557A" w:rsidRPr="004F0103" w:rsidRDefault="000C557A" w:rsidP="004F0103">
            <w:pPr>
              <w:widowControl w:val="0"/>
              <w:spacing w:before="120"/>
              <w:jc w:val="center"/>
              <w:rPr>
                <w:rFonts w:cs="Arial"/>
                <w:bCs/>
              </w:rPr>
            </w:pPr>
            <w:r w:rsidRPr="004F0103">
              <w:rPr>
                <w:rFonts w:cs="Arial"/>
                <w:bCs/>
              </w:rPr>
              <w:t>80</w:t>
            </w:r>
          </w:p>
        </w:tc>
        <w:tc>
          <w:tcPr>
            <w:tcW w:w="999" w:type="pct"/>
          </w:tcPr>
          <w:p w:rsidR="000C557A" w:rsidRPr="004F0103" w:rsidRDefault="000C557A" w:rsidP="004F0103">
            <w:pPr>
              <w:widowControl w:val="0"/>
              <w:spacing w:before="120"/>
              <w:jc w:val="center"/>
              <w:rPr>
                <w:rFonts w:cs="Arial"/>
                <w:bCs/>
              </w:rPr>
            </w:pPr>
            <w:r w:rsidRPr="004F0103">
              <w:rPr>
                <w:rFonts w:cs="Arial"/>
                <w:bCs/>
              </w:rPr>
              <w:t>53</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64</w:t>
            </w:r>
          </w:p>
        </w:tc>
        <w:tc>
          <w:tcPr>
            <w:tcW w:w="1001" w:type="pct"/>
          </w:tcPr>
          <w:p w:rsidR="000C557A" w:rsidRPr="004F0103" w:rsidRDefault="000C557A" w:rsidP="004F0103">
            <w:pPr>
              <w:widowControl w:val="0"/>
              <w:spacing w:before="120"/>
              <w:jc w:val="center"/>
              <w:rPr>
                <w:rFonts w:cs="Arial"/>
                <w:bCs/>
              </w:rPr>
            </w:pPr>
            <w:r w:rsidRPr="004F0103">
              <w:rPr>
                <w:rFonts w:cs="Arial"/>
                <w:bCs/>
              </w:rPr>
              <w:t>82</w:t>
            </w:r>
          </w:p>
        </w:tc>
        <w:tc>
          <w:tcPr>
            <w:tcW w:w="999" w:type="pct"/>
          </w:tcPr>
          <w:p w:rsidR="000C557A" w:rsidRPr="004F0103" w:rsidRDefault="000C557A" w:rsidP="004F0103">
            <w:pPr>
              <w:widowControl w:val="0"/>
              <w:spacing w:before="120"/>
              <w:jc w:val="center"/>
              <w:rPr>
                <w:rFonts w:cs="Arial"/>
                <w:bCs/>
              </w:rPr>
            </w:pPr>
            <w:r w:rsidRPr="004F0103">
              <w:rPr>
                <w:rFonts w:cs="Arial"/>
                <w:bCs/>
              </w:rPr>
              <w:t>44</w:t>
            </w:r>
          </w:p>
        </w:tc>
        <w:tc>
          <w:tcPr>
            <w:tcW w:w="1001" w:type="pct"/>
          </w:tcPr>
          <w:p w:rsidR="000C557A" w:rsidRPr="004F0103" w:rsidRDefault="000C557A" w:rsidP="004F0103">
            <w:pPr>
              <w:widowControl w:val="0"/>
              <w:spacing w:before="120"/>
              <w:jc w:val="center"/>
              <w:rPr>
                <w:rFonts w:cs="Arial"/>
                <w:bCs/>
              </w:rPr>
            </w:pPr>
            <w:r w:rsidRPr="004F0103">
              <w:rPr>
                <w:rFonts w:cs="Arial"/>
                <w:bCs/>
              </w:rPr>
              <w:t>77</w:t>
            </w:r>
          </w:p>
        </w:tc>
        <w:tc>
          <w:tcPr>
            <w:tcW w:w="999" w:type="pct"/>
          </w:tcPr>
          <w:p w:rsidR="000C557A" w:rsidRPr="004F0103" w:rsidRDefault="000C557A" w:rsidP="004F0103">
            <w:pPr>
              <w:widowControl w:val="0"/>
              <w:spacing w:before="120"/>
              <w:jc w:val="center"/>
              <w:rPr>
                <w:rFonts w:cs="Arial"/>
                <w:bCs/>
              </w:rPr>
            </w:pPr>
            <w:r w:rsidRPr="004F0103">
              <w:rPr>
                <w:rFonts w:cs="Arial"/>
                <w:bCs/>
              </w:rPr>
              <w:t>49</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60</w:t>
            </w:r>
          </w:p>
        </w:tc>
        <w:tc>
          <w:tcPr>
            <w:tcW w:w="1001" w:type="pct"/>
          </w:tcPr>
          <w:p w:rsidR="000C557A" w:rsidRPr="004F0103" w:rsidRDefault="000C557A" w:rsidP="004F0103">
            <w:pPr>
              <w:widowControl w:val="0"/>
              <w:spacing w:before="120"/>
              <w:jc w:val="center"/>
              <w:rPr>
                <w:rFonts w:cs="Arial"/>
                <w:bCs/>
              </w:rPr>
            </w:pPr>
            <w:r w:rsidRPr="004F0103">
              <w:rPr>
                <w:rFonts w:cs="Arial"/>
                <w:bCs/>
              </w:rPr>
              <w:t>79</w:t>
            </w:r>
          </w:p>
        </w:tc>
        <w:tc>
          <w:tcPr>
            <w:tcW w:w="999" w:type="pct"/>
          </w:tcPr>
          <w:p w:rsidR="000C557A" w:rsidRPr="004F0103" w:rsidRDefault="000C557A" w:rsidP="004F0103">
            <w:pPr>
              <w:widowControl w:val="0"/>
              <w:spacing w:before="120"/>
              <w:jc w:val="center"/>
              <w:rPr>
                <w:rFonts w:cs="Arial"/>
                <w:bCs/>
              </w:rPr>
            </w:pPr>
            <w:r w:rsidRPr="004F0103">
              <w:rPr>
                <w:rFonts w:cs="Arial"/>
                <w:bCs/>
              </w:rPr>
              <w:t>39</w:t>
            </w:r>
          </w:p>
        </w:tc>
        <w:tc>
          <w:tcPr>
            <w:tcW w:w="1001" w:type="pct"/>
          </w:tcPr>
          <w:p w:rsidR="000C557A" w:rsidRPr="004F0103" w:rsidRDefault="000C557A" w:rsidP="004F0103">
            <w:pPr>
              <w:widowControl w:val="0"/>
              <w:spacing w:before="120"/>
              <w:jc w:val="center"/>
              <w:rPr>
                <w:rFonts w:cs="Arial"/>
                <w:bCs/>
              </w:rPr>
            </w:pPr>
            <w:r w:rsidRPr="004F0103">
              <w:rPr>
                <w:rFonts w:cs="Arial"/>
                <w:bCs/>
              </w:rPr>
              <w:t>74</w:t>
            </w:r>
          </w:p>
        </w:tc>
        <w:tc>
          <w:tcPr>
            <w:tcW w:w="999" w:type="pct"/>
          </w:tcPr>
          <w:p w:rsidR="000C557A" w:rsidRPr="004F0103" w:rsidRDefault="000C557A" w:rsidP="004F0103">
            <w:pPr>
              <w:widowControl w:val="0"/>
              <w:spacing w:before="120"/>
              <w:jc w:val="center"/>
              <w:rPr>
                <w:rFonts w:cs="Arial"/>
                <w:bCs/>
              </w:rPr>
            </w:pPr>
            <w:r w:rsidRPr="004F0103">
              <w:rPr>
                <w:rFonts w:cs="Arial"/>
                <w:bCs/>
              </w:rPr>
              <w:t>45</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56</w:t>
            </w:r>
          </w:p>
        </w:tc>
        <w:tc>
          <w:tcPr>
            <w:tcW w:w="1001" w:type="pct"/>
          </w:tcPr>
          <w:p w:rsidR="000C557A" w:rsidRPr="004F0103" w:rsidRDefault="000C557A" w:rsidP="004F0103">
            <w:pPr>
              <w:widowControl w:val="0"/>
              <w:spacing w:before="120"/>
              <w:jc w:val="center"/>
              <w:rPr>
                <w:rFonts w:cs="Arial"/>
                <w:bCs/>
              </w:rPr>
            </w:pPr>
            <w:r w:rsidRPr="004F0103">
              <w:rPr>
                <w:rFonts w:cs="Arial"/>
                <w:bCs/>
              </w:rPr>
              <w:t>76</w:t>
            </w:r>
          </w:p>
        </w:tc>
        <w:tc>
          <w:tcPr>
            <w:tcW w:w="999" w:type="pct"/>
          </w:tcPr>
          <w:p w:rsidR="000C557A" w:rsidRPr="004F0103" w:rsidRDefault="000C557A" w:rsidP="004F0103">
            <w:pPr>
              <w:widowControl w:val="0"/>
              <w:spacing w:before="120"/>
              <w:jc w:val="center"/>
              <w:rPr>
                <w:rFonts w:cs="Arial"/>
                <w:bCs/>
              </w:rPr>
            </w:pPr>
            <w:r w:rsidRPr="004F0103">
              <w:rPr>
                <w:rFonts w:cs="Arial"/>
                <w:bCs/>
              </w:rPr>
              <w:t>35</w:t>
            </w:r>
          </w:p>
        </w:tc>
        <w:tc>
          <w:tcPr>
            <w:tcW w:w="1001" w:type="pct"/>
          </w:tcPr>
          <w:p w:rsidR="000C557A" w:rsidRPr="004F0103" w:rsidRDefault="000C557A" w:rsidP="004F0103">
            <w:pPr>
              <w:widowControl w:val="0"/>
              <w:spacing w:before="120"/>
              <w:jc w:val="center"/>
              <w:rPr>
                <w:rFonts w:cs="Arial"/>
                <w:bCs/>
              </w:rPr>
            </w:pPr>
            <w:r w:rsidRPr="004F0103">
              <w:rPr>
                <w:rFonts w:cs="Arial"/>
                <w:bCs/>
              </w:rPr>
              <w:t>70</w:t>
            </w:r>
          </w:p>
        </w:tc>
        <w:tc>
          <w:tcPr>
            <w:tcW w:w="999" w:type="pct"/>
          </w:tcPr>
          <w:p w:rsidR="000C557A" w:rsidRPr="004F0103" w:rsidRDefault="000C557A" w:rsidP="004F0103">
            <w:pPr>
              <w:widowControl w:val="0"/>
              <w:spacing w:before="120"/>
              <w:jc w:val="center"/>
              <w:rPr>
                <w:rFonts w:cs="Arial"/>
                <w:bCs/>
              </w:rPr>
            </w:pPr>
            <w:r w:rsidRPr="004F0103">
              <w:rPr>
                <w:rFonts w:cs="Arial"/>
                <w:bCs/>
              </w:rPr>
              <w:t>41</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52</w:t>
            </w:r>
          </w:p>
        </w:tc>
        <w:tc>
          <w:tcPr>
            <w:tcW w:w="1001" w:type="pct"/>
          </w:tcPr>
          <w:p w:rsidR="000C557A" w:rsidRPr="004F0103" w:rsidRDefault="000C557A" w:rsidP="004F0103">
            <w:pPr>
              <w:widowControl w:val="0"/>
              <w:spacing w:before="120"/>
              <w:jc w:val="center"/>
              <w:rPr>
                <w:rFonts w:cs="Arial"/>
                <w:bCs/>
              </w:rPr>
            </w:pPr>
            <w:r w:rsidRPr="004F0103">
              <w:rPr>
                <w:rFonts w:cs="Arial"/>
                <w:bCs/>
              </w:rPr>
              <w:t>72</w:t>
            </w:r>
          </w:p>
        </w:tc>
        <w:tc>
          <w:tcPr>
            <w:tcW w:w="999" w:type="pct"/>
          </w:tcPr>
          <w:p w:rsidR="000C557A" w:rsidRPr="004F0103" w:rsidRDefault="000C557A" w:rsidP="004F0103">
            <w:pPr>
              <w:widowControl w:val="0"/>
              <w:spacing w:before="120"/>
              <w:jc w:val="center"/>
              <w:rPr>
                <w:rFonts w:cs="Arial"/>
                <w:bCs/>
              </w:rPr>
            </w:pPr>
            <w:r w:rsidRPr="004F0103">
              <w:rPr>
                <w:rFonts w:cs="Arial"/>
                <w:bCs/>
              </w:rPr>
              <w:t>31</w:t>
            </w:r>
          </w:p>
        </w:tc>
        <w:tc>
          <w:tcPr>
            <w:tcW w:w="1001" w:type="pct"/>
          </w:tcPr>
          <w:p w:rsidR="000C557A" w:rsidRPr="004F0103" w:rsidRDefault="000C557A" w:rsidP="004F0103">
            <w:pPr>
              <w:widowControl w:val="0"/>
              <w:spacing w:before="120"/>
              <w:jc w:val="center"/>
              <w:rPr>
                <w:rFonts w:cs="Arial"/>
                <w:bCs/>
              </w:rPr>
            </w:pPr>
            <w:r w:rsidRPr="004F0103">
              <w:rPr>
                <w:rFonts w:cs="Arial"/>
                <w:bCs/>
              </w:rPr>
              <w:t>66</w:t>
            </w:r>
          </w:p>
        </w:tc>
        <w:tc>
          <w:tcPr>
            <w:tcW w:w="999" w:type="pct"/>
          </w:tcPr>
          <w:p w:rsidR="000C557A" w:rsidRPr="004F0103" w:rsidRDefault="000C557A" w:rsidP="004F0103">
            <w:pPr>
              <w:widowControl w:val="0"/>
              <w:spacing w:before="120"/>
              <w:jc w:val="center"/>
              <w:rPr>
                <w:rFonts w:cs="Arial"/>
                <w:bCs/>
              </w:rPr>
            </w:pPr>
            <w:r w:rsidRPr="004F0103">
              <w:rPr>
                <w:rFonts w:cs="Arial"/>
                <w:bCs/>
              </w:rPr>
              <w:t>37</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48</w:t>
            </w:r>
          </w:p>
        </w:tc>
        <w:tc>
          <w:tcPr>
            <w:tcW w:w="1001" w:type="pct"/>
          </w:tcPr>
          <w:p w:rsidR="000C557A" w:rsidRPr="004F0103" w:rsidRDefault="000C557A" w:rsidP="004F0103">
            <w:pPr>
              <w:widowControl w:val="0"/>
              <w:spacing w:before="120"/>
              <w:jc w:val="center"/>
              <w:rPr>
                <w:rFonts w:cs="Arial"/>
                <w:bCs/>
              </w:rPr>
            </w:pPr>
            <w:r w:rsidRPr="004F0103">
              <w:rPr>
                <w:rFonts w:cs="Arial"/>
                <w:bCs/>
              </w:rPr>
              <w:t>69</w:t>
            </w:r>
          </w:p>
        </w:tc>
        <w:tc>
          <w:tcPr>
            <w:tcW w:w="999" w:type="pct"/>
          </w:tcPr>
          <w:p w:rsidR="000C557A" w:rsidRPr="004F0103" w:rsidRDefault="000C557A" w:rsidP="004F0103">
            <w:pPr>
              <w:widowControl w:val="0"/>
              <w:spacing w:before="120"/>
              <w:jc w:val="center"/>
              <w:rPr>
                <w:rFonts w:cs="Arial"/>
                <w:bCs/>
              </w:rPr>
            </w:pPr>
            <w:r w:rsidRPr="004F0103">
              <w:rPr>
                <w:rFonts w:cs="Arial"/>
                <w:bCs/>
              </w:rPr>
              <w:t>28</w:t>
            </w:r>
          </w:p>
        </w:tc>
        <w:tc>
          <w:tcPr>
            <w:tcW w:w="1001" w:type="pct"/>
          </w:tcPr>
          <w:p w:rsidR="000C557A" w:rsidRPr="004F0103" w:rsidRDefault="000C557A" w:rsidP="004F0103">
            <w:pPr>
              <w:widowControl w:val="0"/>
              <w:spacing w:before="120"/>
              <w:jc w:val="center"/>
              <w:rPr>
                <w:rFonts w:cs="Arial"/>
                <w:bCs/>
              </w:rPr>
            </w:pPr>
            <w:r w:rsidRPr="004F0103">
              <w:rPr>
                <w:rFonts w:cs="Arial"/>
                <w:bCs/>
              </w:rPr>
              <w:t>63</w:t>
            </w:r>
          </w:p>
        </w:tc>
        <w:tc>
          <w:tcPr>
            <w:tcW w:w="999" w:type="pct"/>
          </w:tcPr>
          <w:p w:rsidR="000C557A" w:rsidRPr="004F0103" w:rsidRDefault="000C557A" w:rsidP="004F0103">
            <w:pPr>
              <w:widowControl w:val="0"/>
              <w:spacing w:before="120"/>
              <w:jc w:val="center"/>
              <w:rPr>
                <w:rFonts w:cs="Arial"/>
                <w:bCs/>
              </w:rPr>
            </w:pPr>
            <w:r w:rsidRPr="004F0103">
              <w:rPr>
                <w:rFonts w:cs="Arial"/>
                <w:bCs/>
              </w:rPr>
              <w:t>34</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44</w:t>
            </w:r>
          </w:p>
        </w:tc>
        <w:tc>
          <w:tcPr>
            <w:tcW w:w="1001" w:type="pct"/>
          </w:tcPr>
          <w:p w:rsidR="000C557A" w:rsidRPr="004F0103" w:rsidRDefault="000C557A" w:rsidP="004F0103">
            <w:pPr>
              <w:widowControl w:val="0"/>
              <w:spacing w:before="120"/>
              <w:jc w:val="center"/>
              <w:rPr>
                <w:rFonts w:cs="Arial"/>
                <w:bCs/>
              </w:rPr>
            </w:pPr>
            <w:r w:rsidRPr="004F0103">
              <w:rPr>
                <w:rFonts w:cs="Arial"/>
                <w:bCs/>
              </w:rPr>
              <w:t>65</w:t>
            </w:r>
          </w:p>
        </w:tc>
        <w:tc>
          <w:tcPr>
            <w:tcW w:w="999" w:type="pct"/>
          </w:tcPr>
          <w:p w:rsidR="000C557A" w:rsidRPr="004F0103" w:rsidRDefault="000C557A" w:rsidP="004F0103">
            <w:pPr>
              <w:widowControl w:val="0"/>
              <w:spacing w:before="120"/>
              <w:jc w:val="center"/>
              <w:rPr>
                <w:rFonts w:cs="Arial"/>
                <w:bCs/>
              </w:rPr>
            </w:pPr>
            <w:r w:rsidRPr="004F0103">
              <w:rPr>
                <w:rFonts w:cs="Arial"/>
                <w:bCs/>
              </w:rPr>
              <w:t>24</w:t>
            </w:r>
          </w:p>
        </w:tc>
        <w:tc>
          <w:tcPr>
            <w:tcW w:w="1001" w:type="pct"/>
          </w:tcPr>
          <w:p w:rsidR="000C557A" w:rsidRPr="004F0103" w:rsidRDefault="000C557A" w:rsidP="004F0103">
            <w:pPr>
              <w:widowControl w:val="0"/>
              <w:spacing w:before="120"/>
              <w:jc w:val="center"/>
              <w:rPr>
                <w:rFonts w:cs="Arial"/>
                <w:bCs/>
              </w:rPr>
            </w:pPr>
            <w:r w:rsidRPr="004F0103">
              <w:rPr>
                <w:rFonts w:cs="Arial"/>
                <w:bCs/>
              </w:rPr>
              <w:t>59</w:t>
            </w:r>
          </w:p>
        </w:tc>
        <w:tc>
          <w:tcPr>
            <w:tcW w:w="999" w:type="pct"/>
          </w:tcPr>
          <w:p w:rsidR="000C557A" w:rsidRPr="004F0103" w:rsidRDefault="000C557A" w:rsidP="004F0103">
            <w:pPr>
              <w:widowControl w:val="0"/>
              <w:spacing w:before="120"/>
              <w:jc w:val="center"/>
              <w:rPr>
                <w:rFonts w:cs="Arial"/>
                <w:bCs/>
              </w:rPr>
            </w:pPr>
            <w:r w:rsidRPr="004F0103">
              <w:rPr>
                <w:rFonts w:cs="Arial"/>
                <w:bCs/>
              </w:rPr>
              <w:t>30</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40</w:t>
            </w:r>
          </w:p>
        </w:tc>
        <w:tc>
          <w:tcPr>
            <w:tcW w:w="1001" w:type="pct"/>
          </w:tcPr>
          <w:p w:rsidR="000C557A" w:rsidRPr="004F0103" w:rsidRDefault="000C557A" w:rsidP="004F0103">
            <w:pPr>
              <w:widowControl w:val="0"/>
              <w:spacing w:before="120"/>
              <w:jc w:val="center"/>
              <w:rPr>
                <w:rFonts w:cs="Arial"/>
                <w:bCs/>
              </w:rPr>
            </w:pPr>
            <w:r w:rsidRPr="004F0103">
              <w:rPr>
                <w:rFonts w:cs="Arial"/>
                <w:bCs/>
              </w:rPr>
              <w:t>61</w:t>
            </w:r>
          </w:p>
        </w:tc>
        <w:tc>
          <w:tcPr>
            <w:tcW w:w="999" w:type="pct"/>
          </w:tcPr>
          <w:p w:rsidR="000C557A" w:rsidRPr="004F0103" w:rsidRDefault="000C557A" w:rsidP="004F0103">
            <w:pPr>
              <w:widowControl w:val="0"/>
              <w:spacing w:before="120"/>
              <w:jc w:val="center"/>
              <w:rPr>
                <w:rFonts w:cs="Arial"/>
                <w:bCs/>
              </w:rPr>
            </w:pPr>
            <w:r w:rsidRPr="004F0103">
              <w:rPr>
                <w:rFonts w:cs="Arial"/>
                <w:bCs/>
              </w:rPr>
              <w:t>21</w:t>
            </w:r>
          </w:p>
        </w:tc>
        <w:tc>
          <w:tcPr>
            <w:tcW w:w="1001" w:type="pct"/>
          </w:tcPr>
          <w:p w:rsidR="000C557A" w:rsidRPr="004F0103" w:rsidRDefault="000C557A" w:rsidP="004F0103">
            <w:pPr>
              <w:widowControl w:val="0"/>
              <w:spacing w:before="120"/>
              <w:jc w:val="center"/>
              <w:rPr>
                <w:rFonts w:cs="Arial"/>
                <w:bCs/>
              </w:rPr>
            </w:pPr>
            <w:r w:rsidRPr="004F0103">
              <w:rPr>
                <w:rFonts w:cs="Arial"/>
                <w:bCs/>
              </w:rPr>
              <w:t>55</w:t>
            </w:r>
          </w:p>
        </w:tc>
        <w:tc>
          <w:tcPr>
            <w:tcW w:w="999" w:type="pct"/>
          </w:tcPr>
          <w:p w:rsidR="000C557A" w:rsidRPr="004F0103" w:rsidRDefault="000C557A" w:rsidP="004F0103">
            <w:pPr>
              <w:widowControl w:val="0"/>
              <w:spacing w:before="120"/>
              <w:jc w:val="center"/>
              <w:rPr>
                <w:rFonts w:cs="Arial"/>
                <w:bCs/>
              </w:rPr>
            </w:pPr>
            <w:r w:rsidRPr="004F0103">
              <w:rPr>
                <w:rFonts w:cs="Arial"/>
                <w:bCs/>
              </w:rPr>
              <w:t>26</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36</w:t>
            </w:r>
          </w:p>
        </w:tc>
        <w:tc>
          <w:tcPr>
            <w:tcW w:w="1001" w:type="pct"/>
          </w:tcPr>
          <w:p w:rsidR="000C557A" w:rsidRPr="004F0103" w:rsidRDefault="000C557A" w:rsidP="004F0103">
            <w:pPr>
              <w:widowControl w:val="0"/>
              <w:spacing w:before="120"/>
              <w:jc w:val="center"/>
              <w:rPr>
                <w:rFonts w:cs="Arial"/>
                <w:bCs/>
              </w:rPr>
            </w:pPr>
            <w:r w:rsidRPr="004F0103">
              <w:rPr>
                <w:rFonts w:cs="Arial"/>
                <w:bCs/>
              </w:rPr>
              <w:t>58</w:t>
            </w:r>
          </w:p>
        </w:tc>
        <w:tc>
          <w:tcPr>
            <w:tcW w:w="999" w:type="pct"/>
          </w:tcPr>
          <w:p w:rsidR="000C557A" w:rsidRPr="004F0103" w:rsidRDefault="000C557A" w:rsidP="004F0103">
            <w:pPr>
              <w:widowControl w:val="0"/>
              <w:spacing w:before="120"/>
              <w:jc w:val="center"/>
              <w:rPr>
                <w:rFonts w:cs="Arial"/>
                <w:bCs/>
              </w:rPr>
            </w:pPr>
            <w:r w:rsidRPr="004F0103">
              <w:rPr>
                <w:rFonts w:cs="Arial"/>
                <w:bCs/>
              </w:rPr>
              <w:t>18</w:t>
            </w:r>
          </w:p>
        </w:tc>
        <w:tc>
          <w:tcPr>
            <w:tcW w:w="1001" w:type="pct"/>
          </w:tcPr>
          <w:p w:rsidR="000C557A" w:rsidRPr="004F0103" w:rsidRDefault="000C557A" w:rsidP="004F0103">
            <w:pPr>
              <w:widowControl w:val="0"/>
              <w:spacing w:before="120"/>
              <w:jc w:val="center"/>
              <w:rPr>
                <w:rFonts w:cs="Arial"/>
                <w:bCs/>
              </w:rPr>
            </w:pPr>
            <w:r w:rsidRPr="004F0103">
              <w:rPr>
                <w:rFonts w:cs="Arial"/>
                <w:bCs/>
              </w:rPr>
              <w:t>51</w:t>
            </w:r>
          </w:p>
        </w:tc>
        <w:tc>
          <w:tcPr>
            <w:tcW w:w="999" w:type="pct"/>
          </w:tcPr>
          <w:p w:rsidR="000C557A" w:rsidRPr="004F0103" w:rsidRDefault="000C557A" w:rsidP="004F0103">
            <w:pPr>
              <w:widowControl w:val="0"/>
              <w:spacing w:before="120"/>
              <w:jc w:val="center"/>
              <w:rPr>
                <w:rFonts w:cs="Arial"/>
                <w:bCs/>
              </w:rPr>
            </w:pPr>
            <w:r w:rsidRPr="004F0103">
              <w:rPr>
                <w:rFonts w:cs="Arial"/>
                <w:bCs/>
              </w:rPr>
              <w:t>23</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32</w:t>
            </w:r>
          </w:p>
        </w:tc>
        <w:tc>
          <w:tcPr>
            <w:tcW w:w="1001" w:type="pct"/>
          </w:tcPr>
          <w:p w:rsidR="000C557A" w:rsidRPr="004F0103" w:rsidRDefault="000C557A" w:rsidP="004F0103">
            <w:pPr>
              <w:widowControl w:val="0"/>
              <w:spacing w:before="120"/>
              <w:jc w:val="center"/>
              <w:rPr>
                <w:rFonts w:cs="Arial"/>
                <w:bCs/>
              </w:rPr>
            </w:pPr>
            <w:r w:rsidRPr="004F0103">
              <w:rPr>
                <w:rFonts w:cs="Arial"/>
                <w:bCs/>
              </w:rPr>
              <w:t>54</w:t>
            </w:r>
          </w:p>
        </w:tc>
        <w:tc>
          <w:tcPr>
            <w:tcW w:w="999" w:type="pct"/>
          </w:tcPr>
          <w:p w:rsidR="000C557A" w:rsidRPr="004F0103" w:rsidRDefault="000C557A" w:rsidP="004F0103">
            <w:pPr>
              <w:widowControl w:val="0"/>
              <w:spacing w:before="120"/>
              <w:jc w:val="center"/>
              <w:rPr>
                <w:rFonts w:cs="Arial"/>
                <w:bCs/>
              </w:rPr>
            </w:pPr>
            <w:r w:rsidRPr="004F0103">
              <w:rPr>
                <w:rFonts w:cs="Arial"/>
                <w:bCs/>
              </w:rPr>
              <w:t>15</w:t>
            </w:r>
          </w:p>
        </w:tc>
        <w:tc>
          <w:tcPr>
            <w:tcW w:w="1001" w:type="pct"/>
          </w:tcPr>
          <w:p w:rsidR="000C557A" w:rsidRPr="004F0103" w:rsidRDefault="000C557A" w:rsidP="004F0103">
            <w:pPr>
              <w:widowControl w:val="0"/>
              <w:spacing w:before="120"/>
              <w:jc w:val="center"/>
              <w:rPr>
                <w:rFonts w:cs="Arial"/>
                <w:bCs/>
              </w:rPr>
            </w:pPr>
            <w:r w:rsidRPr="004F0103">
              <w:rPr>
                <w:rFonts w:cs="Arial"/>
                <w:bCs/>
              </w:rPr>
              <w:t>47</w:t>
            </w:r>
          </w:p>
        </w:tc>
        <w:tc>
          <w:tcPr>
            <w:tcW w:w="999" w:type="pct"/>
          </w:tcPr>
          <w:p w:rsidR="000C557A" w:rsidRPr="004F0103" w:rsidRDefault="000C557A" w:rsidP="004F0103">
            <w:pPr>
              <w:widowControl w:val="0"/>
              <w:spacing w:before="120"/>
              <w:jc w:val="center"/>
              <w:rPr>
                <w:rFonts w:cs="Arial"/>
                <w:bCs/>
              </w:rPr>
            </w:pPr>
            <w:r w:rsidRPr="004F0103">
              <w:rPr>
                <w:rFonts w:cs="Arial"/>
                <w:bCs/>
              </w:rPr>
              <w:t>19</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28</w:t>
            </w:r>
          </w:p>
        </w:tc>
        <w:tc>
          <w:tcPr>
            <w:tcW w:w="1001" w:type="pct"/>
          </w:tcPr>
          <w:p w:rsidR="000C557A" w:rsidRPr="004F0103" w:rsidRDefault="000C557A" w:rsidP="004F0103">
            <w:pPr>
              <w:widowControl w:val="0"/>
              <w:spacing w:before="120"/>
              <w:jc w:val="center"/>
              <w:rPr>
                <w:rFonts w:cs="Arial"/>
                <w:bCs/>
              </w:rPr>
            </w:pPr>
            <w:r w:rsidRPr="004F0103">
              <w:rPr>
                <w:rFonts w:cs="Arial"/>
                <w:bCs/>
              </w:rPr>
              <w:t>49</w:t>
            </w:r>
          </w:p>
        </w:tc>
        <w:tc>
          <w:tcPr>
            <w:tcW w:w="999" w:type="pct"/>
          </w:tcPr>
          <w:p w:rsidR="000C557A" w:rsidRPr="004F0103" w:rsidRDefault="000C557A" w:rsidP="004F0103">
            <w:pPr>
              <w:widowControl w:val="0"/>
              <w:spacing w:before="120"/>
              <w:jc w:val="center"/>
              <w:rPr>
                <w:rFonts w:cs="Arial"/>
                <w:bCs/>
              </w:rPr>
            </w:pPr>
            <w:r w:rsidRPr="004F0103">
              <w:rPr>
                <w:rFonts w:cs="Arial"/>
                <w:bCs/>
              </w:rPr>
              <w:t>12</w:t>
            </w:r>
          </w:p>
        </w:tc>
        <w:tc>
          <w:tcPr>
            <w:tcW w:w="1001" w:type="pct"/>
          </w:tcPr>
          <w:p w:rsidR="000C557A" w:rsidRPr="004F0103" w:rsidRDefault="000C557A" w:rsidP="004F0103">
            <w:pPr>
              <w:widowControl w:val="0"/>
              <w:spacing w:before="120"/>
              <w:jc w:val="center"/>
              <w:rPr>
                <w:rFonts w:cs="Arial"/>
                <w:bCs/>
              </w:rPr>
            </w:pPr>
            <w:r w:rsidRPr="004F0103">
              <w:rPr>
                <w:rFonts w:cs="Arial"/>
                <w:bCs/>
              </w:rPr>
              <w:t>43</w:t>
            </w:r>
          </w:p>
        </w:tc>
        <w:tc>
          <w:tcPr>
            <w:tcW w:w="999" w:type="pct"/>
          </w:tcPr>
          <w:p w:rsidR="000C557A" w:rsidRPr="004F0103" w:rsidRDefault="000C557A" w:rsidP="004F0103">
            <w:pPr>
              <w:widowControl w:val="0"/>
              <w:spacing w:before="120"/>
              <w:jc w:val="center"/>
              <w:rPr>
                <w:rFonts w:cs="Arial"/>
                <w:bCs/>
              </w:rPr>
            </w:pPr>
            <w:r w:rsidRPr="004F0103">
              <w:rPr>
                <w:rFonts w:cs="Arial"/>
                <w:bCs/>
              </w:rPr>
              <w:t>16</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24</w:t>
            </w:r>
          </w:p>
        </w:tc>
        <w:tc>
          <w:tcPr>
            <w:tcW w:w="1001" w:type="pct"/>
          </w:tcPr>
          <w:p w:rsidR="000C557A" w:rsidRPr="004F0103" w:rsidRDefault="000C557A" w:rsidP="004F0103">
            <w:pPr>
              <w:widowControl w:val="0"/>
              <w:spacing w:before="120"/>
              <w:jc w:val="center"/>
              <w:rPr>
                <w:rFonts w:cs="Arial"/>
                <w:bCs/>
              </w:rPr>
            </w:pPr>
            <w:r w:rsidRPr="004F0103">
              <w:rPr>
                <w:rFonts w:cs="Arial"/>
                <w:bCs/>
              </w:rPr>
              <w:t>45</w:t>
            </w:r>
          </w:p>
        </w:tc>
        <w:tc>
          <w:tcPr>
            <w:tcW w:w="999" w:type="pct"/>
          </w:tcPr>
          <w:p w:rsidR="000C557A" w:rsidRPr="004F0103" w:rsidRDefault="000C557A" w:rsidP="004F0103">
            <w:pPr>
              <w:widowControl w:val="0"/>
              <w:spacing w:before="120"/>
              <w:jc w:val="center"/>
              <w:rPr>
                <w:rFonts w:cs="Arial"/>
                <w:bCs/>
              </w:rPr>
            </w:pPr>
            <w:r w:rsidRPr="004F0103">
              <w:rPr>
                <w:rFonts w:cs="Arial"/>
                <w:bCs/>
              </w:rPr>
              <w:t>9</w:t>
            </w:r>
          </w:p>
        </w:tc>
        <w:tc>
          <w:tcPr>
            <w:tcW w:w="1001" w:type="pct"/>
          </w:tcPr>
          <w:p w:rsidR="000C557A" w:rsidRPr="004F0103" w:rsidRDefault="000C557A" w:rsidP="004F0103">
            <w:pPr>
              <w:widowControl w:val="0"/>
              <w:spacing w:before="120"/>
              <w:jc w:val="center"/>
              <w:rPr>
                <w:rFonts w:cs="Arial"/>
                <w:bCs/>
              </w:rPr>
            </w:pPr>
            <w:r w:rsidRPr="004F0103">
              <w:rPr>
                <w:rFonts w:cs="Arial"/>
                <w:bCs/>
              </w:rPr>
              <w:t>38</w:t>
            </w:r>
          </w:p>
        </w:tc>
        <w:tc>
          <w:tcPr>
            <w:tcW w:w="999" w:type="pct"/>
          </w:tcPr>
          <w:p w:rsidR="000C557A" w:rsidRPr="004F0103" w:rsidRDefault="000C557A" w:rsidP="004F0103">
            <w:pPr>
              <w:widowControl w:val="0"/>
              <w:spacing w:before="120"/>
              <w:jc w:val="center"/>
              <w:rPr>
                <w:rFonts w:cs="Arial"/>
                <w:bCs/>
              </w:rPr>
            </w:pPr>
            <w:r w:rsidRPr="004F0103">
              <w:rPr>
                <w:rFonts w:cs="Arial"/>
                <w:bCs/>
              </w:rPr>
              <w:t>13</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20</w:t>
            </w:r>
          </w:p>
        </w:tc>
        <w:tc>
          <w:tcPr>
            <w:tcW w:w="1001" w:type="pct"/>
          </w:tcPr>
          <w:p w:rsidR="000C557A" w:rsidRPr="004F0103" w:rsidRDefault="000C557A" w:rsidP="004F0103">
            <w:pPr>
              <w:widowControl w:val="0"/>
              <w:spacing w:before="120"/>
              <w:jc w:val="center"/>
              <w:rPr>
                <w:rFonts w:cs="Arial"/>
                <w:bCs/>
              </w:rPr>
            </w:pPr>
            <w:r w:rsidRPr="004F0103">
              <w:rPr>
                <w:rFonts w:cs="Arial"/>
                <w:bCs/>
              </w:rPr>
              <w:t>41</w:t>
            </w:r>
          </w:p>
        </w:tc>
        <w:tc>
          <w:tcPr>
            <w:tcW w:w="999" w:type="pct"/>
          </w:tcPr>
          <w:p w:rsidR="000C557A" w:rsidRPr="004F0103" w:rsidRDefault="000C557A" w:rsidP="004F0103">
            <w:pPr>
              <w:widowControl w:val="0"/>
              <w:spacing w:before="120"/>
              <w:jc w:val="center"/>
              <w:rPr>
                <w:rFonts w:cs="Arial"/>
                <w:bCs/>
              </w:rPr>
            </w:pPr>
            <w:r w:rsidRPr="004F0103">
              <w:rPr>
                <w:rFonts w:cs="Arial"/>
                <w:bCs/>
              </w:rPr>
              <w:t>7</w:t>
            </w:r>
          </w:p>
        </w:tc>
        <w:tc>
          <w:tcPr>
            <w:tcW w:w="1001" w:type="pct"/>
          </w:tcPr>
          <w:p w:rsidR="000C557A" w:rsidRPr="004F0103" w:rsidRDefault="000C557A" w:rsidP="004F0103">
            <w:pPr>
              <w:widowControl w:val="0"/>
              <w:spacing w:before="120"/>
              <w:jc w:val="center"/>
              <w:rPr>
                <w:rFonts w:cs="Arial"/>
                <w:bCs/>
              </w:rPr>
            </w:pPr>
            <w:r w:rsidRPr="004F0103">
              <w:rPr>
                <w:rFonts w:cs="Arial"/>
                <w:bCs/>
              </w:rPr>
              <w:t>34</w:t>
            </w:r>
          </w:p>
        </w:tc>
        <w:tc>
          <w:tcPr>
            <w:tcW w:w="999" w:type="pct"/>
          </w:tcPr>
          <w:p w:rsidR="000C557A" w:rsidRPr="004F0103" w:rsidRDefault="000C557A" w:rsidP="004F0103">
            <w:pPr>
              <w:widowControl w:val="0"/>
              <w:spacing w:before="120"/>
              <w:jc w:val="center"/>
              <w:rPr>
                <w:rFonts w:cs="Arial"/>
                <w:bCs/>
              </w:rPr>
            </w:pPr>
            <w:r w:rsidRPr="004F0103">
              <w:rPr>
                <w:rFonts w:cs="Arial"/>
                <w:bCs/>
              </w:rPr>
              <w:t>10</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16</w:t>
            </w:r>
          </w:p>
        </w:tc>
        <w:tc>
          <w:tcPr>
            <w:tcW w:w="1001" w:type="pct"/>
          </w:tcPr>
          <w:p w:rsidR="000C557A" w:rsidRPr="004F0103" w:rsidRDefault="000C557A" w:rsidP="004F0103">
            <w:pPr>
              <w:widowControl w:val="0"/>
              <w:spacing w:before="120"/>
              <w:jc w:val="center"/>
              <w:rPr>
                <w:rFonts w:cs="Arial"/>
                <w:bCs/>
              </w:rPr>
            </w:pPr>
            <w:r w:rsidRPr="004F0103">
              <w:rPr>
                <w:rFonts w:cs="Arial"/>
                <w:bCs/>
              </w:rPr>
              <w:t>36</w:t>
            </w:r>
          </w:p>
        </w:tc>
        <w:tc>
          <w:tcPr>
            <w:tcW w:w="999" w:type="pct"/>
          </w:tcPr>
          <w:p w:rsidR="000C557A" w:rsidRPr="004F0103" w:rsidRDefault="000C557A" w:rsidP="004F0103">
            <w:pPr>
              <w:widowControl w:val="0"/>
              <w:spacing w:before="120"/>
              <w:jc w:val="center"/>
              <w:rPr>
                <w:rFonts w:cs="Arial"/>
                <w:bCs/>
              </w:rPr>
            </w:pPr>
            <w:r w:rsidRPr="004F0103">
              <w:rPr>
                <w:rFonts w:cs="Arial"/>
                <w:bCs/>
              </w:rPr>
              <w:t>4</w:t>
            </w:r>
          </w:p>
        </w:tc>
        <w:tc>
          <w:tcPr>
            <w:tcW w:w="1001" w:type="pct"/>
          </w:tcPr>
          <w:p w:rsidR="000C557A" w:rsidRPr="004F0103" w:rsidRDefault="000C557A" w:rsidP="004F0103">
            <w:pPr>
              <w:widowControl w:val="0"/>
              <w:spacing w:before="120"/>
              <w:jc w:val="center"/>
              <w:rPr>
                <w:rFonts w:cs="Arial"/>
                <w:bCs/>
              </w:rPr>
            </w:pPr>
            <w:r w:rsidRPr="004F0103">
              <w:rPr>
                <w:rFonts w:cs="Arial"/>
                <w:bCs/>
              </w:rPr>
              <w:t>29</w:t>
            </w:r>
          </w:p>
        </w:tc>
        <w:tc>
          <w:tcPr>
            <w:tcW w:w="999" w:type="pct"/>
          </w:tcPr>
          <w:p w:rsidR="000C557A" w:rsidRPr="004F0103" w:rsidRDefault="000C557A" w:rsidP="004F0103">
            <w:pPr>
              <w:widowControl w:val="0"/>
              <w:spacing w:before="120"/>
              <w:jc w:val="center"/>
              <w:rPr>
                <w:rFonts w:cs="Arial"/>
                <w:bCs/>
              </w:rPr>
            </w:pPr>
            <w:r w:rsidRPr="004F0103">
              <w:rPr>
                <w:rFonts w:cs="Arial"/>
                <w:bCs/>
              </w:rPr>
              <w:t>7</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12</w:t>
            </w:r>
          </w:p>
        </w:tc>
        <w:tc>
          <w:tcPr>
            <w:tcW w:w="1001" w:type="pct"/>
          </w:tcPr>
          <w:p w:rsidR="000C557A" w:rsidRPr="004F0103" w:rsidRDefault="000C557A" w:rsidP="004F0103">
            <w:pPr>
              <w:widowControl w:val="0"/>
              <w:spacing w:before="120"/>
              <w:jc w:val="center"/>
              <w:rPr>
                <w:rFonts w:cs="Arial"/>
                <w:bCs/>
              </w:rPr>
            </w:pPr>
            <w:r w:rsidRPr="004F0103">
              <w:rPr>
                <w:rFonts w:cs="Arial"/>
                <w:bCs/>
              </w:rPr>
              <w:t>31</w:t>
            </w:r>
          </w:p>
        </w:tc>
        <w:tc>
          <w:tcPr>
            <w:tcW w:w="999" w:type="pct"/>
          </w:tcPr>
          <w:p w:rsidR="000C557A" w:rsidRPr="004F0103" w:rsidRDefault="000C557A" w:rsidP="004F0103">
            <w:pPr>
              <w:widowControl w:val="0"/>
              <w:spacing w:before="120"/>
              <w:jc w:val="center"/>
              <w:rPr>
                <w:rFonts w:cs="Arial"/>
                <w:bCs/>
              </w:rPr>
            </w:pPr>
            <w:r w:rsidRPr="004F0103">
              <w:rPr>
                <w:rFonts w:cs="Arial"/>
                <w:bCs/>
              </w:rPr>
              <w:t>3</w:t>
            </w:r>
          </w:p>
        </w:tc>
        <w:tc>
          <w:tcPr>
            <w:tcW w:w="1001" w:type="pct"/>
          </w:tcPr>
          <w:p w:rsidR="000C557A" w:rsidRPr="004F0103" w:rsidRDefault="000C557A" w:rsidP="004F0103">
            <w:pPr>
              <w:widowControl w:val="0"/>
              <w:spacing w:before="120"/>
              <w:jc w:val="center"/>
              <w:rPr>
                <w:rFonts w:cs="Arial"/>
                <w:bCs/>
              </w:rPr>
            </w:pPr>
            <w:r w:rsidRPr="004F0103">
              <w:rPr>
                <w:rFonts w:cs="Arial"/>
                <w:bCs/>
              </w:rPr>
              <w:t>25</w:t>
            </w:r>
          </w:p>
        </w:tc>
        <w:tc>
          <w:tcPr>
            <w:tcW w:w="999" w:type="pct"/>
          </w:tcPr>
          <w:p w:rsidR="000C557A" w:rsidRPr="004F0103" w:rsidRDefault="000C557A" w:rsidP="004F0103">
            <w:pPr>
              <w:widowControl w:val="0"/>
              <w:spacing w:before="120"/>
              <w:jc w:val="center"/>
              <w:rPr>
                <w:rFonts w:cs="Arial"/>
                <w:bCs/>
              </w:rPr>
            </w:pPr>
            <w:r w:rsidRPr="004F0103">
              <w:rPr>
                <w:rFonts w:cs="Arial"/>
                <w:bCs/>
              </w:rPr>
              <w:t>4</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8</w:t>
            </w:r>
          </w:p>
        </w:tc>
        <w:tc>
          <w:tcPr>
            <w:tcW w:w="1001" w:type="pct"/>
          </w:tcPr>
          <w:p w:rsidR="000C557A" w:rsidRPr="004F0103" w:rsidRDefault="000C557A" w:rsidP="004F0103">
            <w:pPr>
              <w:widowControl w:val="0"/>
              <w:spacing w:before="120"/>
              <w:jc w:val="center"/>
              <w:rPr>
                <w:rFonts w:cs="Arial"/>
                <w:bCs/>
              </w:rPr>
            </w:pPr>
            <w:r w:rsidRPr="004F0103">
              <w:rPr>
                <w:rFonts w:cs="Arial"/>
                <w:bCs/>
              </w:rPr>
              <w:t>26</w:t>
            </w:r>
          </w:p>
        </w:tc>
        <w:tc>
          <w:tcPr>
            <w:tcW w:w="999" w:type="pct"/>
          </w:tcPr>
          <w:p w:rsidR="000C557A" w:rsidRPr="004F0103" w:rsidRDefault="000C557A" w:rsidP="004F0103">
            <w:pPr>
              <w:widowControl w:val="0"/>
              <w:spacing w:before="120"/>
              <w:jc w:val="center"/>
              <w:rPr>
                <w:rFonts w:cs="Arial"/>
                <w:bCs/>
              </w:rPr>
            </w:pPr>
            <w:r w:rsidRPr="004F0103">
              <w:rPr>
                <w:rFonts w:cs="Arial"/>
                <w:bCs/>
              </w:rPr>
              <w:t>1</w:t>
            </w:r>
          </w:p>
        </w:tc>
        <w:tc>
          <w:tcPr>
            <w:tcW w:w="1001" w:type="pct"/>
          </w:tcPr>
          <w:p w:rsidR="000C557A" w:rsidRPr="004F0103" w:rsidRDefault="000C557A" w:rsidP="004F0103">
            <w:pPr>
              <w:widowControl w:val="0"/>
              <w:spacing w:before="120"/>
              <w:jc w:val="center"/>
              <w:rPr>
                <w:rFonts w:cs="Arial"/>
                <w:bCs/>
              </w:rPr>
            </w:pPr>
            <w:r w:rsidRPr="004F0103">
              <w:rPr>
                <w:rFonts w:cs="Arial"/>
                <w:bCs/>
              </w:rPr>
              <w:t>19</w:t>
            </w:r>
          </w:p>
        </w:tc>
        <w:tc>
          <w:tcPr>
            <w:tcW w:w="999" w:type="pct"/>
          </w:tcPr>
          <w:p w:rsidR="000C557A" w:rsidRPr="004F0103" w:rsidRDefault="000C557A" w:rsidP="004F0103">
            <w:pPr>
              <w:widowControl w:val="0"/>
              <w:spacing w:before="120"/>
              <w:jc w:val="center"/>
              <w:rPr>
                <w:rFonts w:cs="Arial"/>
                <w:bCs/>
              </w:rPr>
            </w:pPr>
            <w:r w:rsidRPr="004F0103">
              <w:rPr>
                <w:rFonts w:cs="Arial"/>
                <w:bCs/>
              </w:rPr>
              <w:t>2</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t>4</w:t>
            </w:r>
          </w:p>
        </w:tc>
        <w:tc>
          <w:tcPr>
            <w:tcW w:w="1001" w:type="pct"/>
          </w:tcPr>
          <w:p w:rsidR="000C557A" w:rsidRPr="004F0103" w:rsidRDefault="000C557A" w:rsidP="004F0103">
            <w:pPr>
              <w:widowControl w:val="0"/>
              <w:spacing w:before="120"/>
              <w:jc w:val="center"/>
              <w:rPr>
                <w:rFonts w:cs="Arial"/>
                <w:bCs/>
              </w:rPr>
            </w:pPr>
            <w:r w:rsidRPr="004F0103">
              <w:rPr>
                <w:rFonts w:cs="Arial"/>
                <w:bCs/>
              </w:rPr>
              <w:t>20</w:t>
            </w:r>
          </w:p>
        </w:tc>
        <w:tc>
          <w:tcPr>
            <w:tcW w:w="999" w:type="pct"/>
          </w:tcPr>
          <w:p w:rsidR="000C557A" w:rsidRPr="004F0103" w:rsidRDefault="000C557A" w:rsidP="004F0103">
            <w:pPr>
              <w:widowControl w:val="0"/>
              <w:spacing w:before="120"/>
              <w:jc w:val="center"/>
              <w:rPr>
                <w:rFonts w:cs="Arial"/>
                <w:bCs/>
              </w:rPr>
            </w:pPr>
            <w:r w:rsidRPr="004F0103">
              <w:rPr>
                <w:rFonts w:cs="Arial"/>
                <w:bCs/>
              </w:rPr>
              <w:t>0</w:t>
            </w:r>
          </w:p>
        </w:tc>
        <w:tc>
          <w:tcPr>
            <w:tcW w:w="1001" w:type="pct"/>
          </w:tcPr>
          <w:p w:rsidR="000C557A" w:rsidRPr="004F0103" w:rsidRDefault="000C557A" w:rsidP="004F0103">
            <w:pPr>
              <w:widowControl w:val="0"/>
              <w:spacing w:before="120"/>
              <w:jc w:val="center"/>
              <w:rPr>
                <w:rFonts w:cs="Arial"/>
                <w:bCs/>
              </w:rPr>
            </w:pPr>
            <w:r w:rsidRPr="004F0103">
              <w:rPr>
                <w:rFonts w:cs="Arial"/>
                <w:bCs/>
              </w:rPr>
              <w:t>14</w:t>
            </w:r>
          </w:p>
        </w:tc>
        <w:tc>
          <w:tcPr>
            <w:tcW w:w="999" w:type="pct"/>
          </w:tcPr>
          <w:p w:rsidR="000C557A" w:rsidRPr="004F0103" w:rsidRDefault="000C557A" w:rsidP="004F0103">
            <w:pPr>
              <w:widowControl w:val="0"/>
              <w:spacing w:before="120"/>
              <w:jc w:val="center"/>
              <w:rPr>
                <w:rFonts w:cs="Arial"/>
                <w:bCs/>
              </w:rPr>
            </w:pPr>
            <w:r w:rsidRPr="004F0103">
              <w:rPr>
                <w:rFonts w:cs="Arial"/>
                <w:bCs/>
              </w:rPr>
              <w:t>1</w:t>
            </w:r>
          </w:p>
        </w:tc>
      </w:tr>
      <w:tr w:rsidR="000C557A" w:rsidRPr="004F0103">
        <w:tc>
          <w:tcPr>
            <w:tcW w:w="1000" w:type="pct"/>
          </w:tcPr>
          <w:p w:rsidR="000C557A" w:rsidRPr="004F0103" w:rsidRDefault="000C557A" w:rsidP="004F0103">
            <w:pPr>
              <w:widowControl w:val="0"/>
              <w:spacing w:before="120"/>
              <w:jc w:val="center"/>
              <w:rPr>
                <w:rFonts w:cs="Arial"/>
                <w:bCs/>
              </w:rPr>
            </w:pPr>
            <w:r w:rsidRPr="004F0103">
              <w:rPr>
                <w:rFonts w:cs="Arial"/>
                <w:bCs/>
              </w:rPr>
              <w:lastRenderedPageBreak/>
              <w:t>0</w:t>
            </w:r>
          </w:p>
        </w:tc>
        <w:tc>
          <w:tcPr>
            <w:tcW w:w="1001" w:type="pct"/>
          </w:tcPr>
          <w:p w:rsidR="000C557A" w:rsidRPr="004F0103" w:rsidRDefault="000C557A" w:rsidP="004F0103">
            <w:pPr>
              <w:widowControl w:val="0"/>
              <w:spacing w:before="120"/>
              <w:jc w:val="center"/>
              <w:rPr>
                <w:rFonts w:cs="Arial"/>
                <w:bCs/>
              </w:rPr>
            </w:pPr>
            <w:r w:rsidRPr="004F0103">
              <w:rPr>
                <w:rFonts w:cs="Arial"/>
                <w:bCs/>
              </w:rPr>
              <w:t>14</w:t>
            </w:r>
          </w:p>
        </w:tc>
        <w:tc>
          <w:tcPr>
            <w:tcW w:w="999" w:type="pct"/>
          </w:tcPr>
          <w:p w:rsidR="000C557A" w:rsidRPr="004F0103" w:rsidRDefault="000C557A" w:rsidP="004F0103">
            <w:pPr>
              <w:widowControl w:val="0"/>
              <w:spacing w:before="120"/>
              <w:jc w:val="center"/>
              <w:rPr>
                <w:rFonts w:cs="Arial"/>
                <w:bCs/>
              </w:rPr>
            </w:pPr>
            <w:r w:rsidRPr="004F0103">
              <w:rPr>
                <w:rFonts w:cs="Arial"/>
                <w:bCs/>
              </w:rPr>
              <w:t>0</w:t>
            </w:r>
          </w:p>
        </w:tc>
        <w:tc>
          <w:tcPr>
            <w:tcW w:w="1001" w:type="pct"/>
          </w:tcPr>
          <w:p w:rsidR="000C557A" w:rsidRPr="004F0103" w:rsidRDefault="000C557A" w:rsidP="004F0103">
            <w:pPr>
              <w:widowControl w:val="0"/>
              <w:spacing w:before="120"/>
              <w:jc w:val="center"/>
              <w:rPr>
                <w:rFonts w:cs="Arial"/>
                <w:bCs/>
              </w:rPr>
            </w:pPr>
            <w:r w:rsidRPr="004F0103">
              <w:rPr>
                <w:rFonts w:cs="Arial"/>
                <w:bCs/>
              </w:rPr>
              <w:t>7</w:t>
            </w:r>
          </w:p>
        </w:tc>
        <w:tc>
          <w:tcPr>
            <w:tcW w:w="999" w:type="pct"/>
          </w:tcPr>
          <w:p w:rsidR="000C557A" w:rsidRPr="004F0103" w:rsidRDefault="000C557A" w:rsidP="004F0103">
            <w:pPr>
              <w:widowControl w:val="0"/>
              <w:spacing w:before="120"/>
              <w:jc w:val="center"/>
              <w:rPr>
                <w:rFonts w:cs="Arial"/>
                <w:bCs/>
              </w:rPr>
            </w:pPr>
            <w:r w:rsidRPr="004F0103">
              <w:rPr>
                <w:rFonts w:cs="Arial"/>
                <w:bCs/>
              </w:rPr>
              <w:t>0</w:t>
            </w:r>
          </w:p>
        </w:tc>
      </w:tr>
      <w:tr w:rsidR="000C557A" w:rsidRPr="004F0103">
        <w:tc>
          <w:tcPr>
            <w:tcW w:w="5000" w:type="pct"/>
            <w:gridSpan w:val="5"/>
          </w:tcPr>
          <w:p w:rsidR="000C557A" w:rsidRPr="004F0103" w:rsidRDefault="000C557A" w:rsidP="004F0103">
            <w:pPr>
              <w:widowControl w:val="0"/>
              <w:spacing w:before="120"/>
              <w:rPr>
                <w:rFonts w:cs="Arial"/>
                <w:bCs/>
              </w:rPr>
            </w:pPr>
            <w:r w:rsidRPr="004F0103">
              <w:rPr>
                <w:rFonts w:cs="Arial"/>
                <w:bCs/>
              </w:rPr>
              <w:t>Ghi chú: n là số phát thử nghiệm của 01 nhóm; P</w:t>
            </w:r>
            <w:r w:rsidRPr="004F0103">
              <w:rPr>
                <w:rFonts w:cs="Arial"/>
                <w:bCs/>
                <w:vertAlign w:val="subscript"/>
              </w:rPr>
              <w:t>1</w:t>
            </w:r>
            <w:r w:rsidRPr="004F0103">
              <w:rPr>
                <w:rFonts w:cs="Arial"/>
                <w:bCs/>
              </w:rPr>
              <w:t>, P</w:t>
            </w:r>
            <w:r w:rsidRPr="004F0103">
              <w:rPr>
                <w:rFonts w:cs="Arial"/>
                <w:bCs/>
                <w:vertAlign w:val="subscript"/>
              </w:rPr>
              <w:t>n</w:t>
            </w:r>
            <w:r w:rsidRPr="004F0103">
              <w:rPr>
                <w:rFonts w:cs="Arial"/>
                <w:bCs/>
              </w:rPr>
              <w:t xml:space="preserve"> là giới hạn tin cậy trên và giới hạn tin cậy dưới vùng trị số tin cậy của kết quả xác định nhóm đó.</w:t>
            </w:r>
          </w:p>
        </w:tc>
      </w:tr>
    </w:tbl>
    <w:p w:rsidR="006B6D8E" w:rsidRPr="004F0103" w:rsidRDefault="006B6D8E" w:rsidP="004F0103">
      <w:pPr>
        <w:spacing w:before="120"/>
      </w:pPr>
    </w:p>
    <w:sectPr w:rsidR="006B6D8E" w:rsidRPr="004F0103" w:rsidSect="00C0383A">
      <w:pgSz w:w="11906" w:h="16838"/>
      <w:pgMar w:top="567" w:right="1134" w:bottom="56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nArialH">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3B3A"/>
    <w:rsid w:val="00023565"/>
    <w:rsid w:val="00033CC8"/>
    <w:rsid w:val="00063A86"/>
    <w:rsid w:val="000C1467"/>
    <w:rsid w:val="000C557A"/>
    <w:rsid w:val="000D7E10"/>
    <w:rsid w:val="000F4B34"/>
    <w:rsid w:val="00112316"/>
    <w:rsid w:val="00114B29"/>
    <w:rsid w:val="00136980"/>
    <w:rsid w:val="001577DB"/>
    <w:rsid w:val="001668E2"/>
    <w:rsid w:val="00170B1E"/>
    <w:rsid w:val="00187620"/>
    <w:rsid w:val="00191431"/>
    <w:rsid w:val="00251C88"/>
    <w:rsid w:val="00273181"/>
    <w:rsid w:val="00311762"/>
    <w:rsid w:val="00364CAC"/>
    <w:rsid w:val="00375C82"/>
    <w:rsid w:val="003B2114"/>
    <w:rsid w:val="003D0A71"/>
    <w:rsid w:val="003F5776"/>
    <w:rsid w:val="00407B66"/>
    <w:rsid w:val="004A77AC"/>
    <w:rsid w:val="004B29A1"/>
    <w:rsid w:val="004F0103"/>
    <w:rsid w:val="0058027C"/>
    <w:rsid w:val="0059401C"/>
    <w:rsid w:val="005A721A"/>
    <w:rsid w:val="005B4E68"/>
    <w:rsid w:val="005C4127"/>
    <w:rsid w:val="00662A91"/>
    <w:rsid w:val="00676AD7"/>
    <w:rsid w:val="006A5801"/>
    <w:rsid w:val="006A7B4B"/>
    <w:rsid w:val="006B6D8E"/>
    <w:rsid w:val="006C3039"/>
    <w:rsid w:val="00830EC1"/>
    <w:rsid w:val="00837A1C"/>
    <w:rsid w:val="00991993"/>
    <w:rsid w:val="009A6D9F"/>
    <w:rsid w:val="009C4DA3"/>
    <w:rsid w:val="009F2317"/>
    <w:rsid w:val="00A1523B"/>
    <w:rsid w:val="00A35185"/>
    <w:rsid w:val="00A85E51"/>
    <w:rsid w:val="00AB2FD2"/>
    <w:rsid w:val="00AD1C09"/>
    <w:rsid w:val="00AE73DB"/>
    <w:rsid w:val="00B5785F"/>
    <w:rsid w:val="00C003D4"/>
    <w:rsid w:val="00C0383A"/>
    <w:rsid w:val="00C705EF"/>
    <w:rsid w:val="00C73B3A"/>
    <w:rsid w:val="00C80134"/>
    <w:rsid w:val="00CB341E"/>
    <w:rsid w:val="00CE1361"/>
    <w:rsid w:val="00CE4CD1"/>
    <w:rsid w:val="00CF3F91"/>
    <w:rsid w:val="00D146B5"/>
    <w:rsid w:val="00D415A2"/>
    <w:rsid w:val="00D92888"/>
    <w:rsid w:val="00E1005C"/>
    <w:rsid w:val="00E236DE"/>
    <w:rsid w:val="00E322C2"/>
    <w:rsid w:val="00E7734E"/>
    <w:rsid w:val="00E864AE"/>
    <w:rsid w:val="00E9710A"/>
    <w:rsid w:val="00E97F9C"/>
    <w:rsid w:val="00EB4EAB"/>
    <w:rsid w:val="00ED5B31"/>
    <w:rsid w:val="00EE169A"/>
    <w:rsid w:val="00F61EEA"/>
    <w:rsid w:val="00F76AFE"/>
    <w:rsid w:val="00F77817"/>
    <w:rsid w:val="00F81203"/>
    <w:rsid w:val="00FA19A6"/>
    <w:rsid w:val="00FB1147"/>
    <w:rsid w:val="00FB4F6E"/>
    <w:rsid w:val="00FC2B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A9FA087-F4F4-44AE-949D-49E14726A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lang w:eastAsia="en-US"/>
    </w:rPr>
  </w:style>
  <w:style w:type="paragraph" w:styleId="Heading1">
    <w:name w:val="heading 1"/>
    <w:basedOn w:val="Normal"/>
    <w:next w:val="Normal"/>
    <w:qFormat/>
    <w:rsid w:val="005B4E68"/>
    <w:pPr>
      <w:keepNext/>
      <w:spacing w:before="240" w:after="60"/>
      <w:outlineLvl w:val="0"/>
    </w:pPr>
    <w:rPr>
      <w:rFonts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C73B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ParagraphFontParaCharCharCharCharChar">
    <w:name w:val="Default Paragraph Font Para Char Char Char Char Char"/>
    <w:autoRedefine/>
    <w:rsid w:val="00C73B3A"/>
    <w:pPr>
      <w:tabs>
        <w:tab w:val="left" w:pos="1152"/>
      </w:tabs>
      <w:spacing w:before="120" w:after="120" w:line="312" w:lineRule="auto"/>
    </w:pPr>
    <w:rPr>
      <w:rFonts w:ascii="Arial" w:hAnsi="Arial" w:cs="Arial"/>
      <w:sz w:val="26"/>
      <w:szCs w:val="26"/>
      <w:lang w:eastAsia="en-US"/>
    </w:rPr>
  </w:style>
  <w:style w:type="character" w:customStyle="1" w:styleId="y2iqfc">
    <w:name w:val="y2iqfc"/>
    <w:basedOn w:val="DefaultParagraphFont"/>
    <w:rsid w:val="005B4E68"/>
  </w:style>
  <w:style w:type="paragraph" w:customStyle="1" w:styleId="HANOI-O">
    <w:name w:val="HANOI-O"/>
    <w:basedOn w:val="Heading1"/>
    <w:rsid w:val="005B4E68"/>
    <w:pPr>
      <w:keepNext w:val="0"/>
      <w:spacing w:before="0" w:after="0" w:line="360" w:lineRule="auto"/>
      <w:jc w:val="center"/>
    </w:pPr>
    <w:rPr>
      <w:rFonts w:ascii=".VnArialH" w:hAnsi=".VnArialH" w:cs="Times New Roman"/>
      <w:bCs w:val="0"/>
      <w:spacing w:val="5"/>
      <w:kern w:val="28"/>
      <w:sz w:val="24"/>
      <w:szCs w:val="20"/>
      <w:lang w:val="x-none" w:eastAsia="x-none"/>
    </w:rPr>
  </w:style>
  <w:style w:type="paragraph" w:styleId="NormalWeb">
    <w:name w:val="Normal (Web)"/>
    <w:basedOn w:val="Normal"/>
    <w:rsid w:val="005B4E68"/>
    <w:pPr>
      <w:spacing w:before="100" w:beforeAutospacing="1" w:after="100" w:afterAutospacing="1"/>
    </w:pPr>
    <w:rPr>
      <w:rFonts w:ascii="Arial Unicode MS" w:hAnsi="Arial Unicode MS"/>
      <w:sz w:val="24"/>
      <w:szCs w:val="24"/>
    </w:rPr>
  </w:style>
  <w:style w:type="paragraph" w:styleId="PlainText">
    <w:name w:val="Plain Text"/>
    <w:basedOn w:val="Normal"/>
    <w:link w:val="PlainTextChar"/>
    <w:rsid w:val="005B4E68"/>
    <w:rPr>
      <w:rFonts w:ascii="Courier New" w:hAnsi="Courier New"/>
      <w:lang w:val="x-none" w:eastAsia="x-none"/>
    </w:rPr>
  </w:style>
  <w:style w:type="character" w:customStyle="1" w:styleId="PlainTextChar">
    <w:name w:val="Plain Text Char"/>
    <w:link w:val="PlainText"/>
    <w:rsid w:val="005B4E68"/>
    <w:rPr>
      <w:rFonts w:ascii="Courier New" w:hAnsi="Courier New"/>
      <w:lang w:val="x-none" w:eastAsia="x-none"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hyperlink" Target="https://luatvietnam.vn/khoa-hoc/thong-tu-27-2007-tt-bkhcn-bo-khoa-hoc-va-cong-nghe-33525-d1.html" TargetMode="External"/><Relationship Id="rId18" Type="http://schemas.openxmlformats.org/officeDocument/2006/relationships/hyperlink" Target="https://luatvietnam.vn/khoa-hoc/thong-tu-28-2012-tt-bkhcn-bo-khoa-hoc-va-cong-nghe-76520-d1.html" TargetMode="External"/><Relationship Id="rId3" Type="http://schemas.openxmlformats.org/officeDocument/2006/relationships/webSettings" Target="webSettings.xml"/><Relationship Id="rId21" Type="http://schemas.openxmlformats.org/officeDocument/2006/relationships/image" Target="media/image9.png"/><Relationship Id="rId7" Type="http://schemas.openxmlformats.org/officeDocument/2006/relationships/image" Target="media/image4.png"/><Relationship Id="rId12" Type="http://schemas.openxmlformats.org/officeDocument/2006/relationships/hyperlink" Target="https://vanbanphapluat.co/thong-tu-27-2012-tt-bkhcn-kiem-tra-nha-nuoc-chat-luong-hang-hoa-nhap-khau" TargetMode="External"/><Relationship Id="rId17" Type="http://schemas.openxmlformats.org/officeDocument/2006/relationships/hyperlink" Target="https://luatvietnam.vn/khoa-hoc/thong-tu-27-2007-tt-bkhcn-bo-khoa-hoc-va-cong-nghe-33525-d1.html" TargetMode="External"/><Relationship Id="rId2" Type="http://schemas.openxmlformats.org/officeDocument/2006/relationships/settings" Target="settings.xml"/><Relationship Id="rId16" Type="http://schemas.openxmlformats.org/officeDocument/2006/relationships/hyperlink" Target="https://vanbanphapluat.co/thong-tu-27-2012-tt-bkhcn-kiem-tra-nha-nuoc-chat-luong-hang-hoa-nhap-khau" TargetMode="External"/><Relationship Id="rId20" Type="http://schemas.openxmlformats.org/officeDocument/2006/relationships/image" Target="media/image8.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yperlink" Target="https://vanbanphapluat.co/thong-tu-27-2012-tt-bkhcn-kiem-tra-nha-nuoc-chat-luong-hang-hoa-nhap-khau" TargetMode="External"/><Relationship Id="rId24"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hyperlink" Target="https://luatvietnam.vn/khoa-hoc/thong-tu-28-2012-tt-bkhcn-bo-khoa-hoc-va-cong-nghe-76520-d1.html" TargetMode="External"/><Relationship Id="rId23" Type="http://schemas.openxmlformats.org/officeDocument/2006/relationships/fontTable" Target="fontTable.xml"/><Relationship Id="rId10" Type="http://schemas.openxmlformats.org/officeDocument/2006/relationships/hyperlink" Target="https://luatvietnam.vn/khoa-hoc/nghi-dinh-154-2018-nd-cp-cat-giam-dieu-kien-kinh-doanh-linh-vuc-khoa-hoc-cong-nghe-168751-d1.html" TargetMode="External"/><Relationship Id="rId19"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hyperlink" Target="https://luatvietnam.vn/khoa-hoc/thong-tu-28-2012-tt-bkhcn-bo-khoa-hoc-va-cong-nghe-76520-d1.html" TargetMode="External"/><Relationship Id="rId22"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4335</Words>
  <Characters>24714</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BỘ CÔNG THƯƠNG</vt:lpstr>
    </vt:vector>
  </TitlesOfParts>
  <Company>HOME</Company>
  <LinksUpToDate>false</LinksUpToDate>
  <CharactersWithSpaces>28992</CharactersWithSpaces>
  <SharedDoc>false</SharedDoc>
  <HLinks>
    <vt:vector size="54" baseType="variant">
      <vt:variant>
        <vt:i4>6094861</vt:i4>
      </vt:variant>
      <vt:variant>
        <vt:i4>24</vt:i4>
      </vt:variant>
      <vt:variant>
        <vt:i4>0</vt:i4>
      </vt:variant>
      <vt:variant>
        <vt:i4>5</vt:i4>
      </vt:variant>
      <vt:variant>
        <vt:lpwstr>https://luatvietnam.vn/khoa-hoc/thong-tu-28-2012-tt-bkhcn-bo-khoa-hoc-va-cong-nghe-76520-d1.html</vt:lpwstr>
      </vt:variant>
      <vt:variant>
        <vt:lpwstr/>
      </vt:variant>
      <vt:variant>
        <vt:i4>5832710</vt:i4>
      </vt:variant>
      <vt:variant>
        <vt:i4>21</vt:i4>
      </vt:variant>
      <vt:variant>
        <vt:i4>0</vt:i4>
      </vt:variant>
      <vt:variant>
        <vt:i4>5</vt:i4>
      </vt:variant>
      <vt:variant>
        <vt:lpwstr>https://luatvietnam.vn/khoa-hoc/thong-tu-27-2007-tt-bkhcn-bo-khoa-hoc-va-cong-nghe-33525-d1.html</vt:lpwstr>
      </vt:variant>
      <vt:variant>
        <vt:lpwstr/>
      </vt:variant>
      <vt:variant>
        <vt:i4>2555963</vt:i4>
      </vt:variant>
      <vt:variant>
        <vt:i4>18</vt:i4>
      </vt:variant>
      <vt:variant>
        <vt:i4>0</vt:i4>
      </vt:variant>
      <vt:variant>
        <vt:i4>5</vt:i4>
      </vt:variant>
      <vt:variant>
        <vt:lpwstr>https://vanbanphapluat.co/thong-tu-27-2012-tt-bkhcn-kiem-tra-nha-nuoc-chat-luong-hang-hoa-nhap-khau</vt:lpwstr>
      </vt:variant>
      <vt:variant>
        <vt:lpwstr/>
      </vt:variant>
      <vt:variant>
        <vt:i4>6094861</vt:i4>
      </vt:variant>
      <vt:variant>
        <vt:i4>15</vt:i4>
      </vt:variant>
      <vt:variant>
        <vt:i4>0</vt:i4>
      </vt:variant>
      <vt:variant>
        <vt:i4>5</vt:i4>
      </vt:variant>
      <vt:variant>
        <vt:lpwstr>https://luatvietnam.vn/khoa-hoc/thong-tu-28-2012-tt-bkhcn-bo-khoa-hoc-va-cong-nghe-76520-d1.html</vt:lpwstr>
      </vt:variant>
      <vt:variant>
        <vt:lpwstr/>
      </vt:variant>
      <vt:variant>
        <vt:i4>6094861</vt:i4>
      </vt:variant>
      <vt:variant>
        <vt:i4>12</vt:i4>
      </vt:variant>
      <vt:variant>
        <vt:i4>0</vt:i4>
      </vt:variant>
      <vt:variant>
        <vt:i4>5</vt:i4>
      </vt:variant>
      <vt:variant>
        <vt:lpwstr>https://luatvietnam.vn/khoa-hoc/thong-tu-28-2012-tt-bkhcn-bo-khoa-hoc-va-cong-nghe-76520-d1.html</vt:lpwstr>
      </vt:variant>
      <vt:variant>
        <vt:lpwstr/>
      </vt:variant>
      <vt:variant>
        <vt:i4>5832710</vt:i4>
      </vt:variant>
      <vt:variant>
        <vt:i4>9</vt:i4>
      </vt:variant>
      <vt:variant>
        <vt:i4>0</vt:i4>
      </vt:variant>
      <vt:variant>
        <vt:i4>5</vt:i4>
      </vt:variant>
      <vt:variant>
        <vt:lpwstr>https://luatvietnam.vn/khoa-hoc/thong-tu-27-2007-tt-bkhcn-bo-khoa-hoc-va-cong-nghe-33525-d1.html</vt:lpwstr>
      </vt:variant>
      <vt:variant>
        <vt:lpwstr/>
      </vt:variant>
      <vt:variant>
        <vt:i4>2555963</vt:i4>
      </vt:variant>
      <vt:variant>
        <vt:i4>6</vt:i4>
      </vt:variant>
      <vt:variant>
        <vt:i4>0</vt:i4>
      </vt:variant>
      <vt:variant>
        <vt:i4>5</vt:i4>
      </vt:variant>
      <vt:variant>
        <vt:lpwstr>https://vanbanphapluat.co/thong-tu-27-2012-tt-bkhcn-kiem-tra-nha-nuoc-chat-luong-hang-hoa-nhap-khau</vt:lpwstr>
      </vt:variant>
      <vt:variant>
        <vt:lpwstr/>
      </vt:variant>
      <vt:variant>
        <vt:i4>2555963</vt:i4>
      </vt:variant>
      <vt:variant>
        <vt:i4>3</vt:i4>
      </vt:variant>
      <vt:variant>
        <vt:i4>0</vt:i4>
      </vt:variant>
      <vt:variant>
        <vt:i4>5</vt:i4>
      </vt:variant>
      <vt:variant>
        <vt:lpwstr>https://vanbanphapluat.co/thong-tu-27-2012-tt-bkhcn-kiem-tra-nha-nuoc-chat-luong-hang-hoa-nhap-khau</vt:lpwstr>
      </vt:variant>
      <vt:variant>
        <vt:lpwstr/>
      </vt:variant>
      <vt:variant>
        <vt:i4>5373976</vt:i4>
      </vt:variant>
      <vt:variant>
        <vt:i4>0</vt:i4>
      </vt:variant>
      <vt:variant>
        <vt:i4>0</vt:i4>
      </vt:variant>
      <vt:variant>
        <vt:i4>5</vt:i4>
      </vt:variant>
      <vt:variant>
        <vt:lpwstr>https://luatvietnam.vn/khoa-hoc/nghi-dinh-154-2018-nd-cp-cat-giam-dieu-kien-kinh-doanh-linh-vuc-khoa-hoc-cong-nghe-168751-d1.html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CÔNG THƯƠNG</dc:title>
  <dc:subject/>
  <dc:creator>User</dc:creator>
  <cp:keywords/>
  <dc:description/>
  <cp:lastModifiedBy>Admin</cp:lastModifiedBy>
  <cp:revision>2</cp:revision>
  <dcterms:created xsi:type="dcterms:W3CDTF">2025-05-28T14:53:00Z</dcterms:created>
  <dcterms:modified xsi:type="dcterms:W3CDTF">2025-05-28T14:53:00Z</dcterms:modified>
</cp:coreProperties>
</file>