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Mar>
          <w:left w:w="0" w:type="dxa"/>
          <w:right w:w="0" w:type="dxa"/>
        </w:tblCellMar>
        <w:tblLook w:val="0000" w:firstRow="0" w:lastRow="0" w:firstColumn="0" w:lastColumn="0" w:noHBand="0" w:noVBand="0"/>
      </w:tblPr>
      <w:tblGrid>
        <w:gridCol w:w="3348"/>
        <w:gridCol w:w="5508"/>
      </w:tblGrid>
      <w:tr w:rsidR="00622209" w:rsidRPr="00F64205">
        <w:tc>
          <w:tcPr>
            <w:tcW w:w="3348" w:type="dxa"/>
            <w:tcMar>
              <w:top w:w="0" w:type="dxa"/>
              <w:left w:w="108" w:type="dxa"/>
              <w:bottom w:w="0" w:type="dxa"/>
              <w:right w:w="108" w:type="dxa"/>
            </w:tcMar>
          </w:tcPr>
          <w:p w:rsidR="00622209" w:rsidRPr="00BA52AD" w:rsidRDefault="00622209" w:rsidP="00692CAC">
            <w:pPr>
              <w:spacing w:after="120"/>
              <w:jc w:val="center"/>
              <w:rPr>
                <w:rFonts w:ascii="Courier New" w:hAnsi="Courier New" w:cs="Courier New"/>
                <w:color w:val="000000"/>
                <w:sz w:val="24"/>
                <w:szCs w:val="24"/>
              </w:rPr>
            </w:pPr>
            <w:bookmarkStart w:id="0" w:name="_GoBack"/>
            <w:bookmarkEnd w:id="0"/>
            <w:r w:rsidRPr="00F64205">
              <w:rPr>
                <w:rFonts w:ascii="Arial" w:hAnsi="Arial" w:cs="Arial"/>
                <w:b/>
                <w:bCs/>
                <w:sz w:val="20"/>
                <w:szCs w:val="20"/>
              </w:rPr>
              <w:t>CHÍNH PHỦ</w:t>
            </w:r>
            <w:r w:rsidRPr="00F64205">
              <w:rPr>
                <w:rFonts w:ascii="Arial" w:hAnsi="Arial" w:cs="Arial"/>
                <w:b/>
                <w:bCs/>
                <w:color w:val="000000"/>
                <w:sz w:val="20"/>
                <w:szCs w:val="20"/>
                <w:lang w:val="vi-VN"/>
              </w:rPr>
              <w:br/>
              <w:t>-------</w:t>
            </w:r>
            <w:r w:rsidR="00BA52AD">
              <w:rPr>
                <w:rFonts w:ascii="Arial" w:hAnsi="Arial" w:cs="Arial"/>
                <w:b/>
                <w:bCs/>
                <w:color w:val="000000"/>
                <w:sz w:val="20"/>
                <w:szCs w:val="20"/>
              </w:rPr>
              <w:t>-</w:t>
            </w:r>
          </w:p>
        </w:tc>
        <w:tc>
          <w:tcPr>
            <w:tcW w:w="5508" w:type="dxa"/>
            <w:tcMar>
              <w:top w:w="0" w:type="dxa"/>
              <w:left w:w="108" w:type="dxa"/>
              <w:bottom w:w="0" w:type="dxa"/>
              <w:right w:w="108" w:type="dxa"/>
            </w:tcMar>
          </w:tcPr>
          <w:p w:rsidR="00622209" w:rsidRPr="00F64205" w:rsidRDefault="00622209" w:rsidP="00692CAC">
            <w:pPr>
              <w:spacing w:after="120"/>
              <w:jc w:val="center"/>
              <w:rPr>
                <w:rFonts w:ascii="Courier New" w:hAnsi="Courier New" w:cs="Courier New"/>
                <w:color w:val="000000"/>
                <w:sz w:val="24"/>
                <w:szCs w:val="24"/>
              </w:rPr>
            </w:pPr>
            <w:r w:rsidRPr="00F64205">
              <w:rPr>
                <w:rFonts w:ascii="Arial" w:hAnsi="Arial" w:cs="Arial"/>
                <w:b/>
                <w:bCs/>
                <w:color w:val="000000"/>
                <w:sz w:val="20"/>
                <w:szCs w:val="20"/>
                <w:lang w:val="vi-VN"/>
              </w:rPr>
              <w:t>CỘNG HÒA XÃ HỘI CHỦ NGHĨA VIỆT NAM</w:t>
            </w:r>
            <w:r w:rsidRPr="00F64205">
              <w:rPr>
                <w:rFonts w:ascii="Arial" w:hAnsi="Arial" w:cs="Arial"/>
                <w:b/>
                <w:bCs/>
                <w:color w:val="000000"/>
                <w:sz w:val="20"/>
                <w:szCs w:val="20"/>
                <w:lang w:val="vi-VN"/>
              </w:rPr>
              <w:br/>
              <w:t>Độc lập - Tự do - Hạnh phúc</w:t>
            </w:r>
            <w:r w:rsidRPr="00F64205">
              <w:rPr>
                <w:rFonts w:ascii="Arial" w:hAnsi="Arial" w:cs="Arial"/>
                <w:b/>
                <w:bCs/>
                <w:color w:val="000000"/>
                <w:sz w:val="20"/>
                <w:szCs w:val="20"/>
                <w:lang w:val="vi-VN"/>
              </w:rPr>
              <w:br/>
              <w:t>---------------</w:t>
            </w:r>
          </w:p>
        </w:tc>
      </w:tr>
      <w:tr w:rsidR="00622209" w:rsidRPr="00F64205">
        <w:tc>
          <w:tcPr>
            <w:tcW w:w="3348" w:type="dxa"/>
            <w:tcMar>
              <w:top w:w="0" w:type="dxa"/>
              <w:left w:w="108" w:type="dxa"/>
              <w:bottom w:w="0" w:type="dxa"/>
              <w:right w:w="108" w:type="dxa"/>
            </w:tcMar>
          </w:tcPr>
          <w:p w:rsidR="00622209" w:rsidRPr="00F64205" w:rsidRDefault="00622209" w:rsidP="00692CAC">
            <w:pPr>
              <w:spacing w:after="120"/>
              <w:jc w:val="center"/>
              <w:rPr>
                <w:rFonts w:ascii="Courier New" w:hAnsi="Courier New" w:cs="Courier New"/>
                <w:color w:val="000000"/>
                <w:sz w:val="24"/>
                <w:szCs w:val="24"/>
              </w:rPr>
            </w:pPr>
            <w:r w:rsidRPr="00F64205">
              <w:rPr>
                <w:rFonts w:ascii="Arial" w:hAnsi="Arial" w:cs="Arial"/>
                <w:sz w:val="20"/>
                <w:szCs w:val="20"/>
              </w:rPr>
              <w:t>Số: 08/2022/NĐ-CP</w:t>
            </w:r>
          </w:p>
        </w:tc>
        <w:tc>
          <w:tcPr>
            <w:tcW w:w="5508" w:type="dxa"/>
            <w:tcMar>
              <w:top w:w="0" w:type="dxa"/>
              <w:left w:w="108" w:type="dxa"/>
              <w:bottom w:w="0" w:type="dxa"/>
              <w:right w:w="108" w:type="dxa"/>
            </w:tcMar>
          </w:tcPr>
          <w:p w:rsidR="00622209" w:rsidRPr="00F64205" w:rsidRDefault="00622209" w:rsidP="00692CAC">
            <w:pPr>
              <w:spacing w:after="120"/>
              <w:jc w:val="right"/>
              <w:rPr>
                <w:rFonts w:ascii="Courier New" w:hAnsi="Courier New" w:cs="Courier New"/>
                <w:color w:val="000000"/>
                <w:sz w:val="24"/>
                <w:szCs w:val="24"/>
              </w:rPr>
            </w:pPr>
            <w:r w:rsidRPr="00F64205">
              <w:rPr>
                <w:rFonts w:ascii="Arial" w:hAnsi="Arial" w:cs="Arial"/>
                <w:i/>
                <w:iCs/>
                <w:sz w:val="20"/>
                <w:szCs w:val="20"/>
              </w:rPr>
              <w:t>Hà Nội, ngày 10 tháng 01 năm 2022</w:t>
            </w:r>
          </w:p>
        </w:tc>
      </w:tr>
    </w:tbl>
    <w:p w:rsidR="00622209" w:rsidRPr="00F64205" w:rsidRDefault="00622209" w:rsidP="00692CAC">
      <w:pPr>
        <w:spacing w:after="120"/>
        <w:rPr>
          <w:rFonts w:ascii="Arial" w:hAnsi="Arial" w:cs="Arial"/>
          <w:sz w:val="20"/>
        </w:rPr>
      </w:pPr>
      <w:r w:rsidRPr="00F64205">
        <w:rPr>
          <w:rFonts w:ascii="Arial" w:hAnsi="Arial" w:cs="Arial"/>
          <w:sz w:val="20"/>
        </w:rPr>
        <w:t> </w:t>
      </w:r>
    </w:p>
    <w:p w:rsidR="00622209" w:rsidRPr="00F64205" w:rsidRDefault="00692CAC" w:rsidP="00692CAC">
      <w:pPr>
        <w:spacing w:after="120"/>
        <w:jc w:val="center"/>
        <w:rPr>
          <w:rFonts w:ascii="Arial" w:hAnsi="Arial" w:cs="Arial"/>
          <w:b/>
          <w:sz w:val="24"/>
        </w:rPr>
      </w:pPr>
      <w:bookmarkStart w:id="1" w:name="loai_1"/>
      <w:r w:rsidRPr="00F64205">
        <w:rPr>
          <w:rFonts w:ascii="Arial" w:hAnsi="Arial" w:cs="Arial"/>
          <w:b/>
          <w:sz w:val="24"/>
        </w:rPr>
        <w:t>NGHỊ ĐỊNH</w:t>
      </w:r>
      <w:bookmarkEnd w:id="1"/>
    </w:p>
    <w:p w:rsidR="00622209" w:rsidRPr="00F64205" w:rsidRDefault="00AF4FC1" w:rsidP="00692CAC">
      <w:pPr>
        <w:spacing w:after="120"/>
        <w:jc w:val="center"/>
        <w:rPr>
          <w:rFonts w:ascii="Arial" w:hAnsi="Arial" w:cs="Arial"/>
          <w:sz w:val="20"/>
        </w:rPr>
      </w:pPr>
      <w:bookmarkStart w:id="2" w:name="loai_1_name"/>
      <w:r w:rsidRPr="00F64205">
        <w:rPr>
          <w:rFonts w:ascii="Arial" w:hAnsi="Arial" w:cs="Arial"/>
          <w:sz w:val="20"/>
        </w:rPr>
        <w:t xml:space="preserve">QUY ĐỊNH CHI </w:t>
      </w:r>
      <w:r w:rsidR="000626A1" w:rsidRPr="00F64205">
        <w:rPr>
          <w:rFonts w:ascii="Arial" w:hAnsi="Arial" w:cs="Arial"/>
          <w:sz w:val="20"/>
        </w:rPr>
        <w:t>TIẾT</w:t>
      </w:r>
      <w:r w:rsidRPr="00F64205">
        <w:rPr>
          <w:rFonts w:ascii="Arial" w:hAnsi="Arial" w:cs="Arial"/>
          <w:sz w:val="20"/>
        </w:rPr>
        <w:t xml:space="preserve"> MỘT SỐ </w:t>
      </w:r>
      <w:r w:rsidR="000626A1" w:rsidRPr="00F64205">
        <w:rPr>
          <w:rFonts w:ascii="Arial" w:hAnsi="Arial" w:cs="Arial"/>
          <w:sz w:val="20"/>
        </w:rPr>
        <w:t>ĐIỀU</w:t>
      </w:r>
      <w:r w:rsidRPr="00F64205">
        <w:rPr>
          <w:rFonts w:ascii="Arial" w:hAnsi="Arial" w:cs="Arial"/>
          <w:sz w:val="20"/>
        </w:rPr>
        <w:t xml:space="preserve"> CỦA LUẬT BẢO VỆ MÔI TRƯỜNG</w:t>
      </w:r>
      <w:bookmarkEnd w:id="2"/>
    </w:p>
    <w:p w:rsidR="005D0FA5" w:rsidRPr="00F64205" w:rsidRDefault="005D0FA5" w:rsidP="00692CAC">
      <w:pPr>
        <w:spacing w:after="120"/>
        <w:rPr>
          <w:rFonts w:ascii="Arial" w:hAnsi="Arial" w:cs="Arial"/>
          <w:i/>
          <w:sz w:val="20"/>
        </w:rPr>
      </w:pPr>
      <w:r w:rsidRPr="00F64205">
        <w:rPr>
          <w:rFonts w:ascii="Arial" w:hAnsi="Arial" w:cs="Arial"/>
          <w:i/>
          <w:sz w:val="20"/>
        </w:rPr>
        <w:t xml:space="preserve">Căn cứ Luật Tổ chức Chính phủ ngày 19 tháng 6 năm 2015; Luật sửa đổi, bổ sung một số </w:t>
      </w:r>
      <w:r w:rsidR="000626A1" w:rsidRPr="00F64205">
        <w:rPr>
          <w:rFonts w:ascii="Arial" w:hAnsi="Arial" w:cs="Arial"/>
          <w:i/>
          <w:sz w:val="20"/>
        </w:rPr>
        <w:t>điều</w:t>
      </w:r>
      <w:r w:rsidRPr="00F64205">
        <w:rPr>
          <w:rFonts w:ascii="Arial" w:hAnsi="Arial" w:cs="Arial"/>
          <w:i/>
          <w:sz w:val="20"/>
        </w:rPr>
        <w:t xml:space="preserve"> của Luật Tổ chức Chính phủ và Luật Tổ chức chính quyền địa phương ngày 22 tháng 11 năm 2019;</w:t>
      </w:r>
    </w:p>
    <w:p w:rsidR="005D0FA5" w:rsidRPr="00F64205" w:rsidRDefault="005D0FA5" w:rsidP="00692CAC">
      <w:pPr>
        <w:spacing w:after="120"/>
        <w:rPr>
          <w:rFonts w:ascii="Arial" w:hAnsi="Arial" w:cs="Arial"/>
          <w:i/>
          <w:sz w:val="20"/>
        </w:rPr>
      </w:pPr>
      <w:r w:rsidRPr="00F64205">
        <w:rPr>
          <w:rFonts w:ascii="Arial" w:hAnsi="Arial" w:cs="Arial"/>
          <w:i/>
          <w:sz w:val="20"/>
        </w:rPr>
        <w:t>Căn cứ Luật Bảo vệ môi trường ngày 17 tháng 11 năm 2020;</w:t>
      </w:r>
    </w:p>
    <w:p w:rsidR="005D0FA5" w:rsidRPr="00F64205" w:rsidRDefault="005D0FA5" w:rsidP="00692CAC">
      <w:pPr>
        <w:spacing w:after="120"/>
        <w:rPr>
          <w:rFonts w:ascii="Arial" w:hAnsi="Arial" w:cs="Arial"/>
          <w:i/>
          <w:sz w:val="20"/>
        </w:rPr>
      </w:pPr>
      <w:r w:rsidRPr="00F64205">
        <w:rPr>
          <w:rFonts w:ascii="Arial" w:hAnsi="Arial" w:cs="Arial"/>
          <w:i/>
          <w:sz w:val="20"/>
        </w:rPr>
        <w:t>Căn cứ Luật Đầu tư công ngày 13 tháng 6 năm 2019;</w:t>
      </w:r>
    </w:p>
    <w:p w:rsidR="005D0FA5" w:rsidRPr="00F64205" w:rsidRDefault="005D0FA5" w:rsidP="00692CAC">
      <w:pPr>
        <w:spacing w:after="120"/>
        <w:rPr>
          <w:rFonts w:ascii="Arial" w:hAnsi="Arial" w:cs="Arial"/>
          <w:i/>
          <w:sz w:val="20"/>
        </w:rPr>
      </w:pPr>
      <w:r w:rsidRPr="00F64205">
        <w:rPr>
          <w:rFonts w:ascii="Arial" w:hAnsi="Arial" w:cs="Arial"/>
          <w:i/>
          <w:sz w:val="20"/>
        </w:rPr>
        <w:t>Căn cứ Luật Đầu tư ngày 17 tháng 6 năm 2020;</w:t>
      </w:r>
    </w:p>
    <w:p w:rsidR="005D0FA5" w:rsidRPr="00F64205" w:rsidRDefault="005D0FA5" w:rsidP="00692CAC">
      <w:pPr>
        <w:spacing w:after="120"/>
        <w:rPr>
          <w:rFonts w:ascii="Arial" w:hAnsi="Arial" w:cs="Arial"/>
          <w:i/>
          <w:sz w:val="20"/>
        </w:rPr>
      </w:pPr>
      <w:r w:rsidRPr="00F64205">
        <w:rPr>
          <w:rFonts w:ascii="Arial" w:hAnsi="Arial" w:cs="Arial"/>
          <w:i/>
          <w:sz w:val="20"/>
        </w:rPr>
        <w:t>Căn cứ Luật Ngân sách nhà nước ngày 25 tháng 6 năm 2015;</w:t>
      </w:r>
    </w:p>
    <w:p w:rsidR="005D0FA5" w:rsidRPr="00F64205" w:rsidRDefault="005D0FA5" w:rsidP="00692CAC">
      <w:pPr>
        <w:spacing w:after="120"/>
        <w:rPr>
          <w:rFonts w:ascii="Arial" w:hAnsi="Arial" w:cs="Arial"/>
          <w:i/>
          <w:sz w:val="20"/>
        </w:rPr>
      </w:pPr>
      <w:r w:rsidRPr="00F64205">
        <w:rPr>
          <w:rFonts w:ascii="Arial" w:hAnsi="Arial" w:cs="Arial"/>
          <w:i/>
          <w:sz w:val="20"/>
        </w:rPr>
        <w:t>Theo đề nghị của Bộ trưởng Bộ Tài nguyên và Môi trường;</w:t>
      </w:r>
    </w:p>
    <w:p w:rsidR="005D0FA5" w:rsidRPr="00F64205" w:rsidRDefault="005D0FA5" w:rsidP="00692CAC">
      <w:pPr>
        <w:spacing w:after="120"/>
        <w:rPr>
          <w:rFonts w:ascii="Arial" w:hAnsi="Arial" w:cs="Arial"/>
          <w:i/>
          <w:sz w:val="20"/>
        </w:rPr>
      </w:pPr>
      <w:r w:rsidRPr="00F64205">
        <w:rPr>
          <w:rFonts w:ascii="Arial" w:hAnsi="Arial" w:cs="Arial"/>
          <w:i/>
          <w:sz w:val="20"/>
        </w:rPr>
        <w:t xml:space="preserve">Chính phủ ban hành Nghị định quy định chi </w:t>
      </w:r>
      <w:r w:rsidR="000626A1" w:rsidRPr="00F64205">
        <w:rPr>
          <w:rFonts w:ascii="Arial" w:hAnsi="Arial" w:cs="Arial"/>
          <w:i/>
          <w:sz w:val="20"/>
        </w:rPr>
        <w:t>tiết</w:t>
      </w:r>
      <w:r w:rsidRPr="00F64205">
        <w:rPr>
          <w:rFonts w:ascii="Arial" w:hAnsi="Arial" w:cs="Arial"/>
          <w:i/>
          <w:sz w:val="20"/>
        </w:rPr>
        <w:t xml:space="preserve"> một số </w:t>
      </w:r>
      <w:r w:rsidR="000626A1" w:rsidRPr="00F64205">
        <w:rPr>
          <w:rFonts w:ascii="Arial" w:hAnsi="Arial" w:cs="Arial"/>
          <w:i/>
          <w:sz w:val="20"/>
        </w:rPr>
        <w:t>điều</w:t>
      </w:r>
      <w:r w:rsidRPr="00F64205">
        <w:rPr>
          <w:rFonts w:ascii="Arial" w:hAnsi="Arial" w:cs="Arial"/>
          <w:i/>
          <w:sz w:val="20"/>
        </w:rPr>
        <w:t xml:space="preserve"> của Luật Bảo vệ môi trường.</w:t>
      </w:r>
    </w:p>
    <w:p w:rsidR="005D0FA5" w:rsidRPr="00F64205" w:rsidRDefault="000626A1" w:rsidP="00692CAC">
      <w:pPr>
        <w:spacing w:after="120"/>
        <w:rPr>
          <w:rFonts w:ascii="Arial" w:hAnsi="Arial" w:cs="Arial"/>
          <w:b/>
          <w:sz w:val="20"/>
        </w:rPr>
      </w:pPr>
      <w:bookmarkStart w:id="3" w:name="chuong_1"/>
      <w:r w:rsidRPr="00F64205">
        <w:rPr>
          <w:rFonts w:ascii="Arial" w:hAnsi="Arial" w:cs="Arial"/>
          <w:b/>
          <w:sz w:val="20"/>
        </w:rPr>
        <w:t>Chương</w:t>
      </w:r>
      <w:r w:rsidR="005D0FA5" w:rsidRPr="00F64205">
        <w:rPr>
          <w:rFonts w:ascii="Arial" w:hAnsi="Arial" w:cs="Arial"/>
          <w:b/>
          <w:sz w:val="20"/>
        </w:rPr>
        <w:t xml:space="preserve"> I</w:t>
      </w:r>
      <w:bookmarkEnd w:id="3"/>
    </w:p>
    <w:p w:rsidR="005D0FA5" w:rsidRPr="00F64205" w:rsidRDefault="00692CAC" w:rsidP="00692CAC">
      <w:pPr>
        <w:spacing w:after="120"/>
        <w:jc w:val="center"/>
        <w:rPr>
          <w:rFonts w:ascii="Arial" w:hAnsi="Arial" w:cs="Arial"/>
          <w:b/>
          <w:sz w:val="24"/>
        </w:rPr>
      </w:pPr>
      <w:bookmarkStart w:id="4" w:name="chuong_1_name"/>
      <w:r w:rsidRPr="00F64205">
        <w:rPr>
          <w:rFonts w:ascii="Arial" w:hAnsi="Arial" w:cs="Arial"/>
          <w:b/>
          <w:sz w:val="24"/>
        </w:rPr>
        <w:t>QUY ĐỊNH CHUNG</w:t>
      </w:r>
      <w:bookmarkEnd w:id="4"/>
    </w:p>
    <w:p w:rsidR="005D0FA5" w:rsidRPr="00F64205" w:rsidRDefault="000626A1" w:rsidP="00692CAC">
      <w:pPr>
        <w:pStyle w:val="Heading3"/>
        <w:keepNext w:val="0"/>
        <w:shd w:val="clear" w:color="auto" w:fill="FFFFFF"/>
        <w:spacing w:before="0" w:after="120"/>
        <w:rPr>
          <w:color w:val="000000"/>
          <w:sz w:val="20"/>
          <w:szCs w:val="28"/>
        </w:rPr>
      </w:pPr>
      <w:bookmarkStart w:id="5" w:name="dieu_1"/>
      <w:r w:rsidRPr="00F64205">
        <w:rPr>
          <w:color w:val="000000"/>
          <w:sz w:val="20"/>
          <w:szCs w:val="28"/>
        </w:rPr>
        <w:t>Điều</w:t>
      </w:r>
      <w:r w:rsidR="005D0FA5" w:rsidRPr="00F64205">
        <w:rPr>
          <w:color w:val="000000"/>
          <w:sz w:val="20"/>
          <w:szCs w:val="28"/>
        </w:rPr>
        <w:t xml:space="preserve"> 1. Phạm vi </w:t>
      </w:r>
      <w:r w:rsidRPr="00F64205">
        <w:rPr>
          <w:color w:val="000000"/>
          <w:sz w:val="20"/>
          <w:szCs w:val="28"/>
        </w:rPr>
        <w:t>điều</w:t>
      </w:r>
      <w:r w:rsidR="005D0FA5" w:rsidRPr="00F64205">
        <w:rPr>
          <w:color w:val="000000"/>
          <w:sz w:val="20"/>
          <w:szCs w:val="28"/>
        </w:rPr>
        <w:t xml:space="preserve"> chỉnh</w:t>
      </w:r>
      <w:bookmarkEnd w:id="5"/>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Nghị định này quy định chi </w:t>
      </w:r>
      <w:r w:rsidR="000626A1" w:rsidRPr="00F64205">
        <w:rPr>
          <w:rFonts w:ascii="Arial" w:hAnsi="Arial" w:cs="Arial"/>
          <w:color w:val="000000"/>
          <w:sz w:val="20"/>
        </w:rPr>
        <w:t>tiết</w:t>
      </w:r>
      <w:r w:rsidRPr="00F64205">
        <w:rPr>
          <w:rFonts w:ascii="Arial" w:hAnsi="Arial" w:cs="Arial"/>
          <w:color w:val="000000"/>
          <w:sz w:val="20"/>
        </w:rPr>
        <w:t xml:space="preserve"> </w:t>
      </w:r>
      <w:bookmarkStart w:id="6" w:name="dc_1"/>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9;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13;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14;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15</w:t>
      </w:r>
      <w:bookmarkEnd w:id="6"/>
      <w:r w:rsidRPr="00F64205">
        <w:rPr>
          <w:rFonts w:ascii="Arial" w:hAnsi="Arial" w:cs="Arial"/>
          <w:color w:val="000000"/>
          <w:sz w:val="20"/>
        </w:rPr>
        <w:t xml:space="preserve">; </w:t>
      </w:r>
      <w:bookmarkStart w:id="7" w:name="dc_2"/>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20;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21;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23;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24</w:t>
      </w:r>
      <w:bookmarkEnd w:id="7"/>
      <w:r w:rsidRPr="00F64205">
        <w:rPr>
          <w:rFonts w:ascii="Arial" w:hAnsi="Arial" w:cs="Arial"/>
          <w:color w:val="000000"/>
          <w:sz w:val="20"/>
        </w:rPr>
        <w:t xml:space="preserve">; </w:t>
      </w:r>
      <w:bookmarkStart w:id="8" w:name="dc_3"/>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25;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28;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33;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37</w:t>
      </w:r>
      <w:bookmarkEnd w:id="8"/>
      <w:r w:rsidRPr="00F64205">
        <w:rPr>
          <w:rFonts w:ascii="Arial" w:hAnsi="Arial" w:cs="Arial"/>
          <w:color w:val="000000"/>
          <w:sz w:val="20"/>
        </w:rPr>
        <w:t xml:space="preserve">; </w:t>
      </w:r>
      <w:bookmarkStart w:id="9" w:name="dc_4"/>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43;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44;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46;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49</w:t>
      </w:r>
      <w:bookmarkEnd w:id="9"/>
      <w:r w:rsidRPr="00F64205">
        <w:rPr>
          <w:rFonts w:ascii="Arial" w:hAnsi="Arial" w:cs="Arial"/>
          <w:color w:val="000000"/>
          <w:sz w:val="20"/>
        </w:rPr>
        <w:t xml:space="preserve">; </w:t>
      </w:r>
      <w:bookmarkStart w:id="10" w:name="dc_5"/>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51;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52;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53;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54</w:t>
      </w:r>
      <w:bookmarkEnd w:id="10"/>
      <w:r w:rsidRPr="00F64205">
        <w:rPr>
          <w:rFonts w:ascii="Arial" w:hAnsi="Arial" w:cs="Arial"/>
          <w:color w:val="000000"/>
          <w:sz w:val="20"/>
        </w:rPr>
        <w:t xml:space="preserve">; </w:t>
      </w:r>
      <w:bookmarkStart w:id="11" w:name="dc_6"/>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55;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56;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59;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61</w:t>
      </w:r>
      <w:bookmarkEnd w:id="11"/>
      <w:r w:rsidRPr="00F64205">
        <w:rPr>
          <w:rFonts w:ascii="Arial" w:hAnsi="Arial" w:cs="Arial"/>
          <w:color w:val="000000"/>
          <w:sz w:val="20"/>
        </w:rPr>
        <w:t xml:space="preserve">; </w:t>
      </w:r>
      <w:bookmarkStart w:id="12" w:name="dc_7"/>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63;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65;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67;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69</w:t>
      </w:r>
      <w:bookmarkEnd w:id="12"/>
      <w:r w:rsidRPr="00F64205">
        <w:rPr>
          <w:rFonts w:ascii="Arial" w:hAnsi="Arial" w:cs="Arial"/>
          <w:color w:val="000000"/>
          <w:sz w:val="20"/>
        </w:rPr>
        <w:t xml:space="preserve">; </w:t>
      </w:r>
      <w:bookmarkStart w:id="13" w:name="dc_8"/>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70;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71;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72;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73</w:t>
      </w:r>
      <w:bookmarkEnd w:id="13"/>
      <w:r w:rsidRPr="00F64205">
        <w:rPr>
          <w:rFonts w:ascii="Arial" w:hAnsi="Arial" w:cs="Arial"/>
          <w:color w:val="000000"/>
          <w:sz w:val="20"/>
        </w:rPr>
        <w:t xml:space="preserve">; </w:t>
      </w:r>
      <w:bookmarkStart w:id="14" w:name="dc_9"/>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78;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79;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80;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85</w:t>
      </w:r>
      <w:bookmarkEnd w:id="14"/>
      <w:r w:rsidRPr="00F64205">
        <w:rPr>
          <w:rFonts w:ascii="Arial" w:hAnsi="Arial" w:cs="Arial"/>
          <w:color w:val="000000"/>
          <w:sz w:val="20"/>
        </w:rPr>
        <w:t xml:space="preserve">; </w:t>
      </w:r>
      <w:bookmarkStart w:id="15" w:name="dc_10"/>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86;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105;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110;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111</w:t>
      </w:r>
      <w:bookmarkEnd w:id="15"/>
      <w:r w:rsidRPr="00F64205">
        <w:rPr>
          <w:rFonts w:ascii="Arial" w:hAnsi="Arial" w:cs="Arial"/>
          <w:color w:val="000000"/>
          <w:sz w:val="20"/>
        </w:rPr>
        <w:t xml:space="preserve">; </w:t>
      </w:r>
      <w:bookmarkStart w:id="16" w:name="dc_11"/>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112;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114;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115;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116</w:t>
      </w:r>
      <w:bookmarkEnd w:id="16"/>
      <w:r w:rsidRPr="00F64205">
        <w:rPr>
          <w:rFonts w:ascii="Arial" w:hAnsi="Arial" w:cs="Arial"/>
          <w:color w:val="000000"/>
          <w:sz w:val="20"/>
        </w:rPr>
        <w:t xml:space="preserve">; </w:t>
      </w:r>
      <w:bookmarkStart w:id="17" w:name="dc_12"/>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121;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131;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132;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135</w:t>
      </w:r>
      <w:bookmarkEnd w:id="17"/>
      <w:r w:rsidRPr="00F64205">
        <w:rPr>
          <w:rFonts w:ascii="Arial" w:hAnsi="Arial" w:cs="Arial"/>
          <w:color w:val="000000"/>
          <w:sz w:val="20"/>
        </w:rPr>
        <w:t xml:space="preserve">; </w:t>
      </w:r>
      <w:bookmarkStart w:id="18" w:name="dc_13"/>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137;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138;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140;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141</w:t>
      </w:r>
      <w:bookmarkEnd w:id="18"/>
      <w:r w:rsidRPr="00F64205">
        <w:rPr>
          <w:rFonts w:ascii="Arial" w:hAnsi="Arial" w:cs="Arial"/>
          <w:color w:val="000000"/>
          <w:sz w:val="20"/>
        </w:rPr>
        <w:t xml:space="preserve">; </w:t>
      </w:r>
      <w:bookmarkStart w:id="19" w:name="dc_224"/>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142;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143;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144;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145</w:t>
      </w:r>
      <w:bookmarkEnd w:id="19"/>
      <w:r w:rsidRPr="00F64205">
        <w:rPr>
          <w:rFonts w:ascii="Arial" w:hAnsi="Arial" w:cs="Arial"/>
          <w:color w:val="000000"/>
          <w:sz w:val="20"/>
        </w:rPr>
        <w:t xml:space="preserve">; </w:t>
      </w:r>
      <w:bookmarkStart w:id="20" w:name="dc_14"/>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146;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148;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149;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150</w:t>
      </w:r>
      <w:bookmarkEnd w:id="20"/>
      <w:r w:rsidRPr="00F64205">
        <w:rPr>
          <w:rFonts w:ascii="Arial" w:hAnsi="Arial" w:cs="Arial"/>
          <w:color w:val="000000"/>
          <w:sz w:val="20"/>
        </w:rPr>
        <w:t xml:space="preserve">; </w:t>
      </w:r>
      <w:bookmarkStart w:id="21" w:name="dc_15"/>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151;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158;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160;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167</w:t>
      </w:r>
      <w:bookmarkEnd w:id="21"/>
      <w:r w:rsidRPr="00F64205">
        <w:rPr>
          <w:rFonts w:ascii="Arial" w:hAnsi="Arial" w:cs="Arial"/>
          <w:color w:val="000000"/>
          <w:sz w:val="20"/>
        </w:rPr>
        <w:t xml:space="preserve">; </w:t>
      </w:r>
      <w:bookmarkStart w:id="22" w:name="dc_16"/>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171 Luật Bảo vệ môi trường</w:t>
      </w:r>
      <w:bookmarkEnd w:id="22"/>
      <w:r w:rsidRPr="00F64205">
        <w:rPr>
          <w:rFonts w:ascii="Arial" w:hAnsi="Arial" w:cs="Arial"/>
          <w:color w:val="000000"/>
          <w:sz w:val="20"/>
        </w:rPr>
        <w:t xml:space="preserve"> về bảo vệ các thành phần môi trường; phân vùng môi trường, đánh giá môi trường chiến lược, đánh giá tác động môi trường; giấy phép môi trường, đăng ký môi trường; bảo vệ môi trường trong hoạt động sản xuất, kinh doanh, dịch vụ, đô thị, nông thôn và một số lĩnh vực; quản lý chất thải; trách nhiệm tái chế, xử lý sản phẩm, bao bì của tổ chức, cá nhân sản xuất, nhập khẩu; quan trắc môi trường; hệ thống thông tin, cơ sở dữ liệu về môi trường; phòng ngừa, ứng phó sự cố môi trường, bồi thường thiệt hại về môi trường; công cụ kinh tế và nguồn lực bảo vệ môi trường; quản lý nhà nước, kiểm tra, thanh tra và cung cấp dịch vụ công trực tuyến về bảo vệ môi trường.</w:t>
      </w:r>
    </w:p>
    <w:p w:rsidR="005D0FA5" w:rsidRPr="00F64205" w:rsidRDefault="000626A1" w:rsidP="00692CAC">
      <w:pPr>
        <w:pStyle w:val="Heading3"/>
        <w:keepNext w:val="0"/>
        <w:shd w:val="clear" w:color="auto" w:fill="FFFFFF"/>
        <w:spacing w:before="0" w:after="120"/>
        <w:rPr>
          <w:color w:val="000000"/>
          <w:sz w:val="20"/>
          <w:szCs w:val="28"/>
        </w:rPr>
      </w:pPr>
      <w:bookmarkStart w:id="23" w:name="dieu_2"/>
      <w:r w:rsidRPr="00F64205">
        <w:rPr>
          <w:color w:val="000000"/>
          <w:sz w:val="20"/>
          <w:szCs w:val="28"/>
        </w:rPr>
        <w:t>Điều</w:t>
      </w:r>
      <w:r w:rsidR="005D0FA5" w:rsidRPr="00F64205">
        <w:rPr>
          <w:color w:val="000000"/>
          <w:sz w:val="20"/>
          <w:szCs w:val="28"/>
        </w:rPr>
        <w:t xml:space="preserve"> 2. Đối tượng áp dụng</w:t>
      </w:r>
      <w:bookmarkEnd w:id="23"/>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Nghị định này áp dụng đối với cơ quan, tổ chức, cộng đồng dân cư, hộ gia đình và cá nhân có hoạt động liên quan đến các nội dung quy định tại </w:t>
      </w:r>
      <w:r w:rsidR="000626A1" w:rsidRPr="00F64205">
        <w:rPr>
          <w:rFonts w:ascii="Arial" w:hAnsi="Arial" w:cs="Arial"/>
          <w:color w:val="000000"/>
          <w:sz w:val="20"/>
        </w:rPr>
        <w:t>Điều</w:t>
      </w:r>
      <w:r w:rsidRPr="00F64205">
        <w:rPr>
          <w:rFonts w:ascii="Arial" w:hAnsi="Arial" w:cs="Arial"/>
          <w:color w:val="000000"/>
          <w:sz w:val="20"/>
        </w:rPr>
        <w:t xml:space="preserve"> 1 Nghị định này trên lãnh thổ nước Cộng hòa xã hội chủ nghĩa Việt Nam, bao gồm đất liền, hải đảo, vùng biển, lòng đất và vùng trời.</w:t>
      </w:r>
    </w:p>
    <w:p w:rsidR="005D0FA5" w:rsidRPr="00F64205" w:rsidRDefault="000626A1" w:rsidP="00692CAC">
      <w:pPr>
        <w:pStyle w:val="Heading3"/>
        <w:keepNext w:val="0"/>
        <w:shd w:val="clear" w:color="auto" w:fill="FFFFFF"/>
        <w:spacing w:before="0" w:after="120"/>
        <w:rPr>
          <w:color w:val="000000"/>
          <w:sz w:val="20"/>
          <w:szCs w:val="28"/>
        </w:rPr>
      </w:pPr>
      <w:bookmarkStart w:id="24" w:name="dieu_3"/>
      <w:r w:rsidRPr="00F64205">
        <w:rPr>
          <w:color w:val="000000"/>
          <w:sz w:val="20"/>
          <w:szCs w:val="28"/>
        </w:rPr>
        <w:t>Điều</w:t>
      </w:r>
      <w:r w:rsidR="005D0FA5" w:rsidRPr="00F64205">
        <w:rPr>
          <w:color w:val="000000"/>
          <w:sz w:val="20"/>
          <w:szCs w:val="28"/>
        </w:rPr>
        <w:t xml:space="preserve"> 3. Giải thích từ ngữ</w:t>
      </w:r>
      <w:bookmarkEnd w:id="2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Trong Nghị định này, các từ ngữ dưới đây được hiểu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Hệ thống thu gom, thoát nước mưa của cơ sở sản xuất, kinh doanh, dịch vụ gồm mạng lưới thu gom, thoát nước (đường ống, hố ga, cống, kênh, mương, hồ </w:t>
      </w:r>
      <w:r w:rsidR="000626A1" w:rsidRPr="00F64205">
        <w:rPr>
          <w:rFonts w:ascii="Arial" w:hAnsi="Arial" w:cs="Arial"/>
          <w:color w:val="000000"/>
          <w:sz w:val="20"/>
        </w:rPr>
        <w:t>điều</w:t>
      </w:r>
      <w:r w:rsidRPr="00F64205">
        <w:rPr>
          <w:rFonts w:ascii="Arial" w:hAnsi="Arial" w:cs="Arial"/>
          <w:color w:val="000000"/>
          <w:sz w:val="20"/>
        </w:rPr>
        <w:t xml:space="preserve"> hòa), các trạm bơm thoát nước mưa và các công trình phụ trợ khác nhằm </w:t>
      </w:r>
      <w:r w:rsidR="000626A1" w:rsidRPr="00F64205">
        <w:rPr>
          <w:rFonts w:ascii="Arial" w:hAnsi="Arial" w:cs="Arial"/>
          <w:color w:val="000000"/>
          <w:sz w:val="20"/>
        </w:rPr>
        <w:t>mục</w:t>
      </w:r>
      <w:r w:rsidRPr="00F64205">
        <w:rPr>
          <w:rFonts w:ascii="Arial" w:hAnsi="Arial" w:cs="Arial"/>
          <w:color w:val="000000"/>
          <w:sz w:val="20"/>
        </w:rPr>
        <w:t xml:space="preserve"> đích thu gom, chuyển tải, tiêu thoát nước mưa, chống ngập úng.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Hệ thống thu gom, xử lý, thoát nước thải của cơ sở sản xuất, kinh doanh, dịch vụ gồm mạng lưới thu gom nước thải (đường ống, hố ga, cống), các trạm bơm nước thải, các công trình xử lý nước thải và các công trình phụ trợ khác nhằm </w:t>
      </w:r>
      <w:r w:rsidR="000626A1" w:rsidRPr="00F64205">
        <w:rPr>
          <w:rFonts w:ascii="Arial" w:hAnsi="Arial" w:cs="Arial"/>
          <w:color w:val="000000"/>
          <w:sz w:val="20"/>
        </w:rPr>
        <w:t>mục</w:t>
      </w:r>
      <w:r w:rsidRPr="00F64205">
        <w:rPr>
          <w:rFonts w:ascii="Arial" w:hAnsi="Arial" w:cs="Arial"/>
          <w:color w:val="000000"/>
          <w:sz w:val="20"/>
        </w:rPr>
        <w:t xml:space="preserve"> đích thu gom, xử lý nước thải và thoát nước thải sau xử lý vào môi trường tiếp nhận.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Công trình, thiết bị xử lý chất thải tại chỗ là các công trình, thiết bị được sản xuất, lắp ráp sẵn hoặc được xây dựng tại chỗ để xử lý nước thải, khí thải của cơ sở sản xuất, kinh doanh, dịch vụ quy mô hộ gia đình; công viên, khu vui chơi, giải trí, khu kinh doanh, dịch vụ tập trung, chợ, nhà ga, bến xe, bến </w:t>
      </w:r>
      <w:r w:rsidRPr="00F64205">
        <w:rPr>
          <w:rFonts w:ascii="Arial" w:hAnsi="Arial" w:cs="Arial"/>
          <w:color w:val="000000"/>
          <w:sz w:val="20"/>
        </w:rPr>
        <w:lastRenderedPageBreak/>
        <w:t>tàu, bến cảng, bến phà và khu vực công cộng khác; hộ gia đình, cá nhân có phát sinh nước thải, khí thải phải xử lý theo quy định của pháp luật về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Nước làm mát là nước phục vụ </w:t>
      </w:r>
      <w:r w:rsidR="000626A1" w:rsidRPr="00F64205">
        <w:rPr>
          <w:rFonts w:ascii="Arial" w:hAnsi="Arial" w:cs="Arial"/>
          <w:color w:val="000000"/>
          <w:sz w:val="20"/>
        </w:rPr>
        <w:t>mục</w:t>
      </w:r>
      <w:r w:rsidRPr="00F64205">
        <w:rPr>
          <w:rFonts w:ascii="Arial" w:hAnsi="Arial" w:cs="Arial"/>
          <w:color w:val="000000"/>
          <w:sz w:val="20"/>
        </w:rPr>
        <w:t xml:space="preserve"> đích giải nhiệt cho thiết bị, máy móc trong quá trình sản xuất, không tiếp xúc trực tiếp với nguyên liệu, vật liệu, nhiên liệu, hóa chất sử dụng trong các công đoạn sản xuất.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Tự xử lý chất thải là hoạt động xử lý chất thải do chủ nguồn thải thực hiện trong khuôn viên cơ sở phát sinh chất thải bằng các hạng </w:t>
      </w:r>
      <w:r w:rsidR="000626A1" w:rsidRPr="00F64205">
        <w:rPr>
          <w:rFonts w:ascii="Arial" w:hAnsi="Arial" w:cs="Arial"/>
          <w:color w:val="000000"/>
          <w:sz w:val="20"/>
        </w:rPr>
        <w:t>mục</w:t>
      </w:r>
      <w:r w:rsidRPr="00F64205">
        <w:rPr>
          <w:rFonts w:ascii="Arial" w:hAnsi="Arial" w:cs="Arial"/>
          <w:color w:val="000000"/>
          <w:sz w:val="20"/>
        </w:rPr>
        <w:t>, dây chuyền sản xuất hoặc công trình bảo vệ môi trường đáp ứng yêu cầu về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Tái sử dụng chất thải là việc sử dụng lại chất thải một cách trực tiếp hoặc sử dụng sau khi đã sơ chế. Sơ chế chất thải là việc sử dụng các biện pháp kỹ thuật cơ - lý đơn thuần nhằm thay đổi tính chất vật lý như kích thước, độ ẩm, nhiệt độ để tạo </w:t>
      </w:r>
      <w:r w:rsidR="000626A1" w:rsidRPr="00F64205">
        <w:rPr>
          <w:rFonts w:ascii="Arial" w:hAnsi="Arial" w:cs="Arial"/>
          <w:color w:val="000000"/>
          <w:sz w:val="20"/>
        </w:rPr>
        <w:t>điều</w:t>
      </w:r>
      <w:r w:rsidRPr="00F64205">
        <w:rPr>
          <w:rFonts w:ascii="Arial" w:hAnsi="Arial" w:cs="Arial"/>
          <w:color w:val="000000"/>
          <w:sz w:val="20"/>
        </w:rPr>
        <w:t xml:space="preserve"> kiện thuận lợi cho việc phân loại, lưu giữ, vận chuyển, tái sử dụng, tái chế, đồng xử lý, xử lý nhằm phối trộn hoặc tách riêng các thành phần của chất thải cho phù hợp với các quy trình quản lý khác nhau.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7. Tái chế chất thải là quá trình sử dụng các giải pháp công nghệ, kỹ thuật để thu lại các thành phần có giá trị từ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Xử lý chất thải là quá trình sử dụng các giải pháp công nghệ, kỹ thuật (khác với sơ chế) để làm giảm, loại bỏ, cô lập, cách ly, thiêu đốt, tiêu hủy, chôn lấp chất thải và các yếu tố có hại trong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9. Nước thải là nước đã bị thay đổi đặc </w:t>
      </w:r>
      <w:r w:rsidR="000626A1" w:rsidRPr="00F64205">
        <w:rPr>
          <w:rFonts w:ascii="Arial" w:hAnsi="Arial" w:cs="Arial"/>
          <w:color w:val="000000"/>
          <w:sz w:val="20"/>
        </w:rPr>
        <w:t>điểm</w:t>
      </w:r>
      <w:r w:rsidRPr="00F64205">
        <w:rPr>
          <w:rFonts w:ascii="Arial" w:hAnsi="Arial" w:cs="Arial"/>
          <w:color w:val="000000"/>
          <w:sz w:val="20"/>
        </w:rPr>
        <w:t>, tính chất được thải ra từ hoạt động sản xuất, kinh doanh, dịch vụ, sinh hoạt hoặc hoạt động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10. Chất thải rắn thông thường là chất thải rắn không thuộc danh </w:t>
      </w:r>
      <w:r w:rsidR="000626A1" w:rsidRPr="00F64205">
        <w:rPr>
          <w:rFonts w:ascii="Arial" w:hAnsi="Arial" w:cs="Arial"/>
          <w:color w:val="000000"/>
          <w:sz w:val="20"/>
        </w:rPr>
        <w:t>mục</w:t>
      </w:r>
      <w:r w:rsidRPr="00F64205">
        <w:rPr>
          <w:rFonts w:ascii="Arial" w:hAnsi="Arial" w:cs="Arial"/>
          <w:color w:val="000000"/>
          <w:sz w:val="20"/>
        </w:rPr>
        <w:t xml:space="preserve"> chất thải nguy hại và không thuộc danh </w:t>
      </w:r>
      <w:r w:rsidR="000626A1" w:rsidRPr="00F64205">
        <w:rPr>
          <w:rFonts w:ascii="Arial" w:hAnsi="Arial" w:cs="Arial"/>
          <w:color w:val="000000"/>
          <w:sz w:val="20"/>
        </w:rPr>
        <w:t>mục</w:t>
      </w:r>
      <w:r w:rsidRPr="00F64205">
        <w:rPr>
          <w:rFonts w:ascii="Arial" w:hAnsi="Arial" w:cs="Arial"/>
          <w:color w:val="000000"/>
          <w:sz w:val="20"/>
        </w:rPr>
        <w:t xml:space="preserve"> chất thải công nghiệp phải kiểm soát có yếu tố nguy hại vượt ngưỡng chất thải nguy hại.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11. Chất thải rắn sinh hoạt (còn gọi là rác thải sinh hoạt) là chất thải rắn phát sinh trong sinh hoạt thường ngày của con người.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12. Chất thải công nghiệp là chất thải phát sinh từ hoạt động sản xuất, kinh doanh, dịch vụ, trong đó bao gồm chất thải nguy hại, chất thải công nghiệp phải kiểm soát và chất thải rắn công nghiệp thông thường.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13. Vi nhựa trong sản phẩm, hàng hóa là các hạt nhựa rắn, không tan trong nước có đường kính nhỏ hơn 05 mm với thành phần chính là polyme tổng hợp hoặc bán tổng hợp, được phối trộn có chủ đích trong các sản phẩm, hàng hóa bao gồm: kem đánh răng, bột giặt, xà phòng, mỹ phẩm, dầu gội đầu, sữa tắm, sữa rửa mặt và các sản phẩm tẩy da khác.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14. Sản phẩm nhựa sử dụng một lần là các sản phẩm (trừ sản phẩm gắn kèm không thể thay thế) bao gồm khay, hộp chứa đựng thực phẩm, bát, đũa, ly, cốc, dao, thìa, dĩa, ống hút, dụng cụ ăn uống khác có thành phần nhựa được thiết kế và đưa ra thị trường với chủ đích để sử dụng một lần trước khi thải bỏ ra môi trường.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15. Bao bì nhựa khó phân hủy sinh học là bao bì có thành phần chính là polyme có nguồn gốc từ dầu mỏ như nhựa Polyme Etylen (PE), Polypropylen (PP), Polyme Styren (PS), Polyme Vinyl Clorua (PVC), Polyethylene Terephthalate (PET) và thường khó phân hủy, lâu phân hủy trong môi trường thải bỏ (môi trường nước, môi trường đất hoặc tại bãi chôn lấp chất thải rắn).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16. Khu bảo tồn thiên nhiên bao gồm vườn quốc gia, khu dự trữ thiên nhiên, khu bảo tồn loài - sinh cảnh và khu bảo vệ cảnh quan được xác lập theo quy định của pháp luật về đa dạng sinh học, lâm nghiệp và thủy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17. Hàng </w:t>
      </w:r>
      <w:r w:rsidR="00B50329" w:rsidRPr="00F64205">
        <w:rPr>
          <w:rFonts w:ascii="Arial" w:hAnsi="Arial" w:cs="Arial"/>
          <w:color w:val="000000"/>
          <w:sz w:val="20"/>
        </w:rPr>
        <w:t xml:space="preserve">hóa </w:t>
      </w:r>
      <w:r w:rsidRPr="00F64205">
        <w:rPr>
          <w:rFonts w:ascii="Arial" w:hAnsi="Arial" w:cs="Arial"/>
          <w:color w:val="000000"/>
          <w:sz w:val="20"/>
        </w:rPr>
        <w:t>môi trường là công nghệ, thiết bị, sản phẩm được sử dụng để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18. Hệ thống thông tin môi trường là một hệ thống đồng bộ theo một kiến trúc tổng thể bao gồm con người, máy móc thiết bị, kỹ thuật, dữ liệu và các </w:t>
      </w:r>
      <w:r w:rsidR="000626A1" w:rsidRPr="00F64205">
        <w:rPr>
          <w:rFonts w:ascii="Arial" w:hAnsi="Arial" w:cs="Arial"/>
          <w:color w:val="000000"/>
          <w:sz w:val="20"/>
        </w:rPr>
        <w:t>chương</w:t>
      </w:r>
      <w:r w:rsidRPr="00F64205">
        <w:rPr>
          <w:rFonts w:ascii="Arial" w:hAnsi="Arial" w:cs="Arial"/>
          <w:color w:val="000000"/>
          <w:sz w:val="20"/>
        </w:rPr>
        <w:t xml:space="preserve"> trình làm nhiệm vụ thu nhận, xử lý, lưu trữ và phân phối thông tin về môi trường cho người sử dụng trong một môi trường nhất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19. Hạn ngạch xả nước thải là tải lượng của từng thông số ô nhiễm có thể tiếp tục xả vào môi trường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20. Nguồn ô nhiễm </w:t>
      </w:r>
      <w:r w:rsidR="000626A1" w:rsidRPr="00F64205">
        <w:rPr>
          <w:rFonts w:ascii="Arial" w:hAnsi="Arial" w:cs="Arial"/>
          <w:color w:val="000000"/>
          <w:sz w:val="20"/>
        </w:rPr>
        <w:t>điểm</w:t>
      </w:r>
      <w:r w:rsidRPr="00F64205">
        <w:rPr>
          <w:rFonts w:ascii="Arial" w:hAnsi="Arial" w:cs="Arial"/>
          <w:color w:val="000000"/>
          <w:sz w:val="20"/>
        </w:rPr>
        <w:t xml:space="preserve"> là nguồn thải trực tiếp chất ô nhiễm vào môi trường phải được xử lý và có tính chất đơn lẻ, có vị trí xác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21. Nguồn ô nhiễm diện là nguồn thải chất ô nhiễm vào môi trường, có tính chất phân tán, không có vị trí xác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22. Cơ sở thực hiện dịch vụ xử lý chất thải là cơ sở có hoạt động xử lý chất thải (bao gồm cả hoạt động tái chế, đồng xử lý chất thải) cho các hộ gia đình, cá nhân, cơ quan, tổ chức, cơ sở sản xuất, kinh doanh, dịch vụ, khu sản xuất, kinh doanh, dịch vụ tập trung, cụm công nghiệp.</w:t>
      </w:r>
    </w:p>
    <w:p w:rsidR="005D0FA5" w:rsidRPr="00F64205" w:rsidRDefault="000626A1" w:rsidP="00692CAC">
      <w:pPr>
        <w:pStyle w:val="Heading1"/>
        <w:keepNext w:val="0"/>
        <w:spacing w:after="120" w:line="240" w:lineRule="auto"/>
        <w:jc w:val="left"/>
        <w:rPr>
          <w:rFonts w:ascii="Arial" w:hAnsi="Arial" w:cs="Arial"/>
          <w:sz w:val="20"/>
          <w:szCs w:val="28"/>
        </w:rPr>
      </w:pPr>
      <w:bookmarkStart w:id="25" w:name="chuong_2"/>
      <w:r w:rsidRPr="00F64205">
        <w:rPr>
          <w:rFonts w:ascii="Arial" w:hAnsi="Arial" w:cs="Arial"/>
          <w:sz w:val="20"/>
          <w:szCs w:val="28"/>
        </w:rPr>
        <w:t>Chương</w:t>
      </w:r>
      <w:r w:rsidR="005D0FA5" w:rsidRPr="00F64205">
        <w:rPr>
          <w:rFonts w:ascii="Arial" w:hAnsi="Arial" w:cs="Arial"/>
          <w:sz w:val="20"/>
          <w:szCs w:val="28"/>
        </w:rPr>
        <w:t xml:space="preserve"> II</w:t>
      </w:r>
      <w:bookmarkEnd w:id="25"/>
    </w:p>
    <w:p w:rsidR="005D0FA5" w:rsidRPr="00F64205" w:rsidRDefault="00692CAC" w:rsidP="00692CAC">
      <w:pPr>
        <w:pStyle w:val="Heading1"/>
        <w:keepNext w:val="0"/>
        <w:spacing w:after="120" w:line="240" w:lineRule="auto"/>
        <w:rPr>
          <w:rFonts w:ascii="Arial" w:hAnsi="Arial" w:cs="Arial"/>
          <w:sz w:val="24"/>
          <w:szCs w:val="28"/>
        </w:rPr>
      </w:pPr>
      <w:bookmarkStart w:id="26" w:name="chuong_2_name"/>
      <w:r w:rsidRPr="00F64205">
        <w:rPr>
          <w:rFonts w:ascii="Arial" w:hAnsi="Arial" w:cs="Arial"/>
          <w:sz w:val="24"/>
          <w:szCs w:val="28"/>
        </w:rPr>
        <w:lastRenderedPageBreak/>
        <w:t>BẢO VỆ CÁC THÀNH PHẦN MÔI TRƯỜNG VÀ DI SẢN THIÊN NHIÊN</w:t>
      </w:r>
      <w:bookmarkEnd w:id="26"/>
    </w:p>
    <w:p w:rsidR="005D0FA5" w:rsidRPr="00F64205" w:rsidRDefault="000626A1" w:rsidP="00692CAC">
      <w:pPr>
        <w:pStyle w:val="Heading2"/>
        <w:keepNext w:val="0"/>
        <w:spacing w:after="120"/>
        <w:rPr>
          <w:rFonts w:ascii="Arial" w:hAnsi="Arial" w:cs="Arial"/>
          <w:color w:val="000000"/>
          <w:sz w:val="20"/>
          <w:szCs w:val="28"/>
        </w:rPr>
      </w:pPr>
      <w:bookmarkStart w:id="27" w:name="muc_1"/>
      <w:r w:rsidRPr="00F64205">
        <w:rPr>
          <w:rFonts w:ascii="Arial" w:hAnsi="Arial" w:cs="Arial"/>
          <w:color w:val="000000"/>
          <w:sz w:val="20"/>
          <w:szCs w:val="28"/>
        </w:rPr>
        <w:t>Mục</w:t>
      </w:r>
      <w:r w:rsidR="00AF4FC1" w:rsidRPr="00F64205">
        <w:rPr>
          <w:rFonts w:ascii="Arial" w:hAnsi="Arial" w:cs="Arial"/>
          <w:color w:val="000000"/>
          <w:sz w:val="20"/>
          <w:szCs w:val="28"/>
        </w:rPr>
        <w:t xml:space="preserve"> 1. BẢO VỆ MÔI TRƯỜNG NƯỚC</w:t>
      </w:r>
      <w:bookmarkEnd w:id="27"/>
    </w:p>
    <w:p w:rsidR="005D0FA5" w:rsidRPr="00F64205" w:rsidRDefault="000626A1" w:rsidP="00692CAC">
      <w:pPr>
        <w:pStyle w:val="Heading3"/>
        <w:keepNext w:val="0"/>
        <w:shd w:val="clear" w:color="auto" w:fill="FFFFFF"/>
        <w:spacing w:before="0" w:after="120"/>
        <w:rPr>
          <w:color w:val="000000"/>
          <w:sz w:val="20"/>
          <w:szCs w:val="28"/>
        </w:rPr>
      </w:pPr>
      <w:bookmarkStart w:id="28" w:name="dieu_4"/>
      <w:r w:rsidRPr="00F64205">
        <w:rPr>
          <w:color w:val="000000"/>
          <w:sz w:val="20"/>
          <w:szCs w:val="28"/>
        </w:rPr>
        <w:t>Điều</w:t>
      </w:r>
      <w:r w:rsidR="00AF4FC1" w:rsidRPr="00F64205">
        <w:rPr>
          <w:color w:val="000000"/>
          <w:sz w:val="20"/>
          <w:szCs w:val="28"/>
        </w:rPr>
        <w:t xml:space="preserve"> 4. Nội dung kế hoạch quản lý chất lượng môi trường nước mặt</w:t>
      </w:r>
      <w:bookmarkEnd w:id="28"/>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Nội dung chính của kế hoạch quản lý chất lượng nước mặt được quy định tại </w:t>
      </w:r>
      <w:bookmarkStart w:id="29" w:name="dc_17"/>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9 Luật Bảo vệ môi trường</w:t>
      </w:r>
      <w:bookmarkEnd w:id="29"/>
      <w:r w:rsidRPr="00F64205">
        <w:rPr>
          <w:rFonts w:ascii="Arial" w:hAnsi="Arial" w:cs="Arial"/>
          <w:color w:val="000000"/>
          <w:sz w:val="20"/>
        </w:rPr>
        <w:t xml:space="preserve">. Một số nội dung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Về đánh giá chất lượng môi trường nước mặt; xác định vùng bảo hộ vệ sinh khu vực lấy nước sinh hoạt, hành lang bảo vệ nguồn nước mặt; xác định khu vực sinh thủy: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Hiện trạng, diễn biến chất lượng môi trường nước mặt đối với sông, hồ giai đoạn tối thiểu 03 năm gần nhất;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Tổng hợp hiện trạng các vùng bảo hộ vệ sinh khu vực lấy nước sinh hoạt, hành lang bảo vệ nguồn nước mặt, nguồn sinh thủy đã được xác định theo quy định của pháp luật về tài nguyên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Về loại và tổng lượng chất ô nhiễm thải vào môi trường nước mặt: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Kết quả tổng hợp, đánh giá tổng tải lượng của từng chất ô nhiễm được lựa chọn để đánh giá khả năng chịu tải đối với môi trường nước mặt từ các nguồn ô nhiễm </w:t>
      </w:r>
      <w:r w:rsidR="000626A1" w:rsidRPr="00F64205">
        <w:rPr>
          <w:rFonts w:ascii="Arial" w:hAnsi="Arial" w:cs="Arial"/>
          <w:color w:val="000000"/>
          <w:sz w:val="20"/>
        </w:rPr>
        <w:t>điểm</w:t>
      </w:r>
      <w:r w:rsidRPr="00F64205">
        <w:rPr>
          <w:rFonts w:ascii="Arial" w:hAnsi="Arial" w:cs="Arial"/>
          <w:color w:val="000000"/>
          <w:sz w:val="20"/>
        </w:rPr>
        <w:t xml:space="preserve">, nguồn ô nhiễm diện đã được </w:t>
      </w:r>
      <w:r w:rsidR="000626A1" w:rsidRPr="00F64205">
        <w:rPr>
          <w:rFonts w:ascii="Arial" w:hAnsi="Arial" w:cs="Arial"/>
          <w:color w:val="000000"/>
          <w:sz w:val="20"/>
        </w:rPr>
        <w:t>điều</w:t>
      </w:r>
      <w:r w:rsidRPr="00F64205">
        <w:rPr>
          <w:rFonts w:ascii="Arial" w:hAnsi="Arial" w:cs="Arial"/>
          <w:color w:val="000000"/>
          <w:sz w:val="20"/>
        </w:rPr>
        <w:t xml:space="preserve"> tra, đánh giá theo quy định tại </w:t>
      </w:r>
      <w:bookmarkStart w:id="30" w:name="dc_18"/>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9 Luật Bảo vệ môi trường</w:t>
      </w:r>
      <w:bookmarkEnd w:id="30"/>
      <w:r w:rsidRPr="00F64205">
        <w:rPr>
          <w:rFonts w:ascii="Arial" w:hAnsi="Arial" w:cs="Arial"/>
          <w:color w:val="000000"/>
          <w:sz w:val="20"/>
        </w:rPr>
        <w: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Dự báo tình hình phát sinh tải lượng ô nhiễm từ các nguồn ô nhiễm </w:t>
      </w:r>
      <w:r w:rsidR="000626A1" w:rsidRPr="00F64205">
        <w:rPr>
          <w:rFonts w:ascii="Arial" w:hAnsi="Arial" w:cs="Arial"/>
          <w:color w:val="000000"/>
          <w:sz w:val="20"/>
        </w:rPr>
        <w:t>điểm</w:t>
      </w:r>
      <w:r w:rsidRPr="00F64205">
        <w:rPr>
          <w:rFonts w:ascii="Arial" w:hAnsi="Arial" w:cs="Arial"/>
          <w:color w:val="000000"/>
          <w:sz w:val="20"/>
        </w:rPr>
        <w:t>, nguồn ô nhiễm diện trong thời kỳ của kế hoạch.</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3. Về đánh giá khả năng chịu tải, phân vùng xả thải, hạn ngạch xả nước thải:</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Tổng hợp kết quả đánh giá khả năng chịu tải của môi trường nước mặt trên cơ sở các kết quả đã có trong vòng tối đa 03 năm gần nhất và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bổ sung; xác định lộ trình đánh giá khả năng chịu tải của môi trường nước mặt trong giai đoạn thực hiện kế hoạch quản lý chất lượng môi trường nước mặt;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Phân vùng xả thải theo </w:t>
      </w:r>
      <w:r w:rsidR="000626A1" w:rsidRPr="00F64205">
        <w:rPr>
          <w:rFonts w:ascii="Arial" w:hAnsi="Arial" w:cs="Arial"/>
          <w:color w:val="000000"/>
          <w:sz w:val="20"/>
        </w:rPr>
        <w:t>mục</w:t>
      </w:r>
      <w:r w:rsidRPr="00F64205">
        <w:rPr>
          <w:rFonts w:ascii="Arial" w:hAnsi="Arial" w:cs="Arial"/>
          <w:color w:val="000000"/>
          <w:sz w:val="20"/>
        </w:rPr>
        <w:t xml:space="preserve"> đích bảo vệ và cải thiện chất lượng môi trường nước mặt trên cơ sở kết quả đánh giá khả năng chịu tải của môi trường nước mặt và phân vùng môi trường (nếu có);</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c) Xác định hạn ngạch xả nước thải đối với từng đoạn sông, hồ trên cơ sở kết quả đánh giá khả năng chịu tải của môi trường nước mặt và việc phân vùng xả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Dự báo xu hướng diễn biến chất lượng môi trường nước mặt trên cơ sở các nội dung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Dự báo tình hình phát sinh tải lượng ô nhiễm từ các nguồn ô nhiễm </w:t>
      </w:r>
      <w:r w:rsidR="000626A1" w:rsidRPr="00F64205">
        <w:rPr>
          <w:rFonts w:ascii="Arial" w:hAnsi="Arial" w:cs="Arial"/>
          <w:color w:val="000000"/>
          <w:sz w:val="20"/>
        </w:rPr>
        <w:t>điểm</w:t>
      </w:r>
      <w:r w:rsidRPr="00F64205">
        <w:rPr>
          <w:rFonts w:ascii="Arial" w:hAnsi="Arial" w:cs="Arial"/>
          <w:color w:val="000000"/>
          <w:sz w:val="20"/>
        </w:rPr>
        <w:t>, ô nhiễm diện trong giai đoạn 05 năm tiếp theo;</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Kết quả thực hiện các nội dung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1, 2 và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Về các </w:t>
      </w:r>
      <w:r w:rsidR="000626A1" w:rsidRPr="00F64205">
        <w:rPr>
          <w:rFonts w:ascii="Arial" w:hAnsi="Arial" w:cs="Arial"/>
          <w:color w:val="000000"/>
          <w:sz w:val="20"/>
        </w:rPr>
        <w:t>mục</w:t>
      </w:r>
      <w:r w:rsidRPr="00F64205">
        <w:rPr>
          <w:rFonts w:ascii="Arial" w:hAnsi="Arial" w:cs="Arial"/>
          <w:color w:val="000000"/>
          <w:sz w:val="20"/>
        </w:rPr>
        <w:t xml:space="preserve"> tiêu, chỉ tiêu của kế hoạch:</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Mục</w:t>
      </w:r>
      <w:r w:rsidRPr="00F64205">
        <w:rPr>
          <w:rFonts w:ascii="Arial" w:hAnsi="Arial" w:cs="Arial"/>
          <w:color w:val="000000"/>
          <w:sz w:val="20"/>
        </w:rPr>
        <w:t xml:space="preserve"> tiêu, chỉ tiêu về chất lượng nước mặt cần đạt được cho giai đoạn 05 năm đối với từng đoạn sông, hồ căn cứ nhu cầu thực tiễn về phát triển kinh tế - xã hội, bảo vệ môi trường; </w:t>
      </w:r>
      <w:r w:rsidR="000626A1" w:rsidRPr="00F64205">
        <w:rPr>
          <w:rFonts w:ascii="Arial" w:hAnsi="Arial" w:cs="Arial"/>
          <w:color w:val="000000"/>
          <w:sz w:val="20"/>
        </w:rPr>
        <w:t>mục</w:t>
      </w:r>
      <w:r w:rsidRPr="00F64205">
        <w:rPr>
          <w:rFonts w:ascii="Arial" w:hAnsi="Arial" w:cs="Arial"/>
          <w:color w:val="000000"/>
          <w:sz w:val="20"/>
        </w:rPr>
        <w:t xml:space="preserve"> tiêu chất lượng nước của sông, hồ nội tỉnh phải phù hợp với </w:t>
      </w:r>
      <w:r w:rsidR="000626A1" w:rsidRPr="00F64205">
        <w:rPr>
          <w:rFonts w:ascii="Arial" w:hAnsi="Arial" w:cs="Arial"/>
          <w:color w:val="000000"/>
          <w:sz w:val="20"/>
        </w:rPr>
        <w:t>mục</w:t>
      </w:r>
      <w:r w:rsidRPr="00F64205">
        <w:rPr>
          <w:rFonts w:ascii="Arial" w:hAnsi="Arial" w:cs="Arial"/>
          <w:color w:val="000000"/>
          <w:sz w:val="20"/>
        </w:rPr>
        <w:t xml:space="preserve"> tiêu chất lượng nước của sông, hồ liên tỉnh;</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w:t>
      </w:r>
      <w:r w:rsidR="000626A1" w:rsidRPr="00F64205">
        <w:rPr>
          <w:rFonts w:ascii="Arial" w:hAnsi="Arial" w:cs="Arial"/>
          <w:color w:val="000000"/>
          <w:sz w:val="20"/>
        </w:rPr>
        <w:t>Mục</w:t>
      </w:r>
      <w:r w:rsidRPr="00F64205">
        <w:rPr>
          <w:rFonts w:ascii="Arial" w:hAnsi="Arial" w:cs="Arial"/>
          <w:color w:val="000000"/>
          <w:sz w:val="20"/>
        </w:rPr>
        <w:t xml:space="preserve"> tiêu và lộ trình giảm xả thải vào các đoạn sông, hồ không còn khả năng chịu tải nhằm </w:t>
      </w:r>
      <w:r w:rsidR="000626A1" w:rsidRPr="00F64205">
        <w:rPr>
          <w:rFonts w:ascii="Arial" w:hAnsi="Arial" w:cs="Arial"/>
          <w:color w:val="000000"/>
          <w:sz w:val="20"/>
        </w:rPr>
        <w:t>mục</w:t>
      </w:r>
      <w:r w:rsidRPr="00F64205">
        <w:rPr>
          <w:rFonts w:ascii="Arial" w:hAnsi="Arial" w:cs="Arial"/>
          <w:color w:val="000000"/>
          <w:sz w:val="20"/>
        </w:rPr>
        <w:t xml:space="preserve"> tiêu cải thiện chất lượng nước, cụ thể: tổng tải lượng ô nhiễm cần giảm đối với từng thông số ô nhiễm mà môi trường nước mặt không còn khả năng chịu tải; phân bổ tải lượng cần giảm theo nhóm nguồn ô nhiễm và lộ trình thực hiện.</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6. Về biện pháp phòng ngừa và giảm thiểu ô nhiễm môi trường nước mặt; giải pháp hợp tác, chia sẻ thông tin và quản lý ô nhiễm nước mặt xuyên biên giới: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Các biện pháp quy định tại </w:t>
      </w:r>
      <w:bookmarkStart w:id="31" w:name="dc_19"/>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 Luật Bảo vệ môi trường</w:t>
      </w:r>
      <w:bookmarkEnd w:id="31"/>
      <w:r w:rsidRPr="00F64205">
        <w:rPr>
          <w:rFonts w:ascii="Arial" w:hAnsi="Arial" w:cs="Arial"/>
          <w:color w:val="000000"/>
          <w:sz w:val="20"/>
        </w:rPr>
        <w:t xml:space="preserve"> đối với đoạn sông, hồ không còn khả năng chịu tải;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Các biện pháp, giải pháp bảo vệ các vùng bảo hộ vệ sinh khu vực lấy nước sinh hoạt, hành lang bảo vệ nguồn nước mặt, nguồn sinh thủy theo quy định của pháp luật về tài nguyên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Các biện pháp, giải pháp về cơ chế, chính sách để thực hiện lộ trình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Các biện pháp, giải pháp kiểm soát các nguồn xả thải vào môi trường nước mặt;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Thiết lập hệ thống quan trắc, cảnh báo diễn biến chất lượng môi trường nước mặt, bao gồm cả chất lượng môi trường nước mặt xuyên biên giới, phù hợp với quy hoạch tổng thể quan trắc môi trường quốc gia và nội dung quan trắc môi trường trong quy hoạch vùng, quy hoạch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Các biện pháp, giải pháp hợp tác, chia sẻ thông tin về chất lượng môi trường nước mặt xuyên biên giới;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 Các biện pháp, giải pháp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7. Về giải pháp bảo vệ, cải thiện chất lượng môi trường nước mặt: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Các giải pháp về khoa học, công nghệ xử lý, cải thiện chất lượng môi trường nước mặt;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Các giải pháp về cơ chế, chính sách;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Các giải pháp về tổ chức, huy động sự tham gia của cơ quan, tổ chức, cộng đồng;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Các giải pháp công trình, phi công trình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Tổ chức thực hiện: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Phân công trách nhiệm đối với cơ quan chủ trì và các cơ quan phối hợp thực hiện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Cơ chế giám sát, báo cáo, đôn đốc thực hiện;</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Danh </w:t>
      </w:r>
      <w:r w:rsidR="000626A1" w:rsidRPr="00F64205">
        <w:rPr>
          <w:rFonts w:ascii="Arial" w:hAnsi="Arial" w:cs="Arial"/>
          <w:color w:val="000000"/>
          <w:sz w:val="20"/>
        </w:rPr>
        <w:t>mục</w:t>
      </w:r>
      <w:r w:rsidRPr="00F64205">
        <w:rPr>
          <w:rFonts w:ascii="Arial" w:hAnsi="Arial" w:cs="Arial"/>
          <w:color w:val="000000"/>
          <w:sz w:val="20"/>
        </w:rPr>
        <w:t xml:space="preserve"> các dự án, nhiệm vụ ưu tiên để thực hiện các </w:t>
      </w:r>
      <w:r w:rsidR="000626A1" w:rsidRPr="00F64205">
        <w:rPr>
          <w:rFonts w:ascii="Arial" w:hAnsi="Arial" w:cs="Arial"/>
          <w:color w:val="000000"/>
          <w:sz w:val="20"/>
        </w:rPr>
        <w:t>mục</w:t>
      </w:r>
      <w:r w:rsidRPr="00F64205">
        <w:rPr>
          <w:rFonts w:ascii="Arial" w:hAnsi="Arial" w:cs="Arial"/>
          <w:color w:val="000000"/>
          <w:sz w:val="20"/>
        </w:rPr>
        <w:t xml:space="preserve"> tiêu của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Cơ chế phân bổ nguồn lực thực hiện.</w:t>
      </w:r>
    </w:p>
    <w:p w:rsidR="005D0FA5" w:rsidRPr="00F64205" w:rsidRDefault="000626A1" w:rsidP="00692CAC">
      <w:pPr>
        <w:pStyle w:val="Heading3"/>
        <w:keepNext w:val="0"/>
        <w:shd w:val="clear" w:color="auto" w:fill="FFFFFF"/>
        <w:spacing w:before="0" w:after="120"/>
        <w:rPr>
          <w:color w:val="000000"/>
          <w:sz w:val="20"/>
          <w:szCs w:val="28"/>
        </w:rPr>
      </w:pPr>
      <w:bookmarkStart w:id="32" w:name="dieu_5"/>
      <w:r w:rsidRPr="00F64205">
        <w:rPr>
          <w:color w:val="000000"/>
          <w:sz w:val="20"/>
          <w:szCs w:val="28"/>
        </w:rPr>
        <w:t>Điều</w:t>
      </w:r>
      <w:r w:rsidR="00AF4FC1" w:rsidRPr="00F64205">
        <w:rPr>
          <w:color w:val="000000"/>
          <w:sz w:val="20"/>
          <w:szCs w:val="28"/>
        </w:rPr>
        <w:t xml:space="preserve"> 5. Trình tự, thủ tục ban hành kế hoạch quản lý chất lượng môi trường nước mặt</w:t>
      </w:r>
      <w:bookmarkEnd w:id="32"/>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Kế hoạch quản lý chất lượng môi trường nước mặt đối với các sông, hồ liên tỉnh có vai trò quan trọng với phát triển kinh tế - xã hội, bảo vệ môi trường được ban hành đối với từng sông, hồ liên tỉnh theo quy định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Bộ Tài nguyên và Môi trường chủ trì, phối hợp với các bộ, cơ quan ngang bộ, Ủy ban nhân dân cấp tỉnh có liên quan lập, phê duyệt, triển khai đề án </w:t>
      </w:r>
      <w:r w:rsidR="000626A1" w:rsidRPr="00F64205">
        <w:rPr>
          <w:rFonts w:ascii="Arial" w:hAnsi="Arial" w:cs="Arial"/>
          <w:color w:val="000000"/>
          <w:sz w:val="20"/>
        </w:rPr>
        <w:t>điều</w:t>
      </w:r>
      <w:r w:rsidRPr="00F64205">
        <w:rPr>
          <w:rFonts w:ascii="Arial" w:hAnsi="Arial" w:cs="Arial"/>
          <w:color w:val="000000"/>
          <w:sz w:val="20"/>
        </w:rPr>
        <w:t xml:space="preserve"> tra, đánh giá, xây dựng dự thảo kế hoạch quản lý chất lượng môi trường nước mặt đối với từng sông, hồ liên tỉnh;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Bộ Tài nguyên và Môi trường gửi dự thảo kế hoạch quản lý chất lượng môi trường nước mặt đối với từng sông, hồ liên tỉnh đến Ủy ban nhân dân cấp tỉnh và các bộ, cơ quan ngang bộ có liên quan để lấy ý kiến bằng văn bản; nghiên cứu, tiếp thu, giải trình các ý kiến góp ý, hoàn thiện dự thảo kế hoạch, trình Thủ tướng Chính phủ xem xét, ban hành. Hồ sơ trình Thủ tướng Chính phủ bao gồm: tờ trình; dự thảo kế hoạch; dự thảo quyết định ban hành kế hoạch; báo cáo giải trình, tiếp thu các ý kiến góp ý; văn bản góp ý của các cơ quan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Căn cứ yêu cầu quản lý nhà nước và đề xuất của Ủy ban nhân dân cấp tỉnh, Bộ Tài nguyên và Môi trường xem xét, quyết định việc giao nhiệm vụ xây dựng kế hoạch quản lý chất lượng nước mặt đối với từng sông, hồ liên tỉnh cho Ủy ban nhân dân cấp tỉnh chủ trì, phối hợp với các địa phương, cơ quan có liên quan thực hiện.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Ủy ban nhân dân cấp tỉnh được giao nhiệm vụ chủ trì thực hiện trách nhiệm của Bộ Tài nguyên và Môi trường trong việc xây dựng, lấy ý kiến và hoàn thiện dự thảo kế hoạch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này; gửi hồ sơ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này đến Bộ Tài nguyên và Môi trường để xem xét, trình Thủ tướng Chính phủ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Kế hoạch quản lý chất lượng môi trường nước mặt đối với sông, hồ nội tỉnh có vai trò quan trọng với phát triển kinh tế - xã hội, bảo vệ môi trường được xây dựng chung cho toàn bộ sông, hồ nội tỉnh hoặc riêng cho từng sông, hồ nội tỉnh và theo quy định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Cơ quan chuyên môn về bảo vệ môi trường cấp tỉnh chủ trì, phối hợp với các sở, ban, ngành, Ủy ban nhân dân cấp huyện có liên quan lập, phê duyệt và thực hiện đề án </w:t>
      </w:r>
      <w:r w:rsidR="000626A1" w:rsidRPr="00F64205">
        <w:rPr>
          <w:rFonts w:ascii="Arial" w:hAnsi="Arial" w:cs="Arial"/>
          <w:color w:val="000000"/>
          <w:sz w:val="20"/>
        </w:rPr>
        <w:t>điều</w:t>
      </w:r>
      <w:r w:rsidRPr="00F64205">
        <w:rPr>
          <w:rFonts w:ascii="Arial" w:hAnsi="Arial" w:cs="Arial"/>
          <w:color w:val="000000"/>
          <w:sz w:val="20"/>
        </w:rPr>
        <w:t xml:space="preserve"> tra, đánh giá, xây dựng dự thảo kế hoạch quản lý chất lượng môi trường nước mặt sông, hồ nội tỉnh;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quan chuyên môn về bảo vệ môi trường cấp tỉnh gửi dự thảo kế hoạch quản lý chất lượng môi trường nước mặt sông, hồ nội tỉnh đến các Ủy ban nhân dân cấp huyện, các sở, ban, ngành liên quan và cơ quan chuyên môn về bảo vệ môi trường cấp tỉnh của các tỉnh, thành phố trực thuộc </w:t>
      </w:r>
      <w:r w:rsidR="00D0791E" w:rsidRPr="00F64205">
        <w:rPr>
          <w:rFonts w:ascii="Arial" w:hAnsi="Arial" w:cs="Arial"/>
          <w:color w:val="000000"/>
          <w:sz w:val="20"/>
        </w:rPr>
        <w:t>T</w:t>
      </w:r>
      <w:r w:rsidRPr="00F64205">
        <w:rPr>
          <w:rFonts w:ascii="Arial" w:hAnsi="Arial" w:cs="Arial"/>
          <w:color w:val="000000"/>
          <w:sz w:val="20"/>
        </w:rPr>
        <w:t>rung ương giáp ranh để lấy ý kiến bằng văn bản; nghiên cứu, tiếp thu, giải trình các ý kiến góp ý, hoàn thiện dự thảo kế hoạch, trình Ủy ban nhân dân cấp tỉnh xem xét, ban hành. Hồ sơ trình Ủy ban nhân dân cấp tỉnh bao gồm: tờ trình; dự thảo kế hoạch; dự thảo quyết định ban hành kế hoạch; báo cáo giải trình, tiếp thu các ý kiến góp ý; văn bản góp ý của các cơ quan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Việc xác định sông, hồ có vai trò quan trọng với phát triển kinh tế - xã hội, bảo vệ môi trường được căn cứ vào hiện trạng chất lượng môi trường nước mặt, hiện trạng nguồn thải, nhu cầu sử dụng nguồn nước cho các </w:t>
      </w:r>
      <w:r w:rsidR="000626A1" w:rsidRPr="00F64205">
        <w:rPr>
          <w:rFonts w:ascii="Arial" w:hAnsi="Arial" w:cs="Arial"/>
          <w:color w:val="000000"/>
          <w:sz w:val="20"/>
        </w:rPr>
        <w:t>mục</w:t>
      </w:r>
      <w:r w:rsidRPr="00F64205">
        <w:rPr>
          <w:rFonts w:ascii="Arial" w:hAnsi="Arial" w:cs="Arial"/>
          <w:color w:val="000000"/>
          <w:sz w:val="20"/>
        </w:rPr>
        <w:t xml:space="preserve"> đích phát triển kinh tế - xã hội, </w:t>
      </w:r>
      <w:r w:rsidR="000626A1" w:rsidRPr="00F64205">
        <w:rPr>
          <w:rFonts w:ascii="Arial" w:hAnsi="Arial" w:cs="Arial"/>
          <w:color w:val="000000"/>
          <w:sz w:val="20"/>
        </w:rPr>
        <w:t>mục</w:t>
      </w:r>
      <w:r w:rsidRPr="00F64205">
        <w:rPr>
          <w:rFonts w:ascii="Arial" w:hAnsi="Arial" w:cs="Arial"/>
          <w:color w:val="000000"/>
          <w:sz w:val="20"/>
        </w:rPr>
        <w:t xml:space="preserve"> tiêu bảo vệ và cải thiện chất lượng môi trường nước mặt và các yêu cầu quản lý nhà nước về bảo vệ môi trường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Kế hoạch quản lý chất lượng môi trường nước mặt đối với các sông, hồ liên tỉnh phải phù hợp với quy hoạch bảo vệ môi trường quốc gia. Trường hợp quy hoạch bảo vệ môi trường quốc gia chưa được ban hành, kế hoạch quản lý chất lượng môi trường nước mặt đối với các sông, hồ liên tỉnh phải phù hợp với yêu cầu quản lý nhà nước và phải được rà soát, cập nhật phù hợp với quy hoạch bảo vệ môi trường quốc gia khi được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Kế hoạch quản lý chất lượng môi trường nước mặt đối với các sông, hồ nội tỉnh phải phù hợp với quy hoạch bảo vệ môi trường quốc gia, nội dung bảo vệ môi trường trong quy hoạch vùng, quy hoạch tỉnh. Trường hợp quy hoạch bảo vệ môi trường quốc gia, nội dung bảo vệ môi trường trong quy hoạch vùng, quy hoạch tỉnh chưa được ban hành, kế hoạch quản lý chất lượng môi trường nước mặt </w:t>
      </w:r>
      <w:r w:rsidRPr="00F64205">
        <w:rPr>
          <w:rFonts w:ascii="Arial" w:hAnsi="Arial" w:cs="Arial"/>
          <w:color w:val="000000"/>
          <w:sz w:val="20"/>
        </w:rPr>
        <w:lastRenderedPageBreak/>
        <w:t>đối với các sông, hồ nội tỉnh phải phù hợp với yêu cầu quản lý nhà nước và phải được rà soát, cập nhật phù hợp với quy hoạch bảo vệ môi trường quốc gia, quy hoạch vùng, quy hoạch tỉnh khi được ban hành.</w:t>
      </w:r>
    </w:p>
    <w:p w:rsidR="005D0FA5" w:rsidRPr="00F64205" w:rsidRDefault="005D0FA5" w:rsidP="00692CAC">
      <w:pPr>
        <w:shd w:val="clear" w:color="auto" w:fill="FFFFFF"/>
        <w:spacing w:after="120"/>
        <w:rPr>
          <w:rFonts w:ascii="Arial" w:hAnsi="Arial" w:cs="Arial"/>
          <w:b/>
          <w:bCs/>
          <w:i/>
          <w:iCs/>
          <w:color w:val="000000"/>
          <w:sz w:val="20"/>
        </w:rPr>
      </w:pPr>
      <w:r w:rsidRPr="00F64205">
        <w:rPr>
          <w:rFonts w:ascii="Arial" w:hAnsi="Arial" w:cs="Arial"/>
          <w:color w:val="000000"/>
          <w:sz w:val="20"/>
        </w:rPr>
        <w:t xml:space="preserve">6. Kế hoạch quản lý chất lượng môi trường nước mặt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phải được xây dựng phù hợp với kế hoạch phát triển kinh tế - xã hội 05 năm. Trước ngày 30 tháng 6 năm thứ tư của kế hoạch đầu tư công trung hạn giai đoạn trước, cơ quan phê duyệt kế hoạch chỉ đạo tổ chức tổng kết, đánh giá việc thực hiện kế hoạch kỳ trước, xây dựng, phê duyệt kế hoạch cho giai đoạn tiếp theo để làm cơ sở đề xuất kế hoạch đầu tư công trung hạn.</w:t>
      </w:r>
    </w:p>
    <w:p w:rsidR="005D0FA5" w:rsidRPr="00F64205" w:rsidRDefault="000626A1" w:rsidP="00692CAC">
      <w:pPr>
        <w:pStyle w:val="Heading2"/>
        <w:keepNext w:val="0"/>
        <w:spacing w:after="120"/>
        <w:rPr>
          <w:rFonts w:ascii="Arial" w:hAnsi="Arial" w:cs="Arial"/>
          <w:color w:val="000000"/>
          <w:sz w:val="20"/>
          <w:szCs w:val="28"/>
        </w:rPr>
      </w:pPr>
      <w:bookmarkStart w:id="33" w:name="muc_2"/>
      <w:r w:rsidRPr="00F64205">
        <w:rPr>
          <w:rFonts w:ascii="Arial" w:hAnsi="Arial" w:cs="Arial"/>
          <w:color w:val="000000"/>
          <w:sz w:val="20"/>
          <w:szCs w:val="28"/>
        </w:rPr>
        <w:t>Mục</w:t>
      </w:r>
      <w:r w:rsidR="00AF4FC1" w:rsidRPr="00F64205">
        <w:rPr>
          <w:rFonts w:ascii="Arial" w:hAnsi="Arial" w:cs="Arial"/>
          <w:color w:val="000000"/>
          <w:sz w:val="20"/>
          <w:szCs w:val="28"/>
        </w:rPr>
        <w:t xml:space="preserve"> 2. BẢO VỆ MÔI TRƯỜNG KHÔNG KHÍ</w:t>
      </w:r>
      <w:bookmarkEnd w:id="33"/>
    </w:p>
    <w:p w:rsidR="005D0FA5" w:rsidRPr="00F64205" w:rsidRDefault="000626A1" w:rsidP="00692CAC">
      <w:pPr>
        <w:pStyle w:val="Heading3"/>
        <w:keepNext w:val="0"/>
        <w:shd w:val="clear" w:color="auto" w:fill="FFFFFF"/>
        <w:spacing w:before="0" w:after="120"/>
        <w:rPr>
          <w:color w:val="000000"/>
          <w:sz w:val="20"/>
          <w:szCs w:val="28"/>
        </w:rPr>
      </w:pPr>
      <w:bookmarkStart w:id="34" w:name="dieu_6"/>
      <w:r w:rsidRPr="00F64205">
        <w:rPr>
          <w:color w:val="000000"/>
          <w:sz w:val="20"/>
          <w:szCs w:val="28"/>
        </w:rPr>
        <w:t>Điều</w:t>
      </w:r>
      <w:r w:rsidR="005D0FA5" w:rsidRPr="00F64205">
        <w:rPr>
          <w:color w:val="000000"/>
          <w:sz w:val="20"/>
          <w:szCs w:val="28"/>
        </w:rPr>
        <w:t xml:space="preserve"> 6. Nội dung kế hoạch quốc gia về quản lý chất lượng môi trường không khí</w:t>
      </w:r>
      <w:bookmarkEnd w:id="3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Nội dung chính của kế hoạch quốc gia về quản lý chất lượng môi trường không khí được quy định tại </w:t>
      </w:r>
      <w:bookmarkStart w:id="35" w:name="dc_20"/>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13 Luật Bảo vệ môi trường</w:t>
      </w:r>
      <w:bookmarkEnd w:id="35"/>
      <w:r w:rsidRPr="00F64205">
        <w:rPr>
          <w:rFonts w:ascii="Arial" w:hAnsi="Arial" w:cs="Arial"/>
          <w:color w:val="000000"/>
          <w:sz w:val="20"/>
        </w:rPr>
        <w:t xml:space="preserve">. Một số nội dung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Về đánh giá công tác quản lý, kiểm soát ô nhiễm không khí cấp quốc gia; nhận định các nguyên nhân chính gây ô nhiễm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Hiện trạng, diễn biến chất lượng môi trường không khí quốc gia trong giai đoạn tối thiểu 03 năm gần nhất; tổng lượng phát thải gây ô nhiễm môi trường không khí và phân bố phát thải theo không gian từ các nguồn ô nhiễm </w:t>
      </w:r>
      <w:r w:rsidR="000626A1" w:rsidRPr="00F64205">
        <w:rPr>
          <w:rFonts w:ascii="Arial" w:hAnsi="Arial" w:cs="Arial"/>
          <w:color w:val="000000"/>
          <w:sz w:val="20"/>
        </w:rPr>
        <w:t>điểm</w:t>
      </w:r>
      <w:r w:rsidRPr="00F64205">
        <w:rPr>
          <w:rFonts w:ascii="Arial" w:hAnsi="Arial" w:cs="Arial"/>
          <w:color w:val="000000"/>
          <w:sz w:val="20"/>
        </w:rPr>
        <w:t>, nguồn ô nhiễm di động, nguồn ô nhiễm diện; ảnh hưởng của ô nhiễm môi trường không khí tới sức khỏe cộng đồng;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Kết quả thực hiện các </w:t>
      </w:r>
      <w:r w:rsidR="000626A1" w:rsidRPr="00F64205">
        <w:rPr>
          <w:rFonts w:ascii="Arial" w:hAnsi="Arial" w:cs="Arial"/>
          <w:color w:val="000000"/>
          <w:sz w:val="20"/>
        </w:rPr>
        <w:t>chương</w:t>
      </w:r>
      <w:r w:rsidRPr="00F64205">
        <w:rPr>
          <w:rFonts w:ascii="Arial" w:hAnsi="Arial" w:cs="Arial"/>
          <w:color w:val="000000"/>
          <w:sz w:val="20"/>
        </w:rPr>
        <w:t xml:space="preserve"> trình quan trắc chất lượng môi trường không khí, các trạm quan trắc tự động, liên tục chất lượng môi trường không khí và khí thải công nghiệp; việc sử dụng số liệu quan trắc phục vụ công tác đánh giá diễn biến và quản lý chất lượng môi trường không khí trong giai đoạn tối thiểu 03 năm gần nhất;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Hiện trạng công tác quản lý chất lượng môi trường không khí cấp quốc gia giai đoạn tối thiểu 03 năm gần nhất; các vấn đề bất cập, tồn tại trong công tác quản lý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Nhận định các nguyên nhân chính gây ô nhiễm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Mục</w:t>
      </w:r>
      <w:r w:rsidRPr="00F64205">
        <w:rPr>
          <w:rFonts w:ascii="Arial" w:hAnsi="Arial" w:cs="Arial"/>
          <w:color w:val="000000"/>
          <w:sz w:val="20"/>
        </w:rPr>
        <w:t xml:space="preserve"> tiêu quản lý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Mục</w:t>
      </w:r>
      <w:r w:rsidRPr="00F64205">
        <w:rPr>
          <w:rFonts w:ascii="Arial" w:hAnsi="Arial" w:cs="Arial"/>
          <w:color w:val="000000"/>
          <w:sz w:val="20"/>
        </w:rPr>
        <w:t xml:space="preserve"> tiêu tổng thể: tăng cường hiệu lực, hiệu quả quản lý chất lượng môi trường không khí phù hợp với kế hoạch phát triển kinh tế - xã hội, bảo vệ môi trường theo kỳ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w:t>
      </w:r>
      <w:r w:rsidR="000626A1" w:rsidRPr="00F64205">
        <w:rPr>
          <w:rFonts w:ascii="Arial" w:hAnsi="Arial" w:cs="Arial"/>
          <w:color w:val="000000"/>
          <w:sz w:val="20"/>
        </w:rPr>
        <w:t>Mục</w:t>
      </w:r>
      <w:r w:rsidRPr="00F64205">
        <w:rPr>
          <w:rFonts w:ascii="Arial" w:hAnsi="Arial" w:cs="Arial"/>
          <w:color w:val="000000"/>
          <w:sz w:val="20"/>
        </w:rPr>
        <w:t xml:space="preserve"> tiêu cụ thể: định lượng các chỉ tiêu nhằm giảm thiểu tổng lượng khí thải phát sinh từ các nguồn thải chính; cải thiện chất lượng môi trường không khí.</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3. Nhiệm vụ và giải pháp quản lý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Về cơ chế, chính sách; </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Về khoa học, công nghệ nhằm cải thiện chất lượng môi trường không khí;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Về quản lý, kiểm soát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w:t>
      </w:r>
      <w:r w:rsidR="000626A1" w:rsidRPr="00F64205">
        <w:rPr>
          <w:rFonts w:ascii="Arial" w:hAnsi="Arial" w:cs="Arial"/>
          <w:color w:val="000000"/>
          <w:sz w:val="20"/>
        </w:rPr>
        <w:t>Chương</w:t>
      </w:r>
      <w:r w:rsidRPr="00F64205">
        <w:rPr>
          <w:rFonts w:ascii="Arial" w:hAnsi="Arial" w:cs="Arial"/>
          <w:color w:val="000000"/>
          <w:sz w:val="20"/>
        </w:rPr>
        <w:t xml:space="preserve"> trình, dự án ưu tiên để thực hiện các nhiệm vụ, giải pháp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Quy chế phối hợp, biện pháp quản lý chất lượng môi trường không khí liên vùng, liên tỉnh phải thể hiện đầy đủ các nội dung, biện pháp phối hợp xử lý, quản lý chất lượng môi trường không khí; trách nhiệm của các cơ quan, tổ chức có liên quan trong công tác quản lý chất lượng môi trường không khí liên vùng, liên tỉnh, thu thập và báo cáo, công bố thông tin trong trường hợp chất lượng môi trường không khí bị ô nhiễm.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6. Tổ chức thực hiện kế hoạch quốc gia về quản lý chất lượng môi trường không khí,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Phân công trách nhiệm của cơ quan chủ trì và các cơ quan phối hợp trong việc thực hiện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Cơ chế giám sát, báo cáo, đôn đốc thực hiện;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Danh </w:t>
      </w:r>
      <w:r w:rsidR="000626A1" w:rsidRPr="00F64205">
        <w:rPr>
          <w:rFonts w:ascii="Arial" w:hAnsi="Arial" w:cs="Arial"/>
          <w:color w:val="000000"/>
          <w:sz w:val="20"/>
        </w:rPr>
        <w:t>mục</w:t>
      </w:r>
      <w:r w:rsidRPr="00F64205">
        <w:rPr>
          <w:rFonts w:ascii="Arial" w:hAnsi="Arial" w:cs="Arial"/>
          <w:color w:val="000000"/>
          <w:sz w:val="20"/>
        </w:rPr>
        <w:t xml:space="preserve"> các </w:t>
      </w:r>
      <w:r w:rsidR="000626A1" w:rsidRPr="00F64205">
        <w:rPr>
          <w:rFonts w:ascii="Arial" w:hAnsi="Arial" w:cs="Arial"/>
          <w:color w:val="000000"/>
          <w:sz w:val="20"/>
        </w:rPr>
        <w:t>chương</w:t>
      </w:r>
      <w:r w:rsidRPr="00F64205">
        <w:rPr>
          <w:rFonts w:ascii="Arial" w:hAnsi="Arial" w:cs="Arial"/>
          <w:color w:val="000000"/>
          <w:sz w:val="20"/>
        </w:rPr>
        <w:t xml:space="preserve"> trình, dự án ưu tiên để thực hiện các nhiệm vụ, giải pháp của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Cơ chế phân bổ nguồn lực thực hiện.</w:t>
      </w:r>
    </w:p>
    <w:p w:rsidR="005D0FA5" w:rsidRPr="00F64205" w:rsidRDefault="000626A1" w:rsidP="00692CAC">
      <w:pPr>
        <w:pStyle w:val="Heading3"/>
        <w:keepNext w:val="0"/>
        <w:shd w:val="clear" w:color="auto" w:fill="FFFFFF"/>
        <w:spacing w:before="0" w:after="120"/>
        <w:rPr>
          <w:color w:val="000000"/>
          <w:sz w:val="20"/>
          <w:szCs w:val="28"/>
        </w:rPr>
      </w:pPr>
      <w:bookmarkStart w:id="36" w:name="dieu_7"/>
      <w:r w:rsidRPr="00F64205">
        <w:rPr>
          <w:color w:val="000000"/>
          <w:sz w:val="20"/>
          <w:szCs w:val="28"/>
        </w:rPr>
        <w:t>Điều</w:t>
      </w:r>
      <w:r w:rsidR="00AF4FC1" w:rsidRPr="00F64205">
        <w:rPr>
          <w:color w:val="000000"/>
          <w:sz w:val="20"/>
          <w:szCs w:val="28"/>
        </w:rPr>
        <w:t xml:space="preserve"> 7. Trình tự, thủ tục ban hành kế hoạch quốc gia về quản lý chất lượng môi trường không khí</w:t>
      </w:r>
      <w:bookmarkEnd w:id="3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Kế hoạch quốc gia về quản lý chất lượng môi trường không khí được ban hành theo quy định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Bộ Tài nguyên và Môi trường chủ trì, phối hợp với các bộ, cơ quan ngang bộ, Ủy ban nhân dân cấp tỉnh có liên quan tổ chức lập, phê duyệt, triển khai đề án </w:t>
      </w:r>
      <w:r w:rsidR="000626A1" w:rsidRPr="00F64205">
        <w:rPr>
          <w:rFonts w:ascii="Arial" w:hAnsi="Arial" w:cs="Arial"/>
          <w:color w:val="000000"/>
          <w:sz w:val="20"/>
        </w:rPr>
        <w:t>điều</w:t>
      </w:r>
      <w:r w:rsidRPr="00F64205">
        <w:rPr>
          <w:rFonts w:ascii="Arial" w:hAnsi="Arial" w:cs="Arial"/>
          <w:color w:val="000000"/>
          <w:sz w:val="20"/>
        </w:rPr>
        <w:t xml:space="preserve"> tra, đánh giá, xây dựng dự thảo kế hoạch quốc gia về quản lý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Bộ Tài nguyên và Môi trường gửi dự thảo kế hoạch quốc gia về quản lý chất lượng môi trường không khí đến Ủy ban nhân dân cấp tỉnh và các bộ, cơ quan ngang bộ có liên quan để lấy ý kiến góp ý bằng văn bản; nghiên cứu, tiếp thu, giải trình các ý kiến góp ý, hoàn thiện dự thảo kế hoạch, trình </w:t>
      </w:r>
      <w:r w:rsidRPr="00F64205">
        <w:rPr>
          <w:rFonts w:ascii="Arial" w:hAnsi="Arial" w:cs="Arial"/>
          <w:color w:val="000000"/>
          <w:sz w:val="20"/>
        </w:rPr>
        <w:lastRenderedPageBreak/>
        <w:t>Thủ tướng Chính phủ xem xét, ban hành. Hồ sơ trình Thủ tướng Chính phủ bao gồm: tờ trình, dự thảo kế hoạch, dự thảo quyết định ban hành kế hoạch; báo cáo tổng hợp, giải trình tiếp thu dự thảo kế hoạch; văn bản góp ý của các cơ quan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Kế hoạch quốc gia về quản lý chất lượng môi trường không khí phải phù hợp với quy hoạch bảo vệ môi trường quốc gia. Trường hợp quy hoạch bảo vệ môi trường quốc gia chưa được ban hành, kế hoạch quốc gia về quản lý chất lượng môi trường không khí phải phù hợp với yêu cầu quản lý nhà nước về bảo vệ môi trường và phải được rà soát, cập nhật phù hợp với quy hoạch bảo vệ môi trường quốc gia khi được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Kế hoạch quốc gia về quản lý chất lượng môi trường không khí được xây dựng phù hợp với kế hoạch phát triển kinh tế - xã hội 05 năm. Trước ngày 30 tháng 6 năm thứ tư của kế hoạch đầu tư công trung hạn giai đoạn trước, cơ quan phê duyệt kế hoạch chỉ đạo tổ chức tổng kết, đánh giá việc thực hiện kế hoạch kỳ trước, xây dựng, phê duyệt kế hoạch cho giai đoạn tiếp theo để làm cơ sở đề xuất kế hoạch đầu tư công trung hạn.</w:t>
      </w:r>
    </w:p>
    <w:p w:rsidR="005D0FA5" w:rsidRPr="00F64205" w:rsidRDefault="000626A1" w:rsidP="00692CAC">
      <w:pPr>
        <w:pStyle w:val="Heading3"/>
        <w:keepNext w:val="0"/>
        <w:shd w:val="clear" w:color="auto" w:fill="FFFFFF"/>
        <w:spacing w:before="0" w:after="120"/>
        <w:rPr>
          <w:color w:val="000000"/>
          <w:sz w:val="20"/>
          <w:szCs w:val="28"/>
        </w:rPr>
      </w:pPr>
      <w:bookmarkStart w:id="37" w:name="dieu_8"/>
      <w:r w:rsidRPr="00F64205">
        <w:rPr>
          <w:color w:val="000000"/>
          <w:sz w:val="20"/>
          <w:szCs w:val="28"/>
        </w:rPr>
        <w:t>Điều</w:t>
      </w:r>
      <w:r w:rsidR="00AF4FC1" w:rsidRPr="00F64205">
        <w:rPr>
          <w:color w:val="000000"/>
          <w:sz w:val="20"/>
          <w:szCs w:val="28"/>
        </w:rPr>
        <w:t xml:space="preserve"> 8. Nội dung kế hoạch quản lý chất lượng môi trường không khí cấp tỉnh</w:t>
      </w:r>
      <w:bookmarkEnd w:id="37"/>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Nội dung chính của kế hoạch quản lý chất lượng môi trường không khí cấp tỉnh được quy định tại </w:t>
      </w:r>
      <w:bookmarkStart w:id="38" w:name="dc_21"/>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13 Luật Bảo vệ môi trường</w:t>
      </w:r>
      <w:bookmarkEnd w:id="38"/>
      <w:r w:rsidRPr="00F64205">
        <w:rPr>
          <w:rFonts w:ascii="Arial" w:hAnsi="Arial" w:cs="Arial"/>
          <w:color w:val="000000"/>
          <w:sz w:val="20"/>
        </w:rPr>
        <w:t xml:space="preserve">. Một số nội dung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Về đánh giá chất lượng môi trường không khí ở địa phương: hiện trạng chất lượng môi trường không khí khu vực đô thị, nông thôn và các khu vực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Về đánh giá công tác quản lý chất lượng môi trường không khí; quan trắc môi trường không khí; xác định và đánh giá các nguồn phát thải khí thải chính; kiểm kê phát thải; mô hình hóa chất lượng môi trường không khí; thực trạng và hiệu quả của các giải pháp quản lý chất lượng không khí đang thực hiện; hiện trạng các </w:t>
      </w:r>
      <w:r w:rsidR="000626A1" w:rsidRPr="00F64205">
        <w:rPr>
          <w:rFonts w:ascii="Arial" w:hAnsi="Arial" w:cs="Arial"/>
          <w:color w:val="000000"/>
          <w:sz w:val="20"/>
        </w:rPr>
        <w:t>chương</w:t>
      </w:r>
      <w:r w:rsidRPr="00F64205">
        <w:rPr>
          <w:rFonts w:ascii="Arial" w:hAnsi="Arial" w:cs="Arial"/>
          <w:color w:val="000000"/>
          <w:sz w:val="20"/>
        </w:rPr>
        <w:t xml:space="preserve"> trình, hệ thống quan trắc; tổng hợp, xác định, đánh giá các nguồn phát thải chính (nguồn ô nhiễm </w:t>
      </w:r>
      <w:r w:rsidR="000626A1" w:rsidRPr="00F64205">
        <w:rPr>
          <w:rFonts w:ascii="Arial" w:hAnsi="Arial" w:cs="Arial"/>
          <w:color w:val="000000"/>
          <w:sz w:val="20"/>
        </w:rPr>
        <w:t>điểm</w:t>
      </w:r>
      <w:r w:rsidRPr="00F64205">
        <w:rPr>
          <w:rFonts w:ascii="Arial" w:hAnsi="Arial" w:cs="Arial"/>
          <w:color w:val="000000"/>
          <w:sz w:val="20"/>
        </w:rPr>
        <w:t>, nguồn ô nhiễm di động, nguồn ô nhiễm diện); thực hiện kiểm kê các nguồn phát thải chính và mô hình hóa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Phân tích, nhận định nguyên nhân gây ô nhiễm môi trường không khí: nguyên nhân khách quan từ các yếu tố khí tượng, thời </w:t>
      </w:r>
      <w:r w:rsidR="000626A1" w:rsidRPr="00F64205">
        <w:rPr>
          <w:rFonts w:ascii="Arial" w:hAnsi="Arial" w:cs="Arial"/>
          <w:color w:val="000000"/>
          <w:sz w:val="20"/>
        </w:rPr>
        <w:t>tiết</w:t>
      </w:r>
      <w:r w:rsidRPr="00F64205">
        <w:rPr>
          <w:rFonts w:ascii="Arial" w:hAnsi="Arial" w:cs="Arial"/>
          <w:color w:val="000000"/>
          <w:sz w:val="20"/>
        </w:rPr>
        <w:t xml:space="preserve">, khí hậu theo mùa, các vấn đề ô nhiễm liên tỉnh, xuyên biên giới (nếu có); nguyên nhân chủ quan từ hoạt động phát triển kinh tế - xã hội làm phát sinh các nguồn khí thải gây ô nhiễm không khí (nguồn ô nhiễm </w:t>
      </w:r>
      <w:r w:rsidR="000626A1" w:rsidRPr="00F64205">
        <w:rPr>
          <w:rFonts w:ascii="Arial" w:hAnsi="Arial" w:cs="Arial"/>
          <w:color w:val="000000"/>
          <w:sz w:val="20"/>
        </w:rPr>
        <w:t>điểm</w:t>
      </w:r>
      <w:r w:rsidRPr="00F64205">
        <w:rPr>
          <w:rFonts w:ascii="Arial" w:hAnsi="Arial" w:cs="Arial"/>
          <w:color w:val="000000"/>
          <w:sz w:val="20"/>
        </w:rPr>
        <w:t>, nguồn ô nhiễm di động, nguồn ô nhiễm diện).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Về đánh giá ảnh hưởng của ô nhiễm không khí đến sức khỏe cộng đồng: thông tin, số liệu về số ca bệnh do ảnh hưởng của ô nhiễm không khí (nếu có); kết quả đánh giá ảnh hưởng của ô nhiễm không khí tới sức khỏe người dân tại địa phương.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w:t>
      </w:r>
      <w:r w:rsidR="000626A1" w:rsidRPr="00F64205">
        <w:rPr>
          <w:rFonts w:ascii="Arial" w:hAnsi="Arial" w:cs="Arial"/>
          <w:color w:val="000000"/>
          <w:sz w:val="20"/>
        </w:rPr>
        <w:t>Mục</w:t>
      </w:r>
      <w:r w:rsidRPr="00F64205">
        <w:rPr>
          <w:rFonts w:ascii="Arial" w:hAnsi="Arial" w:cs="Arial"/>
          <w:color w:val="000000"/>
          <w:sz w:val="20"/>
        </w:rPr>
        <w:t xml:space="preserve"> tiêu và phạm vi quản lý chất lượng môi trường không khí: hiện trạng và diễn biến chất lượng môi trường không khí, hiện trạng công tác quản lý chất lượng môi trường không khí ở địa phương.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6. Nhiệm vụ và giải pháp quản lý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Về cơ chế, chính sách;</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Về khoa học, công nghệ nhằm cải thiện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Về quản lý, kiểm soát chất lượng môi trường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7. Tổ chức thực hiện kế hoạch quản lý chất lượng môi trường không khí cấp tỉnh,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Phân công trách nhiệm của cơ quan chủ trì và các cơ quan phối hợp trong việc thực hiện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Cơ chế giám sát, báo cáo, đôn đốc thực hiện;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Cơ chế phân bổ nguồn lực thực hiện.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Ủy ban nhân dân cấp tỉnh tổ chức xây dựng kế hoạch quản lý chất lượng môi trường không khí cấp tỉnh theo hướng dẫn kỹ thuật của Bộ Tài nguyên và Môi trường.</w:t>
      </w:r>
    </w:p>
    <w:p w:rsidR="005D0FA5" w:rsidRPr="00F64205" w:rsidRDefault="000626A1" w:rsidP="00692CAC">
      <w:pPr>
        <w:pStyle w:val="Heading3"/>
        <w:keepNext w:val="0"/>
        <w:shd w:val="clear" w:color="auto" w:fill="FFFFFF"/>
        <w:spacing w:before="0" w:after="120"/>
        <w:rPr>
          <w:color w:val="000000"/>
          <w:sz w:val="20"/>
          <w:szCs w:val="28"/>
        </w:rPr>
      </w:pPr>
      <w:bookmarkStart w:id="39" w:name="dieu_9"/>
      <w:r w:rsidRPr="00F64205">
        <w:rPr>
          <w:color w:val="000000"/>
          <w:sz w:val="20"/>
          <w:szCs w:val="28"/>
        </w:rPr>
        <w:t>Điều</w:t>
      </w:r>
      <w:r w:rsidR="00AF4FC1" w:rsidRPr="00F64205">
        <w:rPr>
          <w:color w:val="000000"/>
          <w:sz w:val="20"/>
          <w:szCs w:val="28"/>
        </w:rPr>
        <w:t xml:space="preserve"> 9. Trình tự, thủ tục ban hành kế hoạch quản lý chất lượng môi trường không khí cấp tỉnh</w:t>
      </w:r>
      <w:bookmarkEnd w:id="39"/>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Kế hoạch quản lý chất lượng môi trường không khí cấp tỉnh được ban hành theo quy định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Cơ quan chuyên môn về bảo vệ môi trường cấp tỉnh chủ trì, phối hợp với các sở, ban, ngành, Ủy ban nhân dân cấp huyện có liên quan lập, phê duyệt và thực hiện đề án </w:t>
      </w:r>
      <w:r w:rsidR="000626A1" w:rsidRPr="00F64205">
        <w:rPr>
          <w:rFonts w:ascii="Arial" w:hAnsi="Arial" w:cs="Arial"/>
          <w:color w:val="000000"/>
          <w:sz w:val="20"/>
        </w:rPr>
        <w:t>điều</w:t>
      </w:r>
      <w:r w:rsidRPr="00F64205">
        <w:rPr>
          <w:rFonts w:ascii="Arial" w:hAnsi="Arial" w:cs="Arial"/>
          <w:color w:val="000000"/>
          <w:sz w:val="20"/>
        </w:rPr>
        <w:t xml:space="preserve"> tra, đánh giá, xây dựng dự thảo kế hoạch quản lý chất lượng môi trường không khí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quan chuyên môn về bảo vệ môi trường cấp tỉnh gửi dự thảo kế hoạch quản lý chất lượng môi trường không khí cấp tỉnh đến các sở, ban, ngành, Ủy ban nhân dân cấp huyện có liên quan và cơ quan chuyên môn về bảo vệ môi trường cấp tỉnh của các tỉnh, thành phố trực thuộc </w:t>
      </w:r>
      <w:r w:rsidR="00D0791E" w:rsidRPr="00F64205">
        <w:rPr>
          <w:rFonts w:ascii="Arial" w:hAnsi="Arial" w:cs="Arial"/>
          <w:color w:val="000000"/>
          <w:sz w:val="20"/>
        </w:rPr>
        <w:t>T</w:t>
      </w:r>
      <w:r w:rsidRPr="00F64205">
        <w:rPr>
          <w:rFonts w:ascii="Arial" w:hAnsi="Arial" w:cs="Arial"/>
          <w:color w:val="000000"/>
          <w:sz w:val="20"/>
        </w:rPr>
        <w:t>rung ương giáp ranh trong trường hợp cần thiết để lấy ý kiến góp ý bằng văn bản; nghiên cứu, tiếp thu, giải trình các ý kiến góp ý, hoàn thiện dự thảo kế hoạch, trình Ủy ban nhân dân cấp tỉnh xem xét,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Hồ sơ trình ban hành kế hoạch quản lý chất lượng môi trường không khí cấp tỉnh bao gồm: tờ trình; dự thảo kế hoạch; dự thảo quyết định ban hành kế hoạch; báo cáo tổng hợp, giải trình tiếp thu hoàn thiện dự thảo kế hoạch; văn bản góp ý của các cơ quan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2. Kế hoạch quản lý chất lượng môi trường không khí cấp tỉnh phải phù hợp với quy hoạch bảo vệ môi trường quốc gia, nội dung bảo vệ môi trường trong quy hoạch vùng, quy hoạch tỉnh. Trường hợp quy hoạch bảo vệ môi trường quốc gia, nội dung bảo vệ môi trường trong quy hoạch vùng, quy hoạch tỉnh chưa được ban hành, kế hoạch quản lý chất lượng môi trường không khí cấp tỉnh phải phù hợp yêu cầu quản lý nhà nước về bảo vệ môi trường và phải được rà soát, cập nhật phù hợp với quy hoạch bảo vệ môi trường quốc gia, quy hoạch vùng, quy hoạch tỉnh khi được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Kế hoạch quản lý chất lượng môi trường không khí cấp tỉnh được xây dựng phù hợp với kế hoạch phát triển kinh tế - xã hội 05 năm. Trước ngày 30 tháng 6 năm thứ tư của kế hoạch đầu tư công trung hạn giai đoạn trước, cơ quan phê duyệt kế hoạch chỉ đạo tổ chức tổng kết, đánh giá việc thực hiện kế hoạch kỳ trước, xây dựng, phê duyệt kế hoạch cho giai đoạn tiếp theo để làm cơ sở đề xuất kế hoạch đầu tư công trung hạn.</w:t>
      </w:r>
    </w:p>
    <w:p w:rsidR="005D0FA5" w:rsidRPr="00F64205" w:rsidRDefault="000626A1" w:rsidP="00692CAC">
      <w:pPr>
        <w:pStyle w:val="Heading3"/>
        <w:keepNext w:val="0"/>
        <w:shd w:val="clear" w:color="auto" w:fill="FFFFFF"/>
        <w:spacing w:before="0" w:after="120"/>
        <w:rPr>
          <w:color w:val="000000"/>
          <w:sz w:val="20"/>
          <w:szCs w:val="28"/>
        </w:rPr>
      </w:pPr>
      <w:bookmarkStart w:id="40" w:name="dieu_10"/>
      <w:r w:rsidRPr="00F64205">
        <w:rPr>
          <w:color w:val="000000"/>
          <w:sz w:val="20"/>
          <w:szCs w:val="28"/>
        </w:rPr>
        <w:t>Điều</w:t>
      </w:r>
      <w:r w:rsidR="00AF4FC1" w:rsidRPr="00F64205">
        <w:rPr>
          <w:color w:val="000000"/>
          <w:sz w:val="20"/>
          <w:szCs w:val="28"/>
        </w:rPr>
        <w:t xml:space="preserve"> 10. Thực hiện biện pháp khẩn cấp trong trường hợp chất lượng môi trường không khí bị ô nhiễm nghiêm trọng</w:t>
      </w:r>
      <w:bookmarkEnd w:id="40"/>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Trường hợp chất lượng môi trường không khí bị ô nhiễm nghiêm trọng do sự cố môi trường, việc ứng phó sự cố môi trường được thực hiện theo quy định tại </w:t>
      </w:r>
      <w:bookmarkStart w:id="41" w:name="dc_22"/>
      <w:r w:rsidR="000626A1" w:rsidRPr="00F64205">
        <w:rPr>
          <w:rFonts w:ascii="Arial" w:hAnsi="Arial" w:cs="Arial"/>
          <w:color w:val="000000"/>
          <w:sz w:val="20"/>
        </w:rPr>
        <w:t>Mục</w:t>
      </w:r>
      <w:r w:rsidRPr="00F64205">
        <w:rPr>
          <w:rFonts w:ascii="Arial" w:hAnsi="Arial" w:cs="Arial"/>
          <w:color w:val="000000"/>
          <w:sz w:val="20"/>
        </w:rPr>
        <w:t xml:space="preserve"> 1 </w:t>
      </w:r>
      <w:r w:rsidR="000626A1" w:rsidRPr="00F64205">
        <w:rPr>
          <w:rFonts w:ascii="Arial" w:hAnsi="Arial" w:cs="Arial"/>
          <w:color w:val="000000"/>
          <w:sz w:val="20"/>
        </w:rPr>
        <w:t>Chương</w:t>
      </w:r>
      <w:r w:rsidRPr="00F64205">
        <w:rPr>
          <w:rFonts w:ascii="Arial" w:hAnsi="Arial" w:cs="Arial"/>
          <w:color w:val="000000"/>
          <w:sz w:val="20"/>
        </w:rPr>
        <w:t xml:space="preserve"> X Luật Bảo vệ môi trường</w:t>
      </w:r>
      <w:bookmarkEnd w:id="41"/>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Trường hợp chất lượng môi trường không khí bị ô nhiễm nghiêm trọng không thuộc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cơ quan có thẩm quyền theo quy định tại </w:t>
      </w:r>
      <w:bookmarkStart w:id="42" w:name="dc_225"/>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14 Luật Bảo vệ môi trường</w:t>
      </w:r>
      <w:bookmarkEnd w:id="42"/>
      <w:r w:rsidRPr="00F64205">
        <w:rPr>
          <w:rFonts w:ascii="Arial" w:hAnsi="Arial" w:cs="Arial"/>
          <w:color w:val="000000"/>
          <w:sz w:val="20"/>
        </w:rPr>
        <w:t xml:space="preserve"> chỉ đạo thực hiện các biện pháp khẩn cấp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Hạn chế, tạm dừng hoặc </w:t>
      </w:r>
      <w:r w:rsidR="000626A1" w:rsidRPr="00F64205">
        <w:rPr>
          <w:rFonts w:ascii="Arial" w:hAnsi="Arial" w:cs="Arial"/>
          <w:color w:val="000000"/>
          <w:sz w:val="20"/>
        </w:rPr>
        <w:t>điều</w:t>
      </w:r>
      <w:r w:rsidRPr="00F64205">
        <w:rPr>
          <w:rFonts w:ascii="Arial" w:hAnsi="Arial" w:cs="Arial"/>
          <w:color w:val="000000"/>
          <w:sz w:val="20"/>
        </w:rPr>
        <w:t xml:space="preserve"> chỉnh thời gian hoạt động của cơ sở sản xuất có lưu lượng xả bụi, khí thải lưu lượng lớn ra môi trường và thuộc loại hình sản xuất có nguy cơ gây ô nhiễm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Hạn chế, phân luồng hoạt động của các phương tiện giao thông vận tải đường bộ;</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Tạm dừng hoặc </w:t>
      </w:r>
      <w:r w:rsidR="000626A1" w:rsidRPr="00F64205">
        <w:rPr>
          <w:rFonts w:ascii="Arial" w:hAnsi="Arial" w:cs="Arial"/>
          <w:color w:val="000000"/>
          <w:sz w:val="20"/>
        </w:rPr>
        <w:t>điều</w:t>
      </w:r>
      <w:r w:rsidRPr="00F64205">
        <w:rPr>
          <w:rFonts w:ascii="Arial" w:hAnsi="Arial" w:cs="Arial"/>
          <w:color w:val="000000"/>
          <w:sz w:val="20"/>
        </w:rPr>
        <w:t xml:space="preserve"> chỉnh thời gian làm việc của các cơ quan, tổ chức, trường học;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Tạm dừng hoạt động tập trung đông người ở ngoài trời.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Trường hợp chất lượng môi trường không khí bị ô nhiễm nghiêm trọng trên phạm vi liên vùng, liên tỉnh, xuyên biên giới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Bộ Tài nguyên và Môi trường báo cáo Thủ tướng Chính phủ để chỉ đạo thực hiện các biện pháp khẩn cấp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Ủy ban nhân dân cấp tỉnh chịu trách nhiệm tổ chức thực hiện các biện pháp khẩn cấp trên địa bàn quản lý theo chỉ đạo của Thủ tướng Chính phủ.</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Trường hợp chất lượng môi trường không khí bị ô nhiễm nghiêm trọng trên phạm vi nội tỉnh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Ủy ban nhân dân cấp tỉnh tổ chức thực hiện biện pháp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Môi trường không khí bị ô nhiễm nghiêm trọng được xác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Môi trường không khí bị ô nhiễm nghiêm trọng cấp liên vùng, liên tỉnh khi chỉ số chất lượng không khí Việt Nam (VN_AQI) ngày có giá trị từ 301 trở lên theo kết quả quan trắc của các trạm quan trắc môi trường quốc gia, địa phương trên địa bàn từ hai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giáp ranh trở lên trong thời gian 03 ngày liên tục;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Môi trường không khí bị ô nhiễm nghiêm trọng cấp tỉnh khi chỉ số chất lượng không khí Việt Nam (VN_AQI) ngày có giá trị từ 301 trở lên theo kết quả quan trắc của các trạm quan trắc môi trường quốc gia, địa phương trên địa bàn trong thời gian 03 ngày liên tục.</w:t>
      </w:r>
    </w:p>
    <w:p w:rsidR="005D0FA5" w:rsidRPr="00F64205" w:rsidRDefault="000626A1" w:rsidP="00692CAC">
      <w:pPr>
        <w:pStyle w:val="Heading2"/>
        <w:keepNext w:val="0"/>
        <w:spacing w:after="120"/>
        <w:rPr>
          <w:rFonts w:ascii="Arial" w:hAnsi="Arial" w:cs="Arial"/>
          <w:color w:val="000000"/>
          <w:sz w:val="20"/>
          <w:szCs w:val="28"/>
        </w:rPr>
      </w:pPr>
      <w:bookmarkStart w:id="43" w:name="muc_3"/>
      <w:r w:rsidRPr="00F64205">
        <w:rPr>
          <w:rFonts w:ascii="Arial" w:hAnsi="Arial" w:cs="Arial"/>
          <w:color w:val="000000"/>
          <w:sz w:val="20"/>
          <w:szCs w:val="28"/>
        </w:rPr>
        <w:t>Mục</w:t>
      </w:r>
      <w:r w:rsidR="00AF4FC1" w:rsidRPr="00F64205">
        <w:rPr>
          <w:rFonts w:ascii="Arial" w:hAnsi="Arial" w:cs="Arial"/>
          <w:color w:val="000000"/>
          <w:sz w:val="20"/>
          <w:szCs w:val="28"/>
        </w:rPr>
        <w:t xml:space="preserve"> 3. BẢO VỆ MÔI TRƯỜNG ĐẤT</w:t>
      </w:r>
      <w:bookmarkEnd w:id="43"/>
    </w:p>
    <w:p w:rsidR="005D0FA5" w:rsidRPr="00F64205" w:rsidRDefault="000626A1" w:rsidP="00692CAC">
      <w:pPr>
        <w:pStyle w:val="Heading3"/>
        <w:keepNext w:val="0"/>
        <w:shd w:val="clear" w:color="auto" w:fill="FFFFFF"/>
        <w:spacing w:before="0" w:after="120"/>
        <w:rPr>
          <w:color w:val="000000"/>
          <w:sz w:val="20"/>
          <w:szCs w:val="28"/>
        </w:rPr>
      </w:pPr>
      <w:bookmarkStart w:id="44" w:name="dieu_11"/>
      <w:r w:rsidRPr="00F64205">
        <w:rPr>
          <w:color w:val="000000"/>
          <w:sz w:val="20"/>
          <w:szCs w:val="28"/>
        </w:rPr>
        <w:t>Điều</w:t>
      </w:r>
      <w:r w:rsidR="00AF4FC1" w:rsidRPr="00F64205">
        <w:rPr>
          <w:color w:val="000000"/>
          <w:sz w:val="20"/>
          <w:szCs w:val="28"/>
        </w:rPr>
        <w:t xml:space="preserve"> 11. Trách nhiệm của cơ quan, tổ chức, cộng đồng dân cư, hộ gia đình, cá nhân trong bảo vệ môi trường đất</w:t>
      </w:r>
      <w:bookmarkEnd w:id="4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triển khai dự án đầu tư, cơ sở, khu sản xuất, kinh doanh, dịch vụ tập trung, cụm công nghiệp, hoạt động sản xuất nông nghiệp, sử dụng </w:t>
      </w:r>
      <w:r w:rsidRPr="00F64205">
        <w:rPr>
          <w:rFonts w:ascii="Arial" w:hAnsi="Arial" w:cs="Arial"/>
          <w:color w:val="000000"/>
          <w:sz w:val="20"/>
          <w:lang w:bidi="vi-VN"/>
        </w:rPr>
        <w:t>đất làm nghĩa trang, nghĩa địa, sử dụng đất sông, ngòi, kênh, rạch, su</w:t>
      </w:r>
      <w:r w:rsidRPr="00F64205">
        <w:rPr>
          <w:rFonts w:ascii="Arial" w:hAnsi="Arial" w:cs="Arial"/>
          <w:color w:val="000000"/>
          <w:sz w:val="20"/>
        </w:rPr>
        <w:t>ố</w:t>
      </w:r>
      <w:r w:rsidRPr="00F64205">
        <w:rPr>
          <w:rFonts w:ascii="Arial" w:hAnsi="Arial" w:cs="Arial"/>
          <w:color w:val="000000"/>
          <w:sz w:val="20"/>
          <w:lang w:bidi="vi-VN"/>
        </w:rPr>
        <w:t>i và mặt nước chuyên dùng</w:t>
      </w:r>
      <w:r w:rsidRPr="00F64205">
        <w:rPr>
          <w:rFonts w:ascii="Arial" w:hAnsi="Arial" w:cs="Arial"/>
          <w:color w:val="000000"/>
          <w:sz w:val="20"/>
        </w:rPr>
        <w:t xml:space="preserve"> phải thực hiện các biện pháp phòng ngừa, giảm thiểu tác động xấu đến môi trường đất, bảo đảm không làm ô nhiễm, suy giảm, thoái hóa chất lượng đất, không làm mất hoặc giảm khả năng sử dụng đất theo </w:t>
      </w:r>
      <w:r w:rsidR="000626A1" w:rsidRPr="00F64205">
        <w:rPr>
          <w:rFonts w:ascii="Arial" w:hAnsi="Arial" w:cs="Arial"/>
          <w:color w:val="000000"/>
          <w:sz w:val="20"/>
        </w:rPr>
        <w:t>mục</w:t>
      </w:r>
      <w:r w:rsidRPr="00F64205">
        <w:rPr>
          <w:rFonts w:ascii="Arial" w:hAnsi="Arial" w:cs="Arial"/>
          <w:color w:val="000000"/>
          <w:sz w:val="20"/>
        </w:rPr>
        <w:t xml:space="preserve"> đích đã được xác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Việc chuyển đổi đất trồng lúa sang trồng cây hàng năm, cây lâu năm hoặc trồng lúa kết hợp nuôi trồng thủy sản phải bảo đảm không làm ô nhiễm, suy thoái đất và được thực hiện theo quy định của pháp luật về đất đai.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Việc sử dụng đất cho hoạt động khoáng sản, sản xuất vật liệu xây dựng, làm đồ gốm phải bảo đảm không gây tác động xấu đến cảnh quan môi trường, cản trở dòng chảy; trả lại đất đúng với trạng thái mặt đất theo yêu cầu của cơ quan giao đất, cho thuê đất theo quy định của pháp luật về đất đai.</w:t>
      </w:r>
    </w:p>
    <w:p w:rsidR="005D0FA5" w:rsidRPr="00F64205" w:rsidRDefault="000626A1" w:rsidP="00692CAC">
      <w:pPr>
        <w:pStyle w:val="Heading3"/>
        <w:keepNext w:val="0"/>
        <w:shd w:val="clear" w:color="auto" w:fill="FFFFFF"/>
        <w:spacing w:before="0" w:after="120"/>
        <w:rPr>
          <w:color w:val="000000"/>
          <w:sz w:val="20"/>
          <w:szCs w:val="28"/>
        </w:rPr>
      </w:pPr>
      <w:bookmarkStart w:id="45" w:name="dieu_12"/>
      <w:r w:rsidRPr="00F64205">
        <w:rPr>
          <w:color w:val="000000"/>
          <w:sz w:val="20"/>
          <w:szCs w:val="28"/>
        </w:rPr>
        <w:t>Điều</w:t>
      </w:r>
      <w:r w:rsidR="00AF4FC1" w:rsidRPr="00F64205">
        <w:rPr>
          <w:color w:val="000000"/>
          <w:sz w:val="20"/>
          <w:szCs w:val="28"/>
        </w:rPr>
        <w:t xml:space="preserve"> 12. Khu vực phải được </w:t>
      </w:r>
      <w:r w:rsidRPr="00F64205">
        <w:rPr>
          <w:color w:val="000000"/>
          <w:sz w:val="20"/>
          <w:szCs w:val="28"/>
        </w:rPr>
        <w:t>điều</w:t>
      </w:r>
      <w:r w:rsidR="00AF4FC1" w:rsidRPr="00F64205">
        <w:rPr>
          <w:color w:val="000000"/>
          <w:sz w:val="20"/>
          <w:szCs w:val="28"/>
        </w:rPr>
        <w:t xml:space="preserve"> tra, đánh giá, phân loại chất lượng môi trường đất</w:t>
      </w:r>
      <w:bookmarkEnd w:id="45"/>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Khu vực phải được </w:t>
      </w:r>
      <w:r w:rsidR="000626A1" w:rsidRPr="00F64205">
        <w:rPr>
          <w:rFonts w:ascii="Arial" w:hAnsi="Arial" w:cs="Arial"/>
          <w:color w:val="000000"/>
          <w:sz w:val="20"/>
        </w:rPr>
        <w:t>điều</w:t>
      </w:r>
      <w:r w:rsidRPr="00F64205">
        <w:rPr>
          <w:rFonts w:ascii="Arial" w:hAnsi="Arial" w:cs="Arial"/>
          <w:color w:val="000000"/>
          <w:sz w:val="20"/>
        </w:rPr>
        <w:t xml:space="preserve"> tra, đánh giá, phân loại chất lượng môi trường đất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Khu vực bị nhiễm độc hóa chất trong chiến tranh;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Khu vực có khu sản xuất, kinh doanh, dịch vụ tập trung, cụm công nghiệp, kho chứa hóa chất, kho chứa thuốc bảo vệ thực vật, làng nghề đã đóng cửa hoặc di dời;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Khu vực có cơ sở sản xuất đã đóng cửa hoặc di dời thuộc một trong các loại hình sau: khai thác, chế biến khoáng sản độc hại, khoáng sản kim loại; chế biến khoáng sản có sử dụng hóa chất độc hại; sản xuất gang, thép, luyện kim (trừ cán, kéo, đúc từ phôi nguyên liệu); sản xuất </w:t>
      </w:r>
      <w:r w:rsidR="00B50329" w:rsidRPr="00F64205">
        <w:rPr>
          <w:rFonts w:ascii="Arial" w:hAnsi="Arial" w:cs="Arial"/>
          <w:color w:val="000000"/>
          <w:sz w:val="20"/>
        </w:rPr>
        <w:t xml:space="preserve">hóa </w:t>
      </w:r>
      <w:r w:rsidRPr="00F64205">
        <w:rPr>
          <w:rFonts w:ascii="Arial" w:hAnsi="Arial" w:cs="Arial"/>
          <w:color w:val="000000"/>
          <w:sz w:val="20"/>
        </w:rPr>
        <w:t>chất vô cơ cơ bản (trừ khí công nghiệp), phân bón vô cơ (trừ phối trộn, sang chiết, đóng gói), thuốc bảo vệ thực vật hóa học (trừ phối trộn, sang chiết); lọc, hóa dầu; nhiệt điện (trừ sử dụng khí, dầu DO); tái chế, xử lý chất thải rắn sinh hoạt, chất thải rắn công nghiệp thông thường, chất thải nguy hại; có công đoạn mạ, làm sạch bề mặt kim loại bằng hóa chất nguy hiểm; sản xuất pin, ắc quy;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Khu vực ô nhiễm hóa chất, ô nhiễm thuốc bảo vệ thực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Điều</w:t>
      </w:r>
      <w:r w:rsidRPr="00F64205">
        <w:rPr>
          <w:rFonts w:ascii="Arial" w:hAnsi="Arial" w:cs="Arial"/>
          <w:color w:val="000000"/>
          <w:sz w:val="20"/>
        </w:rPr>
        <w:t xml:space="preserve"> tra, đánh giá chất lượng môi trường đất bao gồm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và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w:t>
      </w:r>
    </w:p>
    <w:p w:rsidR="005D0FA5" w:rsidRPr="00F64205" w:rsidRDefault="000626A1" w:rsidP="00692CAC">
      <w:pPr>
        <w:pStyle w:val="Heading3"/>
        <w:keepNext w:val="0"/>
        <w:shd w:val="clear" w:color="auto" w:fill="FFFFFF"/>
        <w:spacing w:before="0" w:after="120"/>
        <w:rPr>
          <w:color w:val="000000"/>
          <w:sz w:val="20"/>
          <w:szCs w:val="28"/>
        </w:rPr>
      </w:pPr>
      <w:bookmarkStart w:id="46" w:name="dieu_13"/>
      <w:r w:rsidRPr="00F64205">
        <w:rPr>
          <w:color w:val="000000"/>
          <w:sz w:val="20"/>
          <w:szCs w:val="28"/>
        </w:rPr>
        <w:t>Điều</w:t>
      </w:r>
      <w:r w:rsidR="00AF4FC1" w:rsidRPr="00F64205">
        <w:rPr>
          <w:color w:val="000000"/>
          <w:sz w:val="20"/>
          <w:szCs w:val="28"/>
        </w:rPr>
        <w:t xml:space="preserve"> 13. </w:t>
      </w:r>
      <w:r w:rsidRPr="00F64205">
        <w:rPr>
          <w:color w:val="000000"/>
          <w:sz w:val="20"/>
          <w:szCs w:val="28"/>
        </w:rPr>
        <w:t>Điều</w:t>
      </w:r>
      <w:r w:rsidR="00AF4FC1" w:rsidRPr="00F64205">
        <w:rPr>
          <w:color w:val="000000"/>
          <w:sz w:val="20"/>
          <w:szCs w:val="28"/>
        </w:rPr>
        <w:t xml:space="preserve"> tra, đánh giá, xử lý, cải tạo và phục hồi môi trường đất do tổ chức, cá nhân gây ô nhiễm</w:t>
      </w:r>
      <w:bookmarkEnd w:id="4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Cơ quan, tổ chức, cộng đồng dân cư, hộ gia đình và cá nhân gây ô nhiễm môi trường đất có trách nhiệm thực hiện việc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16 Nghị định này; xây dựng và thực hiện phương án xử lý, cải tạo và phục hồi khu vực ô nhiễm môi trường đất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17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Phương án xử lý, cải tạo và phục hồi môi trường đất phải được gửi tới cơ quan chuyên môn về bảo vệ môi trường cấp tỉnh để tổ chức kiểm tra, giám sát.</w:t>
      </w:r>
    </w:p>
    <w:p w:rsidR="005D0FA5" w:rsidRPr="00F64205" w:rsidRDefault="000626A1" w:rsidP="00692CAC">
      <w:pPr>
        <w:pStyle w:val="Heading3"/>
        <w:keepNext w:val="0"/>
        <w:shd w:val="clear" w:color="auto" w:fill="FFFFFF"/>
        <w:spacing w:before="0" w:after="120"/>
        <w:rPr>
          <w:color w:val="000000"/>
          <w:sz w:val="20"/>
          <w:szCs w:val="28"/>
        </w:rPr>
      </w:pPr>
      <w:bookmarkStart w:id="47" w:name="dieu_14"/>
      <w:r w:rsidRPr="00F64205">
        <w:rPr>
          <w:color w:val="000000"/>
          <w:sz w:val="20"/>
          <w:szCs w:val="28"/>
        </w:rPr>
        <w:t>Điều</w:t>
      </w:r>
      <w:r w:rsidR="00AF4FC1" w:rsidRPr="00F64205">
        <w:rPr>
          <w:color w:val="000000"/>
          <w:sz w:val="20"/>
          <w:szCs w:val="28"/>
        </w:rPr>
        <w:t xml:space="preserve"> 14. </w:t>
      </w:r>
      <w:r w:rsidRPr="00F64205">
        <w:rPr>
          <w:color w:val="000000"/>
          <w:sz w:val="20"/>
          <w:szCs w:val="28"/>
        </w:rPr>
        <w:t>Điều</w:t>
      </w:r>
      <w:r w:rsidR="00AF4FC1" w:rsidRPr="00F64205">
        <w:rPr>
          <w:color w:val="000000"/>
          <w:sz w:val="20"/>
          <w:szCs w:val="28"/>
        </w:rPr>
        <w:t xml:space="preserve"> tra, đánh giá, xử lý, cải tạo và phục hồi môi trường đất thuộc trách nhiệm của nhà nước</w:t>
      </w:r>
      <w:bookmarkEnd w:id="47"/>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Ủy ban nhân dân cấp tỉnh chỉ đạo cơ quan chuyên môn về bảo vệ môi trường cấp tỉnh tổ chức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đối với các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12 Nghị định này;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xây dựng phương án xử lý, cải tạo và phục hồi môi trường đối với khu vực ô nhiễm môi trường đất do lịch sử để lại hoặc không xác định được tổ chức, cá nhân gây ô nhiễm trên địa bàn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16 và </w:t>
      </w:r>
      <w:r w:rsidR="000626A1" w:rsidRPr="00F64205">
        <w:rPr>
          <w:rFonts w:ascii="Arial" w:hAnsi="Arial" w:cs="Arial"/>
          <w:color w:val="000000"/>
          <w:sz w:val="20"/>
        </w:rPr>
        <w:t>Điều</w:t>
      </w:r>
      <w:r w:rsidRPr="00F64205">
        <w:rPr>
          <w:rFonts w:ascii="Arial" w:hAnsi="Arial" w:cs="Arial"/>
          <w:color w:val="000000"/>
          <w:sz w:val="20"/>
        </w:rPr>
        <w:t xml:space="preserve"> 17 Nghị định này để làm căn cứ lập dự án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Ủy ban nhân dân cấp tỉnh phê duyệt dự án xử lý, cải tạo và phục hồi môi trường khu vực ô nhiễm môi trường đất thuộc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theo quy định của pháp luật về ngân sách nhà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Bộ Quốc phòng, Bộ Công an chỉ đạo việc tổ chức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đất quốc phòng, đất an ninh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15;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khu vực ô nhiễm môi trường đất quốc phòng, đất an ninh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16 Nghị định này; phê duyệt dự án xử lý, cải tạo và phục hồi môi trường khu vực ô nhiễm môi trường đất quốc phòng, đất an ninh đã được </w:t>
      </w:r>
      <w:r w:rsidR="000626A1" w:rsidRPr="00F64205">
        <w:rPr>
          <w:rFonts w:ascii="Arial" w:hAnsi="Arial" w:cs="Arial"/>
          <w:color w:val="000000"/>
          <w:sz w:val="20"/>
        </w:rPr>
        <w:t>điều</w:t>
      </w:r>
      <w:r w:rsidRPr="00F64205">
        <w:rPr>
          <w:rFonts w:ascii="Arial" w:hAnsi="Arial" w:cs="Arial"/>
          <w:color w:val="000000"/>
          <w:sz w:val="20"/>
        </w:rPr>
        <w:t xml:space="preserve"> tra, đánh giá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16 Nghị định này và pháp luật về ngân sách nhà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Ủy ban nhân dân cấp tỉnh, Bộ Quốc phòng, Bộ Công an gửi Bộ Tài nguyên và Môi trường kết quả thực hiện xử lý, cải tạo và phục hồi môi trường đối với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Khuyến khích việc đa dạng hóa nguồn vốn để xử lý, cải tạo và phục hồi môi trường đất theo quy định của pháp luật.</w:t>
      </w:r>
    </w:p>
    <w:p w:rsidR="005D0FA5" w:rsidRPr="00F64205" w:rsidRDefault="000626A1" w:rsidP="00692CAC">
      <w:pPr>
        <w:pStyle w:val="Heading3"/>
        <w:keepNext w:val="0"/>
        <w:shd w:val="clear" w:color="auto" w:fill="FFFFFF"/>
        <w:spacing w:before="0" w:after="120"/>
        <w:rPr>
          <w:color w:val="000000"/>
          <w:sz w:val="20"/>
          <w:szCs w:val="28"/>
        </w:rPr>
      </w:pPr>
      <w:bookmarkStart w:id="48" w:name="dieu_15"/>
      <w:r w:rsidRPr="00F64205">
        <w:rPr>
          <w:color w:val="000000"/>
          <w:sz w:val="20"/>
          <w:szCs w:val="28"/>
        </w:rPr>
        <w:t>Điều</w:t>
      </w:r>
      <w:r w:rsidR="00AF4FC1" w:rsidRPr="00F64205">
        <w:rPr>
          <w:color w:val="000000"/>
          <w:sz w:val="20"/>
          <w:szCs w:val="28"/>
        </w:rPr>
        <w:t xml:space="preserve"> 15. </w:t>
      </w:r>
      <w:r w:rsidRPr="00F64205">
        <w:rPr>
          <w:color w:val="000000"/>
          <w:sz w:val="20"/>
          <w:szCs w:val="28"/>
        </w:rPr>
        <w:t>Điều</w:t>
      </w:r>
      <w:r w:rsidR="00AF4FC1" w:rsidRPr="00F64205">
        <w:rPr>
          <w:color w:val="000000"/>
          <w:sz w:val="20"/>
          <w:szCs w:val="28"/>
        </w:rPr>
        <w:t xml:space="preserve"> tra, đánh giá sơ bộ chất lượng môi trường đất</w:t>
      </w:r>
      <w:bookmarkEnd w:id="48"/>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khu vực đất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12 Nghị định này nhằm đánh giá, phát hiện các chất gây ô nhiễm có hàm lượng vượt quy chuẩn kỹ thuật môi trường về chất lượng đất, nguyên nhân, đối tượng gây ra ô nhiễm môi trường.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là căn cứ để </w:t>
      </w:r>
      <w:r w:rsidRPr="00F64205">
        <w:rPr>
          <w:rFonts w:ascii="Arial" w:hAnsi="Arial" w:cs="Arial"/>
          <w:color w:val="000000"/>
          <w:sz w:val="20"/>
          <w:lang w:val="vi-VN"/>
        </w:rPr>
        <w:t xml:space="preserve">xác định, </w:t>
      </w:r>
      <w:r w:rsidRPr="00F64205">
        <w:rPr>
          <w:rFonts w:ascii="Arial" w:hAnsi="Arial" w:cs="Arial"/>
          <w:color w:val="000000"/>
          <w:sz w:val="20"/>
        </w:rPr>
        <w:t>khoanh vùng và</w:t>
      </w:r>
      <w:r w:rsidRPr="00F64205">
        <w:rPr>
          <w:rFonts w:ascii="Arial" w:hAnsi="Arial" w:cs="Arial"/>
          <w:color w:val="000000"/>
          <w:sz w:val="20"/>
          <w:lang w:val="vi-VN"/>
        </w:rPr>
        <w:t xml:space="preserve"> quản lý các khu vực</w:t>
      </w:r>
      <w:r w:rsidRPr="00F64205">
        <w:rPr>
          <w:rFonts w:ascii="Arial" w:hAnsi="Arial" w:cs="Arial"/>
          <w:color w:val="000000"/>
          <w:sz w:val="20"/>
        </w:rPr>
        <w:t xml:space="preserve"> có nguy cơ ô nhiễm môi trường đất, khu vực</w:t>
      </w:r>
      <w:r w:rsidRPr="00F64205">
        <w:rPr>
          <w:rFonts w:ascii="Arial" w:hAnsi="Arial" w:cs="Arial"/>
          <w:color w:val="000000"/>
          <w:sz w:val="20"/>
          <w:lang w:val="vi-VN"/>
        </w:rPr>
        <w:t xml:space="preserve"> ô nhiễm </w:t>
      </w:r>
      <w:r w:rsidRPr="00F64205">
        <w:rPr>
          <w:rFonts w:ascii="Arial" w:hAnsi="Arial" w:cs="Arial"/>
          <w:color w:val="000000"/>
          <w:sz w:val="20"/>
        </w:rPr>
        <w:t>môi trường đất</w:t>
      </w:r>
      <w:r w:rsidRPr="00F64205">
        <w:rPr>
          <w:rFonts w:ascii="Arial" w:hAnsi="Arial" w:cs="Arial"/>
          <w:color w:val="000000"/>
          <w:sz w:val="20"/>
          <w:lang w:val="vi-VN"/>
        </w:rPr>
        <w:t xml:space="preserve"> </w:t>
      </w:r>
      <w:r w:rsidRPr="00F64205">
        <w:rPr>
          <w:rFonts w:ascii="Arial" w:hAnsi="Arial" w:cs="Arial"/>
          <w:color w:val="000000"/>
          <w:sz w:val="20"/>
        </w:rPr>
        <w:t xml:space="preserve">theo quy định tại các </w:t>
      </w:r>
      <w:bookmarkStart w:id="49" w:name="dc_23"/>
      <w:r w:rsidR="00494066" w:rsidRPr="00494066">
        <w:rPr>
          <w:rFonts w:ascii="Arial" w:hAnsi="Arial" w:cs="Arial"/>
          <w:color w:val="000000"/>
          <w:sz w:val="20"/>
        </w:rPr>
        <w:t>khoản 2, 3 và 4 Điều 17 Luật Bảo vệ môi trường</w:t>
      </w:r>
      <w:bookmarkEnd w:id="49"/>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Nội dung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Tổng hợp, rà soát tài liệu liên quan đến khu vực đất cần thực hiện </w:t>
      </w:r>
      <w:r w:rsidR="000626A1" w:rsidRPr="00F64205">
        <w:rPr>
          <w:rFonts w:ascii="Arial" w:hAnsi="Arial" w:cs="Arial"/>
          <w:color w:val="000000"/>
          <w:sz w:val="20"/>
        </w:rPr>
        <w:t>điều</w:t>
      </w:r>
      <w:r w:rsidRPr="00F64205">
        <w:rPr>
          <w:rFonts w:ascii="Arial" w:hAnsi="Arial" w:cs="Arial"/>
          <w:color w:val="000000"/>
          <w:sz w:val="20"/>
        </w:rPr>
        <w:t xml:space="preserve"> tra, đánh giá;</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Khảo sát hiện trường khu vực ô nhiễm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Tiến hành lấy mẫu, phân tích mẫu để xác định hàm lượng các chất ô nhiễm, nguồn ô nhiễm và sơ bộ đánh giá, phân loại mức độ ô nhiễm;</w:t>
      </w:r>
    </w:p>
    <w:p w:rsidR="005D0FA5" w:rsidRPr="00F64205" w:rsidRDefault="005D0FA5" w:rsidP="00692CAC">
      <w:pPr>
        <w:shd w:val="clear" w:color="auto" w:fill="FFFFFF"/>
        <w:spacing w:after="120"/>
        <w:rPr>
          <w:rFonts w:ascii="Arial" w:hAnsi="Arial" w:cs="Arial"/>
          <w:i/>
          <w:color w:val="000000"/>
          <w:sz w:val="20"/>
        </w:rPr>
      </w:pPr>
      <w:bookmarkStart w:id="50" w:name="diem_d_2_15"/>
      <w:r w:rsidRPr="00F64205">
        <w:rPr>
          <w:rFonts w:ascii="Arial" w:hAnsi="Arial" w:cs="Arial"/>
          <w:color w:val="000000"/>
          <w:sz w:val="20"/>
        </w:rPr>
        <w:t xml:space="preserve">d) Lập báo cáo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theo mẫu do Bộ Tài nguyên và Môi trường ban hành</w:t>
      </w:r>
      <w:r w:rsidRPr="00F64205">
        <w:rPr>
          <w:rFonts w:ascii="Arial" w:hAnsi="Arial" w:cs="Arial"/>
          <w:i/>
          <w:color w:val="000000"/>
          <w:sz w:val="20"/>
        </w:rPr>
        <w:t>.</w:t>
      </w:r>
      <w:bookmarkEnd w:id="50"/>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Căn cứ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cơ quan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bố thông tin và khoanh vùng sơ bộ khu vực ô nhiễm để tiến hành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w:t>
      </w:r>
      <w:r w:rsidR="00EA664E" w:rsidRPr="00F64205">
        <w:rPr>
          <w:rFonts w:ascii="Arial" w:hAnsi="Arial" w:cs="Arial"/>
          <w:color w:val="000000"/>
          <w:sz w:val="20"/>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Công bố thông tin và khoanh vùng khu vực đất có nguy cơ ô nhiễm để theo dõi, giám sát.</w:t>
      </w:r>
    </w:p>
    <w:p w:rsidR="005D0FA5" w:rsidRPr="00F64205" w:rsidRDefault="000626A1" w:rsidP="00692CAC">
      <w:pPr>
        <w:pStyle w:val="Heading3"/>
        <w:keepNext w:val="0"/>
        <w:shd w:val="clear" w:color="auto" w:fill="FFFFFF"/>
        <w:spacing w:before="0" w:after="120"/>
        <w:rPr>
          <w:color w:val="000000"/>
          <w:sz w:val="20"/>
          <w:szCs w:val="28"/>
        </w:rPr>
      </w:pPr>
      <w:bookmarkStart w:id="51" w:name="dieu_16"/>
      <w:r w:rsidRPr="00F64205">
        <w:rPr>
          <w:color w:val="000000"/>
          <w:sz w:val="20"/>
          <w:szCs w:val="28"/>
        </w:rPr>
        <w:t>Điều</w:t>
      </w:r>
      <w:r w:rsidR="00AF4FC1" w:rsidRPr="00F64205">
        <w:rPr>
          <w:color w:val="000000"/>
          <w:sz w:val="20"/>
          <w:szCs w:val="28"/>
        </w:rPr>
        <w:t xml:space="preserve"> 16. </w:t>
      </w:r>
      <w:r w:rsidRPr="00F64205">
        <w:rPr>
          <w:color w:val="000000"/>
          <w:sz w:val="20"/>
          <w:szCs w:val="28"/>
        </w:rPr>
        <w:t>Điều</w:t>
      </w:r>
      <w:r w:rsidR="00AF4FC1" w:rsidRPr="00F64205">
        <w:rPr>
          <w:color w:val="000000"/>
          <w:sz w:val="20"/>
          <w:szCs w:val="28"/>
        </w:rPr>
        <w:t xml:space="preserve"> tra, đánh giá chi </w:t>
      </w:r>
      <w:r w:rsidRPr="00F64205">
        <w:rPr>
          <w:color w:val="000000"/>
          <w:sz w:val="20"/>
          <w:szCs w:val="28"/>
        </w:rPr>
        <w:t>tiết</w:t>
      </w:r>
      <w:r w:rsidR="00AF4FC1" w:rsidRPr="00F64205">
        <w:rPr>
          <w:color w:val="000000"/>
          <w:sz w:val="20"/>
          <w:szCs w:val="28"/>
        </w:rPr>
        <w:t xml:space="preserve"> khu vực ô nhiễm môi trường đất</w:t>
      </w:r>
      <w:bookmarkEnd w:id="51"/>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1. Việc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khu vực ô nhiễm môi trường đất nhằm xác định các chất ô nhiễm tồn lưu, hàm lượng chất ô nhiễm tồn lưu; nguồn ô nhiễm tồn lưu; phân loại mức độ, quy mô, phạm vi tác động của ô nhiễm đến môi trường; đề xuất biện pháp xử lý, cải tạo và phục hồi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Nội dung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Lập kế hoạch chi </w:t>
      </w:r>
      <w:r w:rsidR="000626A1" w:rsidRPr="00F64205">
        <w:rPr>
          <w:rFonts w:ascii="Arial" w:hAnsi="Arial" w:cs="Arial"/>
          <w:color w:val="000000"/>
          <w:sz w:val="20"/>
        </w:rPr>
        <w:t>tiết</w:t>
      </w:r>
      <w:r w:rsidRPr="00F64205">
        <w:rPr>
          <w:rFonts w:ascii="Arial" w:hAnsi="Arial" w:cs="Arial"/>
          <w:color w:val="000000"/>
          <w:sz w:val="20"/>
        </w:rPr>
        <w:t xml:space="preserve"> khảo sát thực tế hiện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w:t>
      </w:r>
      <w:r w:rsidR="000626A1" w:rsidRPr="00F64205">
        <w:rPr>
          <w:rFonts w:ascii="Arial" w:hAnsi="Arial" w:cs="Arial"/>
          <w:color w:val="000000"/>
          <w:sz w:val="20"/>
        </w:rPr>
        <w:t>Điều</w:t>
      </w:r>
      <w:r w:rsidRPr="00F64205">
        <w:rPr>
          <w:rFonts w:ascii="Arial" w:hAnsi="Arial" w:cs="Arial"/>
          <w:color w:val="000000"/>
          <w:sz w:val="20"/>
        </w:rPr>
        <w:t xml:space="preserve"> tra, khảo sát, lấy mẫu chi </w:t>
      </w:r>
      <w:r w:rsidR="000626A1" w:rsidRPr="00F64205">
        <w:rPr>
          <w:rFonts w:ascii="Arial" w:hAnsi="Arial" w:cs="Arial"/>
          <w:color w:val="000000"/>
          <w:sz w:val="20"/>
        </w:rPr>
        <w:t>tiết</w:t>
      </w:r>
      <w:r w:rsidRPr="00F64205">
        <w:rPr>
          <w:rFonts w:ascii="Arial" w:hAnsi="Arial" w:cs="Arial"/>
          <w:color w:val="000000"/>
          <w:sz w:val="20"/>
        </w:rPr>
        <w:t xml:space="preserve"> tại hiện trường theo phạm vi phân bố hàm lượng của chất ô nhiễm tồn lưu; phân tích, đánh giá chi </w:t>
      </w:r>
      <w:r w:rsidR="000626A1" w:rsidRPr="00F64205">
        <w:rPr>
          <w:rFonts w:ascii="Arial" w:hAnsi="Arial" w:cs="Arial"/>
          <w:color w:val="000000"/>
          <w:sz w:val="20"/>
        </w:rPr>
        <w:t>tiết</w:t>
      </w:r>
      <w:r w:rsidRPr="00F64205">
        <w:rPr>
          <w:rFonts w:ascii="Arial" w:hAnsi="Arial" w:cs="Arial"/>
          <w:color w:val="000000"/>
          <w:sz w:val="20"/>
        </w:rPr>
        <w:t>, xác định thành phần, tính chất chất gây ô nhiễm tồn lưu, mức độ, quy mô và tác động ảnh hưởng đến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Xây dựng bản đồ khu vực ô nhiễm môi trường đất với các thông tin về chất gây ô nhiễm, mức độ ô nhiễm, phạm vi ô nhiễm;</w:t>
      </w:r>
    </w:p>
    <w:p w:rsidR="005D0FA5" w:rsidRPr="00F64205" w:rsidRDefault="005D0FA5" w:rsidP="00692CAC">
      <w:pPr>
        <w:shd w:val="clear" w:color="auto" w:fill="FFFFFF"/>
        <w:spacing w:after="120"/>
        <w:rPr>
          <w:rFonts w:ascii="Arial" w:hAnsi="Arial" w:cs="Arial"/>
          <w:color w:val="000000"/>
          <w:sz w:val="20"/>
        </w:rPr>
      </w:pPr>
      <w:bookmarkStart w:id="52" w:name="diem_d_2_16"/>
      <w:r w:rsidRPr="00F64205">
        <w:rPr>
          <w:rFonts w:ascii="Arial" w:hAnsi="Arial" w:cs="Arial"/>
          <w:color w:val="000000"/>
          <w:sz w:val="20"/>
        </w:rPr>
        <w:t xml:space="preserve">d) Lập báo cáo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khu vực ô nhiễm môi trường đất theo mẫu do Bộ Tài nguyên và Môi trường ban hành.</w:t>
      </w:r>
      <w:bookmarkEnd w:id="52"/>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là căn cứ để xây dựng phương án xử lý, cải tạo và phục hồi môi trường và xác định trách nhiệm xử lý, cải tạo và phục hồi khu vực ô nhiễm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Bộ Tài nguyên và Môi trường hướng dẫn kỹ thuật về cách thức, phương pháp, mạng lưới lấy mẫu phân tích sơ bộ, chi </w:t>
      </w:r>
      <w:r w:rsidR="000626A1" w:rsidRPr="00F64205">
        <w:rPr>
          <w:rFonts w:ascii="Arial" w:hAnsi="Arial" w:cs="Arial"/>
          <w:color w:val="000000"/>
          <w:sz w:val="20"/>
        </w:rPr>
        <w:t>tiết</w:t>
      </w:r>
      <w:r w:rsidRPr="00F64205">
        <w:rPr>
          <w:rFonts w:ascii="Arial" w:hAnsi="Arial" w:cs="Arial"/>
          <w:color w:val="000000"/>
          <w:sz w:val="20"/>
        </w:rPr>
        <w:t xml:space="preserve"> chất lượng môi trường đất tại hiện trường.</w:t>
      </w:r>
    </w:p>
    <w:p w:rsidR="005D0FA5" w:rsidRPr="00F64205" w:rsidRDefault="000626A1" w:rsidP="00692CAC">
      <w:pPr>
        <w:pStyle w:val="Heading3"/>
        <w:keepNext w:val="0"/>
        <w:shd w:val="clear" w:color="auto" w:fill="FFFFFF"/>
        <w:spacing w:before="0" w:after="120"/>
        <w:rPr>
          <w:color w:val="000000"/>
          <w:sz w:val="20"/>
          <w:szCs w:val="28"/>
        </w:rPr>
      </w:pPr>
      <w:bookmarkStart w:id="53" w:name="dieu_17"/>
      <w:r w:rsidRPr="00F64205">
        <w:rPr>
          <w:color w:val="000000"/>
          <w:sz w:val="20"/>
          <w:szCs w:val="28"/>
        </w:rPr>
        <w:t>Điều</w:t>
      </w:r>
      <w:r w:rsidR="00AF4FC1" w:rsidRPr="00F64205">
        <w:rPr>
          <w:color w:val="000000"/>
          <w:sz w:val="20"/>
          <w:szCs w:val="28"/>
        </w:rPr>
        <w:t xml:space="preserve"> 17. Xử lý, cải tạo và phục hồi môi trường</w:t>
      </w:r>
      <w:bookmarkEnd w:id="5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xử lý, cải tạo và phục hồi môi trường khu vực ô nhiễm môi trường đất căn cứ vào báo cáo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sơ bộ, </w:t>
      </w:r>
      <w:r w:rsidR="000626A1" w:rsidRPr="00F64205">
        <w:rPr>
          <w:rFonts w:ascii="Arial" w:hAnsi="Arial" w:cs="Arial"/>
          <w:color w:val="000000"/>
          <w:sz w:val="20"/>
        </w:rPr>
        <w:t>điều</w:t>
      </w:r>
      <w:r w:rsidRPr="00F64205">
        <w:rPr>
          <w:rFonts w:ascii="Arial" w:hAnsi="Arial" w:cs="Arial"/>
          <w:color w:val="000000"/>
          <w:sz w:val="20"/>
        </w:rPr>
        <w:t xml:space="preserve"> tra, đánh giá chi </w:t>
      </w:r>
      <w:r w:rsidR="000626A1" w:rsidRPr="00F64205">
        <w:rPr>
          <w:rFonts w:ascii="Arial" w:hAnsi="Arial" w:cs="Arial"/>
          <w:color w:val="000000"/>
          <w:sz w:val="20"/>
        </w:rPr>
        <w:t>tiết</w:t>
      </w:r>
      <w:r w:rsidRPr="00F64205">
        <w:rPr>
          <w:rFonts w:ascii="Arial" w:hAnsi="Arial" w:cs="Arial"/>
          <w:color w:val="000000"/>
          <w:sz w:val="20"/>
        </w:rPr>
        <w:t xml:space="preserve"> quy định tại </w:t>
      </w:r>
      <w:r w:rsidR="000626A1" w:rsidRPr="00F64205">
        <w:rPr>
          <w:rFonts w:ascii="Arial" w:hAnsi="Arial" w:cs="Arial"/>
          <w:color w:val="000000"/>
          <w:sz w:val="20"/>
        </w:rPr>
        <w:t>Điều</w:t>
      </w:r>
      <w:r w:rsidRPr="00F64205">
        <w:rPr>
          <w:rFonts w:ascii="Arial" w:hAnsi="Arial" w:cs="Arial"/>
          <w:color w:val="000000"/>
          <w:sz w:val="20"/>
        </w:rPr>
        <w:t xml:space="preserve"> 15 và </w:t>
      </w:r>
      <w:r w:rsidR="000626A1" w:rsidRPr="00F64205">
        <w:rPr>
          <w:rFonts w:ascii="Arial" w:hAnsi="Arial" w:cs="Arial"/>
          <w:color w:val="000000"/>
          <w:sz w:val="20"/>
        </w:rPr>
        <w:t>Điều</w:t>
      </w:r>
      <w:r w:rsidRPr="00F64205">
        <w:rPr>
          <w:rFonts w:ascii="Arial" w:hAnsi="Arial" w:cs="Arial"/>
          <w:color w:val="000000"/>
          <w:sz w:val="20"/>
        </w:rPr>
        <w:t xml:space="preserve"> 16 Nghị định này và phương án xử lý, cải tạo và phục hồi môi trường.</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Nội dung chính của phương án xử lý, cải tạo và phục hồi môi trường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Thông tin chung về khu vực ô nhiễm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Kết quả </w:t>
      </w:r>
      <w:r w:rsidR="000626A1" w:rsidRPr="00F64205">
        <w:rPr>
          <w:rFonts w:ascii="Arial" w:hAnsi="Arial" w:cs="Arial"/>
          <w:color w:val="000000"/>
          <w:sz w:val="20"/>
        </w:rPr>
        <w:t>điều</w:t>
      </w:r>
      <w:r w:rsidRPr="00F64205">
        <w:rPr>
          <w:rFonts w:ascii="Arial" w:hAnsi="Arial" w:cs="Arial"/>
          <w:color w:val="000000"/>
          <w:sz w:val="20"/>
        </w:rPr>
        <w:t xml:space="preserve"> tra và đánh giá mức độ ô nhiễm của khu vực ô nhiễm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Lựa chọn phương thức xử lý tại chỗ hoặc vận chuyển đến địa </w:t>
      </w:r>
      <w:r w:rsidR="000626A1" w:rsidRPr="00F64205">
        <w:rPr>
          <w:rFonts w:ascii="Arial" w:hAnsi="Arial" w:cs="Arial"/>
          <w:color w:val="000000"/>
          <w:sz w:val="20"/>
        </w:rPr>
        <w:t>điểm</w:t>
      </w:r>
      <w:r w:rsidRPr="00F64205">
        <w:rPr>
          <w:rFonts w:ascii="Arial" w:hAnsi="Arial" w:cs="Arial"/>
          <w:color w:val="000000"/>
          <w:sz w:val="20"/>
        </w:rPr>
        <w:t xml:space="preserve"> xử lý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Công trình, biện pháp kỹ thuật, công nghệ giảm thiểu hoặc loại bỏ các chất gây ô nhiễm tồn lưu tại khu vực ô nhiễm môi trường đất; bảng so sánh các biện pháp kỹ thuật, kèm theo các phân tích để lựa chọn phương án tối ưu;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Lộ trình và kế hoạch thực hiện phương án xử lý ô nhiễm;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Giám sát, kiểm soát trong và sau xử lý.</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Sau khi hoàn thành việc xử lý, cải tạo và phục hồi môi trường đất,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13 Nghị định này có trách nhiệm báo cáo cơ quan chuyên môn về bảo vệ môi trường cấp tỉnh về kết quả xử lý, cải tạo và phục hồi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Đối với khu vực ô nhiễm môi trường đất do lịch sử để lại hoặc không xác định được tổ chức, cá nhân gây ô nhiễm, sau khi hoàn thành việc xử lý, cải tạo và phục hồi môi trường đất, Ủy ban nhân dân cấp tỉnh công bố hoặc ủy quyền cho cơ quan chuyên môn về bảo vệ môi trường cấp tỉnh công bố thông tin cho cộng đồng về kết quả xử lý, cải tạo và phục hồi.</w:t>
      </w:r>
    </w:p>
    <w:p w:rsidR="005D0FA5" w:rsidRPr="00F64205" w:rsidRDefault="00551B63" w:rsidP="00692CAC">
      <w:pPr>
        <w:shd w:val="clear" w:color="auto" w:fill="FFFFFF"/>
        <w:spacing w:after="120"/>
        <w:rPr>
          <w:rFonts w:ascii="Arial" w:hAnsi="Arial" w:cs="Arial"/>
          <w:color w:val="000000"/>
          <w:sz w:val="20"/>
        </w:rPr>
      </w:pPr>
      <w:bookmarkStart w:id="54" w:name="khoan_5_17"/>
      <w:r w:rsidRPr="00F64205">
        <w:rPr>
          <w:rFonts w:ascii="Arial" w:hAnsi="Arial" w:cs="Arial"/>
          <w:color w:val="000000"/>
          <w:sz w:val="20"/>
        </w:rPr>
        <w:t>5. Bộ trưởng Bộ Tài nguyên và Môi trường ban hành biểu mẫu phương án xử lý, cải tạo và phục hồi môi trường quy định tại khoản 2 Điều này.</w:t>
      </w:r>
      <w:bookmarkEnd w:id="5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6. Bộ Nông nghiệp và Phát triển nông thôn có trách nhiệm chỉ đạo, hướng dẫn thực hiện các giải pháp, tiến bộ kỹ thuật trong sản xuất nông nghiệp để bảo vệ, cải tạo, phục hồi và nâng cao độ phì đất nông nghiệp.</w:t>
      </w:r>
    </w:p>
    <w:p w:rsidR="005D0FA5" w:rsidRPr="00F64205" w:rsidRDefault="000626A1" w:rsidP="00692CAC">
      <w:pPr>
        <w:pStyle w:val="Heading3"/>
        <w:keepNext w:val="0"/>
        <w:shd w:val="clear" w:color="auto" w:fill="FFFFFF"/>
        <w:spacing w:before="0" w:after="120"/>
        <w:rPr>
          <w:color w:val="000000"/>
          <w:sz w:val="20"/>
          <w:szCs w:val="28"/>
        </w:rPr>
      </w:pPr>
      <w:bookmarkStart w:id="55" w:name="dieu_18"/>
      <w:r w:rsidRPr="00F64205">
        <w:rPr>
          <w:color w:val="000000"/>
          <w:sz w:val="20"/>
          <w:szCs w:val="28"/>
        </w:rPr>
        <w:t>Điều</w:t>
      </w:r>
      <w:r w:rsidR="00AF4FC1" w:rsidRPr="00F64205">
        <w:rPr>
          <w:color w:val="000000"/>
          <w:sz w:val="20"/>
          <w:szCs w:val="28"/>
        </w:rPr>
        <w:t xml:space="preserve"> 18. Kế hoạch xử lý, cải tạo và phục hồi khu vực ô nhiễm môi trường đất đặc biệt nghiêm trọng</w:t>
      </w:r>
      <w:bookmarkEnd w:id="55"/>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Bộ Tài nguyên và Môi trường chủ trì, phối hợp với các bộ, cơ quan ngang bộ, Ủy ban nhân dân cấp tỉnh có liên quan xây dựng, trình Thủ tướng Chính phủ ban hành kế hoạch xử lý, cải tạo và phục hồi khu vực ô nhiễm môi trường đất đặc biệt nghiêm trọng theo quy định tại </w:t>
      </w:r>
      <w:bookmarkStart w:id="56" w:name="dc_24"/>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19 Luật Bảo vệ môi trường</w:t>
      </w:r>
      <w:bookmarkEnd w:id="56"/>
      <w:r w:rsidRPr="00F64205">
        <w:rPr>
          <w:rFonts w:ascii="Arial" w:hAnsi="Arial" w:cs="Arial"/>
          <w:color w:val="000000"/>
          <w:sz w:val="20"/>
        </w:rPr>
        <w:t>; tổ chức thực hiện các nội dung của kế hoạch được phân công; theo dõi, tổng hợp, báo cáo Thủ tướng Chính phủ việc thực hiện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Nội dung của kế hoạch xử lý, cải tạo và phục hồi khu vực ô nhiễm môi trường đất đặc biệt nghiêm trọng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Đánh giá tổng quan về hiện trạng ô nhiễm môi trường đất; nhận định các nguyên nhân chính gây ô nhiễm môi trường đất; các vấn đề bất cập, tồn tại và nguyên nhân trong công tác quản lý chất lượng môi trường đất;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b) Xác định </w:t>
      </w:r>
      <w:r w:rsidR="000626A1" w:rsidRPr="00F64205">
        <w:rPr>
          <w:rFonts w:ascii="Arial" w:hAnsi="Arial" w:cs="Arial"/>
          <w:color w:val="000000"/>
          <w:sz w:val="20"/>
        </w:rPr>
        <w:t>mục</w:t>
      </w:r>
      <w:r w:rsidRPr="00F64205">
        <w:rPr>
          <w:rFonts w:ascii="Arial" w:hAnsi="Arial" w:cs="Arial"/>
          <w:color w:val="000000"/>
          <w:sz w:val="20"/>
        </w:rPr>
        <w:t xml:space="preserve"> tiêu tổng thể và </w:t>
      </w:r>
      <w:r w:rsidR="000626A1" w:rsidRPr="00F64205">
        <w:rPr>
          <w:rFonts w:ascii="Arial" w:hAnsi="Arial" w:cs="Arial"/>
          <w:color w:val="000000"/>
          <w:sz w:val="20"/>
        </w:rPr>
        <w:t>mục</w:t>
      </w:r>
      <w:r w:rsidRPr="00F64205">
        <w:rPr>
          <w:rFonts w:ascii="Arial" w:hAnsi="Arial" w:cs="Arial"/>
          <w:color w:val="000000"/>
          <w:sz w:val="20"/>
        </w:rPr>
        <w:t xml:space="preserve"> tiêu cụ thể của kế hoạch xử lý, cải tạo và phục hồi khu vực ô nhiễm môi trường đất đặc biệt nghiêm trọng, phù hợp với kế hoạch phát triển kinh tế - xã hội 05 năm của quốc gia;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Đề xuất các nhiệm vụ và giải pháp để thực hiện xử lý, cải tạo và phục hồi các khu vực ô nhiễm môi trường đất đặc biệt nghiêm trọng;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Xây dựng các </w:t>
      </w:r>
      <w:r w:rsidR="000626A1" w:rsidRPr="00F64205">
        <w:rPr>
          <w:rFonts w:ascii="Arial" w:hAnsi="Arial" w:cs="Arial"/>
          <w:color w:val="000000"/>
          <w:sz w:val="20"/>
        </w:rPr>
        <w:t>chương</w:t>
      </w:r>
      <w:r w:rsidRPr="00F64205">
        <w:rPr>
          <w:rFonts w:ascii="Arial" w:hAnsi="Arial" w:cs="Arial"/>
          <w:color w:val="000000"/>
          <w:sz w:val="20"/>
        </w:rPr>
        <w:t xml:space="preserve"> trình, dự án ưu tiên để thực hiện các nhiệm vụ và giải pháp;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Bố trí nguồn kinh phí để thực hiện kế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Tổ chức thực hiện, bao gồm: trách nhiệm của cơ quan chủ trì và các cơ quan phối hợp; cơ chế giám sát, báo cáo, đôn đốc thực hiện; cơ chế phân bổ nguồn lực thực hiện.</w:t>
      </w:r>
    </w:p>
    <w:p w:rsidR="005D0FA5" w:rsidRPr="00F64205" w:rsidRDefault="00551B63" w:rsidP="00692CAC">
      <w:pPr>
        <w:shd w:val="clear" w:color="auto" w:fill="FFFFFF"/>
        <w:spacing w:after="120"/>
        <w:rPr>
          <w:rFonts w:ascii="Arial" w:hAnsi="Arial" w:cs="Arial"/>
          <w:color w:val="000000"/>
          <w:sz w:val="20"/>
        </w:rPr>
      </w:pPr>
      <w:bookmarkStart w:id="57" w:name="khoan_3_18"/>
      <w:r w:rsidRPr="00F64205">
        <w:rPr>
          <w:rFonts w:ascii="Arial" w:hAnsi="Arial" w:cs="Arial"/>
          <w:color w:val="000000"/>
          <w:sz w:val="20"/>
        </w:rPr>
        <w:t>3. Căn cứ vào kết quả điều tra, định kỳ trước ngày 25 tháng 12 hằng năm, Ủy ban nhân dân cấp tỉnh, Bộ Quốc phòng, Bộ Công an tổng hợp, gửi báo cáo Bộ Tài nguyên và Môi trường về danh mục các khu vực ô nhiễm môi trường đất đặc biệt nghiêm trọng theo mẫu do Bộ Tài nguyên và Môi trường quy định.</w:t>
      </w:r>
      <w:bookmarkEnd w:id="57"/>
    </w:p>
    <w:p w:rsidR="005D0FA5" w:rsidRPr="00F64205" w:rsidRDefault="000626A1" w:rsidP="00692CAC">
      <w:pPr>
        <w:pStyle w:val="Heading2"/>
        <w:keepNext w:val="0"/>
        <w:spacing w:after="120"/>
        <w:rPr>
          <w:rFonts w:ascii="Arial" w:hAnsi="Arial" w:cs="Arial"/>
          <w:color w:val="000000"/>
          <w:sz w:val="20"/>
          <w:szCs w:val="28"/>
        </w:rPr>
      </w:pPr>
      <w:bookmarkStart w:id="58" w:name="muc_4"/>
      <w:r w:rsidRPr="00F64205">
        <w:rPr>
          <w:rFonts w:ascii="Arial" w:hAnsi="Arial" w:cs="Arial"/>
          <w:color w:val="000000"/>
          <w:sz w:val="20"/>
          <w:szCs w:val="28"/>
        </w:rPr>
        <w:t>Mục</w:t>
      </w:r>
      <w:r w:rsidR="00AF4FC1" w:rsidRPr="00F64205">
        <w:rPr>
          <w:rFonts w:ascii="Arial" w:hAnsi="Arial" w:cs="Arial"/>
          <w:color w:val="000000"/>
          <w:sz w:val="20"/>
          <w:szCs w:val="28"/>
        </w:rPr>
        <w:t xml:space="preserve"> 4. BẢO VỆ MÔI TRƯỜNG DI SẢN THIÊN NHIÊN</w:t>
      </w:r>
      <w:bookmarkEnd w:id="58"/>
    </w:p>
    <w:p w:rsidR="005D0FA5" w:rsidRPr="00F64205" w:rsidRDefault="000626A1" w:rsidP="00692CAC">
      <w:pPr>
        <w:pStyle w:val="Heading3"/>
        <w:keepNext w:val="0"/>
        <w:shd w:val="clear" w:color="auto" w:fill="FFFFFF"/>
        <w:spacing w:before="0" w:after="120"/>
        <w:rPr>
          <w:color w:val="000000"/>
          <w:sz w:val="20"/>
          <w:szCs w:val="28"/>
        </w:rPr>
      </w:pPr>
      <w:bookmarkStart w:id="59" w:name="dieu_19"/>
      <w:r w:rsidRPr="00F64205">
        <w:rPr>
          <w:color w:val="000000"/>
          <w:sz w:val="20"/>
          <w:szCs w:val="28"/>
        </w:rPr>
        <w:t>Điều</w:t>
      </w:r>
      <w:r w:rsidR="00AF4FC1" w:rsidRPr="00F64205">
        <w:rPr>
          <w:color w:val="000000"/>
          <w:sz w:val="20"/>
          <w:szCs w:val="28"/>
        </w:rPr>
        <w:t xml:space="preserve"> 19. Tiêu chí, trình tự, thủ tục và thẩm quyền xác lập, công nhận di sản thiên nhiên khác quy định tại Luật Bảo vệ môi trường</w:t>
      </w:r>
      <w:bookmarkEnd w:id="59"/>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xác lập, công nhận di sản thiên nhiên quy định tại </w:t>
      </w:r>
      <w:bookmarkStart w:id="60" w:name="dc_25"/>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60"/>
      <w:r w:rsidRPr="00F64205">
        <w:rPr>
          <w:rFonts w:ascii="Arial" w:hAnsi="Arial" w:cs="Arial"/>
          <w:color w:val="000000"/>
          <w:sz w:val="20"/>
        </w:rPr>
        <w:t xml:space="preserve"> căn cứ vào một trong các tiêu chí quy định tại </w:t>
      </w:r>
      <w:bookmarkStart w:id="61" w:name="dc_26"/>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61"/>
      <w:r w:rsidRPr="00F64205">
        <w:rPr>
          <w:rFonts w:ascii="Arial" w:hAnsi="Arial" w:cs="Arial"/>
          <w:color w:val="000000"/>
          <w:sz w:val="20"/>
        </w:rPr>
        <w:t xml:space="preserve"> và được đánh giá theo mức độ ảnh hưởng tích cực, có ý nghĩa đối với cộng đồng, địa phương, quốc gia, khu vực, toàn cầu. Tiêu chí đối với một số đối tượng di sản thiên nhiên cụ thể được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Khu dự trữ sinh quyển là khu vực đáp ứng tiêu chí có giá trị đa dạng sinh học đặc biệt cần bảo tồn theo quy định tại </w:t>
      </w:r>
      <w:bookmarkStart w:id="62" w:name="dc_27"/>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62"/>
      <w:r w:rsidRPr="00F64205">
        <w:rPr>
          <w:rFonts w:ascii="Arial" w:hAnsi="Arial" w:cs="Arial"/>
          <w:color w:val="000000"/>
          <w:sz w:val="20"/>
        </w:rPr>
        <w:t xml:space="preserve"> và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Khu vực tập hợp các hệ sinh thái có tính đại diện cho một vùng địa lý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Có ranh giới rõ ràng để thực hiện phân vùng quản lý theo quy định tại Nghị định này và bảo đảm triển khai các hoạt động, xây dựng, thí </w:t>
      </w:r>
      <w:r w:rsidR="000626A1" w:rsidRPr="00F64205">
        <w:rPr>
          <w:rFonts w:ascii="Arial" w:hAnsi="Arial" w:cs="Arial"/>
          <w:color w:val="000000"/>
          <w:sz w:val="20"/>
        </w:rPr>
        <w:t>điểm</w:t>
      </w:r>
      <w:r w:rsidRPr="00F64205">
        <w:rPr>
          <w:rFonts w:ascii="Arial" w:hAnsi="Arial" w:cs="Arial"/>
          <w:color w:val="000000"/>
          <w:sz w:val="20"/>
        </w:rPr>
        <w:t xml:space="preserve"> mô hình kết hợp giữa bảo tồn đa dạng sinh học, sử dụng dịch vụ hệ sinh thái, phát triển kinh tế xã hội bền vững, hỗ trợ thúc đẩy nghiên cứu khoa học - công nghệ, tuyên truyền, giáo dục về bảo vệ môi trường, bảo tồn thiên nhiên và đa dạng sinh học.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Công viên địa chất là khu vực đáp ứng tiêu chí quy định tại </w:t>
      </w:r>
      <w:bookmarkStart w:id="63" w:name="dc_28"/>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63"/>
      <w:r w:rsidRPr="00F64205">
        <w:rPr>
          <w:rFonts w:ascii="Arial" w:hAnsi="Arial" w:cs="Arial"/>
          <w:color w:val="000000"/>
          <w:sz w:val="20"/>
        </w:rPr>
        <w:t xml:space="preserve"> và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Có ranh giới địa lý, hành chính rõ ràng, liền </w:t>
      </w:r>
      <w:r w:rsidR="000626A1" w:rsidRPr="00F64205">
        <w:rPr>
          <w:rFonts w:ascii="Arial" w:hAnsi="Arial" w:cs="Arial"/>
          <w:color w:val="000000"/>
          <w:sz w:val="20"/>
        </w:rPr>
        <w:t>khoản</w:t>
      </w:r>
      <w:r w:rsidRPr="00F64205">
        <w:rPr>
          <w:rFonts w:ascii="Arial" w:hAnsi="Arial" w:cs="Arial"/>
          <w:color w:val="000000"/>
          <w:sz w:val="20"/>
        </w:rPr>
        <w:t>h, trong đó chứa đựng một tập hợp các di sản địa chất có giá trị khoa học, giáo dục và kinh tế;</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Có các đặc </w:t>
      </w:r>
      <w:r w:rsidR="000626A1" w:rsidRPr="00F64205">
        <w:rPr>
          <w:rFonts w:ascii="Arial" w:hAnsi="Arial" w:cs="Arial"/>
          <w:color w:val="000000"/>
          <w:sz w:val="20"/>
        </w:rPr>
        <w:t>điểm</w:t>
      </w:r>
      <w:r w:rsidRPr="00F64205">
        <w:rPr>
          <w:rFonts w:ascii="Arial" w:hAnsi="Arial" w:cs="Arial"/>
          <w:color w:val="000000"/>
          <w:sz w:val="20"/>
        </w:rPr>
        <w:t xml:space="preserve"> nổi bật, độc đáo, minh chứng cho các quá trình địa chất quan trọng trong lịch sử tiến hóa, phát triển của Trái đất, đồng thời là nơi hội tụ các giá trị về thiên nhiên, đa dạng sinh học và được nghiên cứu, đánh giá, bảo tồn và khai thác, sử dụng một cách tổng thể, bền vững.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Trình tự, thủ tục xác lập, công nhận di sản thiên nhiên khác như sau: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Tổ chức </w:t>
      </w:r>
      <w:r w:rsidR="000626A1" w:rsidRPr="00F64205">
        <w:rPr>
          <w:rFonts w:ascii="Arial" w:hAnsi="Arial" w:cs="Arial"/>
          <w:color w:val="000000"/>
          <w:sz w:val="20"/>
        </w:rPr>
        <w:t>điều</w:t>
      </w:r>
      <w:r w:rsidRPr="00F64205">
        <w:rPr>
          <w:rFonts w:ascii="Arial" w:hAnsi="Arial" w:cs="Arial"/>
          <w:color w:val="000000"/>
          <w:sz w:val="20"/>
        </w:rPr>
        <w:t xml:space="preserve"> tra, đánh giá khu vực dự kiến xác lập di sản thiên nhiên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Xây dựng dự án xác lập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Tổ chức lấy ý kiến của các cơ quan, tổ chức có liên quan và tham vấn cộng đồng về dự án xác lập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di sản thiên nhiên có ranh giới thuộc địa bàn từ 02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trở lên, Bộ Tài nguyên và Môi trường tổ chức lấy ý kiến của các bộ, cơ quan ngang bộ, Ủy ban nhân dân cấp tỉnh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Tổ chức thẩm định hồ sơ dự án xác lập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Hoàn thiện hồ sơ trình cấp có thẩm quyền ra quyết định công nhận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Trách nhiệm lập, thẩm định dự án xác lập và thẩm quyền công nhận di sản thiên nhiên khác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Đối với di sản thiên nhiên cấp tỉnh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21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Ủy ban nhân dân cấp tỉnh tổ chức xây dựng dự án xác lập, tổ chức thẩm định và công nhận di sản thiên nhiên cấp tỉnh trên địa bàn quản lý; khuyến khích các tổ chức, cá nhân, cộng đồng đề xuất xác lập di sản thiên nhiên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Chủ tịch Ủy ban nhân dân cấp tỉnh thành lập Hội đồng thẩm định dự án xác lập di sản thiên nhiên cấp tỉnh gồm đại diện Ủy ban nhân dân cấp tỉnh, các sở, ban, ngành có liên quan, Ủy ban nhân dân cấp huyện có ranh giới thuộc di sản thiên nhiên và các chuyên gia, nhà khoa học thuộc các lĩnh vực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b) Đối với di sản thiên nhiên cấp quốc gia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21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Ủy ban nhân dân cấp tỉnh tổ chức xây dựng dự án xác lập di sản thiên nhiên cấp quốc gia trên địa bàn quản lý và gửi Bộ Tài nguyên và Môi trường để thẩm định và trình Thủ tướng Chính phủ công nhận di sản thiên nhiên cấp quốc gia;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Bộ Tài nguyên và Môi trường chủ trì, phối hợp với Ủy ban nhân dân cấp tỉnh tổ chức xây dựng dự án xác lập, thẩm định và trình Thủ tướng Chính phủ phê duyệt, công nhận di sản thiên nhiên nằm trên địa bàn từ 02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trở lên hoặc nằm trên vùng biển chưa xác định được trách nhiệm quản lý hành chính của Ủy ban nhân dân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Hội đồng thẩm định gồm các thành viên là đại diện của Bộ Ngoại giao, Bộ Văn hóa, Thể thao và Du lịch, Bộ Nông nghiệp và Phát triển nông thôn, các bộ, cơ quan ngang bộ có liên quan, đại diện Ủy ban nhân dân các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có ranh giới diện tích khu vực được đề cử di sản thiên nhiên và một số tổ chức, chuyên gia, nhà khoa học về các lĩnh vực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6. Hồ sơ và nội dung thẩm định dự án xác lập di sản thiên nhiên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Hồ sơ thẩm định dự án xác lập di sản thiên nhiên bao gồm: báo cáo dự án xác lập di sản thiên nhiên; văn bản góp ý của các cơ quan có liên quan đối với dự án xác lập di sản thiên nhiên; văn bản đề nghị thẩm định dự án xác lập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Nội dung thẩm định dự án xác lập di sản thiên nhiên bao gồm: mức độ đáp ứng các tiêu chí xác lập di sản thiên nhiên; vị trí địa lý, ranh giới và diện tích di sản thiên nhiên, các phân vùng quản lý di sản thiên nhiên; </w:t>
      </w:r>
      <w:r w:rsidR="000626A1" w:rsidRPr="00F64205">
        <w:rPr>
          <w:rFonts w:ascii="Arial" w:hAnsi="Arial" w:cs="Arial"/>
          <w:color w:val="000000"/>
          <w:sz w:val="20"/>
        </w:rPr>
        <w:t>mục</w:t>
      </w:r>
      <w:r w:rsidRPr="00F64205">
        <w:rPr>
          <w:rFonts w:ascii="Arial" w:hAnsi="Arial" w:cs="Arial"/>
          <w:color w:val="000000"/>
          <w:sz w:val="20"/>
        </w:rPr>
        <w:t xml:space="preserve"> tiêu quản lý di sản thiên nhiên; nội dung quản lý và kế hoạch bảo vệ môi trường di sản thiên nhiên; mô hình tổ chức quản lý; nguồn lực quản lý và tổ chức thực hiện quản lý di sản thiên nhiên.</w:t>
      </w:r>
    </w:p>
    <w:p w:rsidR="005D0FA5" w:rsidRPr="00F64205" w:rsidRDefault="005D0FA5" w:rsidP="00692CAC">
      <w:pPr>
        <w:shd w:val="clear" w:color="auto" w:fill="FFFFFF"/>
        <w:spacing w:after="120"/>
        <w:rPr>
          <w:rFonts w:ascii="Arial" w:hAnsi="Arial" w:cs="Arial"/>
          <w:b/>
          <w:color w:val="000000"/>
          <w:sz w:val="20"/>
        </w:rPr>
      </w:pPr>
      <w:bookmarkStart w:id="64" w:name="khoan_7_19"/>
      <w:r w:rsidRPr="00F64205">
        <w:rPr>
          <w:rFonts w:ascii="Arial" w:hAnsi="Arial" w:cs="Arial"/>
          <w:color w:val="000000"/>
          <w:sz w:val="20"/>
        </w:rPr>
        <w:t>7. Bộ Tài nguyên và Môi trường ban hành các mẫu biểu về văn bản đề nghị thẩm định và báo cáo dự án xác lập di sản thiên nhiên khác</w:t>
      </w:r>
      <w:r w:rsidRPr="00F64205">
        <w:rPr>
          <w:rFonts w:ascii="Arial" w:hAnsi="Arial" w:cs="Arial"/>
          <w:bCs/>
          <w:iCs/>
          <w:color w:val="000000"/>
          <w:sz w:val="20"/>
        </w:rPr>
        <w:t xml:space="preserve"> quy định tại</w:t>
      </w:r>
      <w:bookmarkEnd w:id="64"/>
      <w:r w:rsidRPr="00F64205">
        <w:rPr>
          <w:rFonts w:ascii="Arial" w:hAnsi="Arial" w:cs="Arial"/>
          <w:bCs/>
          <w:iCs/>
          <w:color w:val="000000"/>
          <w:sz w:val="20"/>
        </w:rPr>
        <w:t xml:space="preserve"> </w:t>
      </w:r>
      <w:bookmarkStart w:id="65" w:name="dc_29"/>
      <w:r w:rsidR="000626A1" w:rsidRPr="00F64205">
        <w:rPr>
          <w:rFonts w:ascii="Arial" w:hAnsi="Arial" w:cs="Arial"/>
          <w:bCs/>
          <w:iCs/>
          <w:color w:val="000000"/>
          <w:sz w:val="20"/>
        </w:rPr>
        <w:t>điểm</w:t>
      </w:r>
      <w:r w:rsidRPr="00F64205">
        <w:rPr>
          <w:rFonts w:ascii="Arial" w:hAnsi="Arial" w:cs="Arial"/>
          <w:bCs/>
          <w:iCs/>
          <w:color w:val="000000"/>
          <w:sz w:val="20"/>
        </w:rPr>
        <w:t xml:space="preserve"> c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20 Luật Bảo vệ môi trường</w:t>
      </w:r>
      <w:bookmarkEnd w:id="65"/>
      <w:r w:rsidRPr="00F64205">
        <w:rPr>
          <w:rFonts w:ascii="Arial" w:hAnsi="Arial" w:cs="Arial"/>
          <w:color w:val="000000"/>
          <w:sz w:val="20"/>
        </w:rPr>
        <w:t xml:space="preserve">; </w:t>
      </w:r>
      <w:bookmarkStart w:id="66" w:name="khoan_7_19_name"/>
      <w:r w:rsidRPr="00F64205">
        <w:rPr>
          <w:rFonts w:ascii="Arial" w:hAnsi="Arial" w:cs="Arial"/>
          <w:color w:val="000000"/>
          <w:sz w:val="20"/>
        </w:rPr>
        <w:t xml:space="preserve">hướng dẫn kỹ thuật lập, công nhận di sản thiên nhiên khác quy định tại </w:t>
      </w:r>
      <w:r w:rsidR="000626A1" w:rsidRPr="00F64205">
        <w:rPr>
          <w:rFonts w:ascii="Arial" w:hAnsi="Arial" w:cs="Arial"/>
          <w:color w:val="000000"/>
          <w:sz w:val="20"/>
        </w:rPr>
        <w:t>Điều</w:t>
      </w:r>
      <w:r w:rsidRPr="00F64205">
        <w:rPr>
          <w:rFonts w:ascii="Arial" w:hAnsi="Arial" w:cs="Arial"/>
          <w:color w:val="000000"/>
          <w:sz w:val="20"/>
        </w:rPr>
        <w:t xml:space="preserve"> này.</w:t>
      </w:r>
      <w:bookmarkEnd w:id="66"/>
    </w:p>
    <w:p w:rsidR="005D0FA5" w:rsidRPr="00F64205" w:rsidRDefault="000626A1" w:rsidP="00692CAC">
      <w:pPr>
        <w:pStyle w:val="Heading3"/>
        <w:keepNext w:val="0"/>
        <w:shd w:val="clear" w:color="auto" w:fill="FFFFFF"/>
        <w:spacing w:before="0" w:after="120"/>
        <w:rPr>
          <w:color w:val="000000"/>
          <w:sz w:val="20"/>
          <w:szCs w:val="28"/>
        </w:rPr>
      </w:pPr>
      <w:bookmarkStart w:id="67" w:name="dieu_20"/>
      <w:r w:rsidRPr="00F64205">
        <w:rPr>
          <w:color w:val="000000"/>
          <w:sz w:val="20"/>
          <w:szCs w:val="28"/>
        </w:rPr>
        <w:t>Điều</w:t>
      </w:r>
      <w:r w:rsidR="00AF4FC1" w:rsidRPr="00F64205">
        <w:rPr>
          <w:color w:val="000000"/>
          <w:sz w:val="20"/>
          <w:szCs w:val="28"/>
        </w:rPr>
        <w:t xml:space="preserve"> 20. Trình tự, thủ tục và thẩm quyền đề cử công nhận di sản thiên nhiên được tổ chức quốc tế công nhận</w:t>
      </w:r>
      <w:bookmarkEnd w:id="67"/>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Ban quản lý (nếu có) hoặc tổ chức được giao quản lý di sản thiên nhiên lập hồ sơ đề nghị tổ chức quốc tế công nhận danh hiệu quốc tế và trình cơ quan có thẩm quyền xem xét, thẩm định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lang w:val="vi-VN"/>
        </w:rPr>
        <w:t xml:space="preserve">Việc hướng dẫn kỹ thuật, thẩm định và đề cử công nhận di sản thiên nhiên được tổ chức quốc tế công nhận theo quy định tại </w:t>
      </w:r>
      <w:bookmarkStart w:id="68" w:name="dc_30"/>
      <w:r w:rsidR="00551B63" w:rsidRPr="00F64205">
        <w:rPr>
          <w:rFonts w:ascii="Arial" w:hAnsi="Arial" w:cs="Arial"/>
          <w:color w:val="000000"/>
          <w:sz w:val="20"/>
        </w:rPr>
        <w:t>khoản 2 Điều 31 Luật Di sản văn hóa</w:t>
      </w:r>
      <w:bookmarkEnd w:id="68"/>
      <w:r w:rsidRPr="00F64205">
        <w:rPr>
          <w:rFonts w:ascii="Arial" w:hAnsi="Arial" w:cs="Arial"/>
          <w:color w:val="000000"/>
          <w:sz w:val="20"/>
          <w:lang w:val="vi-VN"/>
        </w:rPr>
        <w:t xml:space="preserve"> thực hiện theo </w:t>
      </w:r>
      <w:r w:rsidRPr="00F64205">
        <w:rPr>
          <w:rFonts w:ascii="Arial" w:hAnsi="Arial" w:cs="Arial"/>
          <w:color w:val="000000"/>
          <w:sz w:val="20"/>
        </w:rPr>
        <w:t xml:space="preserve">quy định của </w:t>
      </w:r>
      <w:r w:rsidRPr="00F64205">
        <w:rPr>
          <w:rFonts w:ascii="Arial" w:hAnsi="Arial" w:cs="Arial"/>
          <w:color w:val="000000"/>
          <w:sz w:val="20"/>
          <w:lang w:val="vi-VN"/>
        </w:rPr>
        <w:t>pháp luật về di sản văn hóa.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Tổ chức thẩm định và trình phê duyệt chủ trương đề cử di sản thiên nhiên được tổ chức quốc tế công nhận:</w:t>
      </w:r>
    </w:p>
    <w:p w:rsidR="005D0FA5" w:rsidRPr="00F64205" w:rsidRDefault="005D0FA5" w:rsidP="00692CAC">
      <w:pPr>
        <w:shd w:val="clear" w:color="auto" w:fill="FFFFFF"/>
        <w:spacing w:after="120"/>
        <w:rPr>
          <w:rFonts w:ascii="Arial" w:hAnsi="Arial" w:cs="Arial"/>
          <w:b/>
          <w:bCs/>
          <w:color w:val="000000"/>
          <w:sz w:val="20"/>
        </w:rPr>
      </w:pPr>
      <w:r w:rsidRPr="00F64205">
        <w:rPr>
          <w:rFonts w:ascii="Arial" w:hAnsi="Arial" w:cs="Arial"/>
          <w:color w:val="000000"/>
          <w:sz w:val="20"/>
        </w:rPr>
        <w:t xml:space="preserve">a) Đối với di sản thiên nhiên nằm trên địa bàn 01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hồ sơ được gửi đến Ủy ban nhân dân cấp tỉnh để xem xét, gửi Bộ Tài nguyên và Môi trường tổ chức thẩm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di sản thiên nhiên nằm trên địa bàn từ 02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trở lên hoặc nằm trên vùng biển chưa xác định được trách nhiệm quản lý hành chính của Ủy ban nhân dân cấp tỉnh, Ban quản lý hoặc tổ chức được giao quản lý di sản thiên nhiên trình Bộ Tài nguyên và Môi trường thẩm định sau khi có văn bản đồng thuận của Ủy ban nhân dân cấp tỉnh có ranh giới thuộc di sản thiên nhiên đề cử;</w:t>
      </w:r>
    </w:p>
    <w:p w:rsidR="005D0FA5" w:rsidRPr="00F64205" w:rsidRDefault="005D0FA5" w:rsidP="00692CAC">
      <w:pPr>
        <w:shd w:val="clear" w:color="auto" w:fill="FFFFFF"/>
        <w:spacing w:after="120"/>
        <w:rPr>
          <w:rFonts w:ascii="Arial" w:hAnsi="Arial" w:cs="Arial"/>
          <w:i/>
          <w:color w:val="000000"/>
          <w:sz w:val="20"/>
        </w:rPr>
      </w:pPr>
      <w:r w:rsidRPr="00F64205">
        <w:rPr>
          <w:rFonts w:ascii="Arial" w:hAnsi="Arial" w:cs="Arial"/>
          <w:color w:val="000000"/>
          <w:sz w:val="20"/>
        </w:rPr>
        <w:t>b) Hội đồng thẩm định gồm các thành viên là đại diện của Bộ Ngoại giao, Bộ Văn hóa, Thể thao và Du lịch, Bộ Nông nghiệp và Phát triển nông thôn, các bộ, cơ quan ngang bộ có liên quan, đại diện Ủy ban nhân dân cấp tỉnh nơi đề cử di sản thiên nhiên, đại diện một số tổ chức, chuyên gia, nhà khoa học về các lĩnh vực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Nội dung thẩm định bao gồm: việc đáp ứng các tiêu chí đối với di sản thiên nhiên đề cử danh hiệu quốc tế; vị trí địa lý, ranh giới và diện tích di sản thiên nhiên, các phân vùng di sản thiên nhiên; </w:t>
      </w:r>
      <w:r w:rsidR="000626A1" w:rsidRPr="00F64205">
        <w:rPr>
          <w:rFonts w:ascii="Arial" w:hAnsi="Arial" w:cs="Arial"/>
          <w:color w:val="000000"/>
          <w:sz w:val="20"/>
        </w:rPr>
        <w:t>mục</w:t>
      </w:r>
      <w:r w:rsidRPr="00F64205">
        <w:rPr>
          <w:rFonts w:ascii="Arial" w:hAnsi="Arial" w:cs="Arial"/>
          <w:color w:val="000000"/>
          <w:sz w:val="20"/>
        </w:rPr>
        <w:t xml:space="preserve"> tiêu quản lý di sản thiên nhiên; nội dung quản lý và kế hoạch bảo vệ môi trường di sản thiên nhiên; mô hình tổ chức quản lý; nguồn lực quản lý và tổ chức thực hiện quản lý di sản thiên nhiên sau khi được công nhận;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Bộ Tài nguyên và Môi trường phối hợp với Ủy ban nhân dân cấp tỉnh hoàn thiện hồ sơ sau họp Hội đồng thẩm định và trình Thủ tướng Chính phủ phê duyệt chủ trương đề cử tổ chức quốc tế công nhận danh hiệu quốc tế đối với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Sau khi được Thủ tướng Chính phủ phê duyệt chủ trương, Bộ Tài nguyên và Môi trường phối hợp với Bộ Ngoại giao, Ủy ban nhân dân cấp tỉnh hoàn thiện và gửi hồ sơ đề cử công nhận theo quy định của tổ chức quốc tế.</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Bộ Tài nguyên và Môi trường hướng dẫn kỹ thuật việc đề cử, công nhận danh hiệu quốc tế đối với di sản thiên nhiên của Việt Nam theo quy định của các tổ chức quốc tế; chỉ định đầu mối thông tin, </w:t>
      </w:r>
      <w:r w:rsidRPr="00F64205">
        <w:rPr>
          <w:rFonts w:ascii="Arial" w:hAnsi="Arial" w:cs="Arial"/>
          <w:color w:val="000000"/>
          <w:sz w:val="20"/>
        </w:rPr>
        <w:lastRenderedPageBreak/>
        <w:t>liên lạc với các tổ chức quốc tế để hướng dẫn, hỗ trợ kỹ thuật về quản lý, bảo vệ môi trường, bảo tồn thiên nhiên và đa dạng sinh học đối với di sản thiên nhiên được tổ chức quốc tế công nhận.</w:t>
      </w:r>
    </w:p>
    <w:p w:rsidR="005D0FA5" w:rsidRPr="00F64205" w:rsidRDefault="000626A1" w:rsidP="00692CAC">
      <w:pPr>
        <w:pStyle w:val="Heading3"/>
        <w:keepNext w:val="0"/>
        <w:shd w:val="clear" w:color="auto" w:fill="FFFFFF"/>
        <w:spacing w:before="0" w:after="120"/>
        <w:rPr>
          <w:color w:val="000000"/>
          <w:sz w:val="20"/>
          <w:szCs w:val="28"/>
        </w:rPr>
      </w:pPr>
      <w:bookmarkStart w:id="69" w:name="dieu_21"/>
      <w:r w:rsidRPr="00F64205">
        <w:rPr>
          <w:color w:val="000000"/>
          <w:sz w:val="20"/>
          <w:szCs w:val="28"/>
        </w:rPr>
        <w:t>Điều</w:t>
      </w:r>
      <w:r w:rsidR="00AF4FC1" w:rsidRPr="00F64205">
        <w:rPr>
          <w:color w:val="000000"/>
          <w:sz w:val="20"/>
          <w:szCs w:val="28"/>
        </w:rPr>
        <w:t xml:space="preserve"> 21. </w:t>
      </w:r>
      <w:r w:rsidRPr="00F64205">
        <w:rPr>
          <w:color w:val="000000"/>
          <w:sz w:val="20"/>
          <w:szCs w:val="28"/>
        </w:rPr>
        <w:t>Điều</w:t>
      </w:r>
      <w:r w:rsidR="00AF4FC1" w:rsidRPr="00F64205">
        <w:rPr>
          <w:color w:val="000000"/>
          <w:sz w:val="20"/>
          <w:szCs w:val="28"/>
        </w:rPr>
        <w:t xml:space="preserve"> tra, đánh giá, quản lý và bảo vệ môi trường di sản thiên nhiên</w:t>
      </w:r>
      <w:bookmarkEnd w:id="69"/>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w:t>
      </w:r>
      <w:r w:rsidR="000626A1" w:rsidRPr="00F64205">
        <w:rPr>
          <w:rFonts w:ascii="Arial" w:hAnsi="Arial" w:cs="Arial"/>
          <w:color w:val="000000"/>
          <w:sz w:val="20"/>
        </w:rPr>
        <w:t>Điều</w:t>
      </w:r>
      <w:r w:rsidRPr="00F64205">
        <w:rPr>
          <w:rFonts w:ascii="Arial" w:hAnsi="Arial" w:cs="Arial"/>
          <w:color w:val="000000"/>
          <w:sz w:val="20"/>
        </w:rPr>
        <w:t xml:space="preserve"> tra, đánh giá di sản thiên nhiên bao gồm </w:t>
      </w:r>
      <w:r w:rsidR="000626A1" w:rsidRPr="00F64205">
        <w:rPr>
          <w:rFonts w:ascii="Arial" w:hAnsi="Arial" w:cs="Arial"/>
          <w:color w:val="000000"/>
          <w:sz w:val="20"/>
        </w:rPr>
        <w:t>điều</w:t>
      </w:r>
      <w:r w:rsidRPr="00F64205">
        <w:rPr>
          <w:rFonts w:ascii="Arial" w:hAnsi="Arial" w:cs="Arial"/>
          <w:color w:val="000000"/>
          <w:sz w:val="20"/>
        </w:rPr>
        <w:t xml:space="preserve"> tra, đánh giá định kỳ 05 năm một lần và hoạt động </w:t>
      </w:r>
      <w:r w:rsidR="000626A1" w:rsidRPr="00F64205">
        <w:rPr>
          <w:rFonts w:ascii="Arial" w:hAnsi="Arial" w:cs="Arial"/>
          <w:color w:val="000000"/>
          <w:sz w:val="20"/>
        </w:rPr>
        <w:t>điều</w:t>
      </w:r>
      <w:r w:rsidRPr="00F64205">
        <w:rPr>
          <w:rFonts w:ascii="Arial" w:hAnsi="Arial" w:cs="Arial"/>
          <w:color w:val="000000"/>
          <w:sz w:val="20"/>
        </w:rPr>
        <w:t xml:space="preserve"> tra, đánh giá khác theo quy định của pháp luật có liên quan. Việc </w:t>
      </w:r>
      <w:r w:rsidR="000626A1" w:rsidRPr="00F64205">
        <w:rPr>
          <w:rFonts w:ascii="Arial" w:hAnsi="Arial" w:cs="Arial"/>
          <w:color w:val="000000"/>
          <w:sz w:val="20"/>
        </w:rPr>
        <w:t>điều</w:t>
      </w:r>
      <w:r w:rsidRPr="00F64205">
        <w:rPr>
          <w:rFonts w:ascii="Arial" w:hAnsi="Arial" w:cs="Arial"/>
          <w:color w:val="000000"/>
          <w:sz w:val="20"/>
        </w:rPr>
        <w:t xml:space="preserve"> tra, đánh giá định kỳ bao gồm các nội dung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Diễn biến môi trường và các giá trị thiên nhiên cần bảo vệ, bảo tồn theo tiêu chí xác lập, công nhận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Hoạt động phát triển kinh tế - xã hội có tác động xấu đến môi trường di sản thiên nhiên; hoạt động khai thác, sử dụng các giá trị tài nguyên, dịch vụ hệ sinh thái của di sản thiên nhiên;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Hoạt động phục hồi hệ sinh thái tự nhiên, bảo vệ, bảo tồn các giá trị của thiên nhiên và đa dạng sinh học của di sản thiên nhiên; thực hiện các giải pháp về bảo vệ môi trường di sản thiên nhiên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Nội dung khác theo quy định của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Ban quản lý hoặc tổ chức được giao quản lý di sản thiên nhiên thực hiện </w:t>
      </w:r>
      <w:r w:rsidR="000626A1" w:rsidRPr="00F64205">
        <w:rPr>
          <w:rFonts w:ascii="Arial" w:hAnsi="Arial" w:cs="Arial"/>
          <w:color w:val="000000"/>
          <w:sz w:val="20"/>
        </w:rPr>
        <w:t>điều</w:t>
      </w:r>
      <w:r w:rsidRPr="00F64205">
        <w:rPr>
          <w:rFonts w:ascii="Arial" w:hAnsi="Arial" w:cs="Arial"/>
          <w:color w:val="000000"/>
          <w:sz w:val="20"/>
        </w:rPr>
        <w:t xml:space="preserve"> tra, đánh giá định kỳ di sản thiên nhiên theo các nội dung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gửi báo cáo đến Ủy ban nhân dân cấp tỉnh có di sản thiên nhiên và cập nhật kết quả </w:t>
      </w:r>
      <w:r w:rsidR="000626A1" w:rsidRPr="00F64205">
        <w:rPr>
          <w:rFonts w:ascii="Arial" w:hAnsi="Arial" w:cs="Arial"/>
          <w:color w:val="000000"/>
          <w:sz w:val="20"/>
        </w:rPr>
        <w:t>điều</w:t>
      </w:r>
      <w:r w:rsidRPr="00F64205">
        <w:rPr>
          <w:rFonts w:ascii="Arial" w:hAnsi="Arial" w:cs="Arial"/>
          <w:color w:val="000000"/>
          <w:sz w:val="20"/>
        </w:rPr>
        <w:t xml:space="preserve"> tra, đánh giá theo nội dung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vào cơ sở dữ liệu đa dạng sinh học quốc gia và các cơ sở dữ liệu chuyên ngành theo quy định của pháp luật có liên quan.</w:t>
      </w:r>
    </w:p>
    <w:p w:rsidR="005D0FA5" w:rsidRPr="00F64205" w:rsidRDefault="00551B63" w:rsidP="00692CAC">
      <w:pPr>
        <w:shd w:val="clear" w:color="auto" w:fill="FFFFFF"/>
        <w:spacing w:after="120"/>
        <w:rPr>
          <w:rFonts w:ascii="Arial" w:hAnsi="Arial" w:cs="Arial"/>
          <w:color w:val="000000"/>
          <w:sz w:val="20"/>
        </w:rPr>
      </w:pPr>
      <w:bookmarkStart w:id="70" w:name="cumtu_1"/>
      <w:r w:rsidRPr="00F64205">
        <w:rPr>
          <w:rFonts w:ascii="Arial" w:hAnsi="Arial" w:cs="Arial"/>
          <w:color w:val="000000"/>
          <w:sz w:val="20"/>
        </w:rPr>
        <w:t>Bộ trưởng Bộ Tài nguyên và Môi trường ban hành mẫu báo cáo quy định tại khoản này.</w:t>
      </w:r>
      <w:bookmarkEnd w:id="70"/>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Căn cứ vào giá trị nổi bật của thiên nhiên cần bảo vệ, bảo tồn, di sản thiên nhiên được phân thành các nhóm dưới đây và tổ chức quản lý và ưu tiên nguồn lực để bảo vệ môi trường, bảo tồn thiên nhiên và đa dạng sinh học theo quy định tại Nghị định này và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Nhóm di sản về cảnh quan sinh thái, thiên nhiên quan trọng bao gồm: di sản thiên nhiên được xác lập, công nhận khi đáp ứng tiêu chí quy định tại </w:t>
      </w:r>
      <w:bookmarkStart w:id="71" w:name="dc_31"/>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1"/>
      <w:r w:rsidRPr="00F64205">
        <w:rPr>
          <w:rFonts w:ascii="Arial" w:hAnsi="Arial" w:cs="Arial"/>
          <w:color w:val="000000"/>
          <w:sz w:val="20"/>
        </w:rPr>
        <w:t>; khu bảo vệ cảnh quan được thành lập theo pháp luật về đa dạng sinh học, lâm nghiệp, thủy sản; danh lam thắng cảnh được công nhận là di sản văn hóa theo quy định của pháp luật về di sản văn hóa;</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Nhóm di sản về đa dạng sinh học cao, bao gồm: di sản thiên nhiên được xác lập, công nhận khi đáp ứng tiêu chí quy định tại </w:t>
      </w:r>
      <w:bookmarkStart w:id="72" w:name="dc_32"/>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2"/>
      <w:r w:rsidRPr="00F64205">
        <w:rPr>
          <w:rFonts w:ascii="Arial" w:hAnsi="Arial" w:cs="Arial"/>
          <w:color w:val="000000"/>
          <w:sz w:val="20"/>
        </w:rPr>
        <w:t xml:space="preserve">; khu dự trữ thiên nhiên và khu bảo tồn loài - sinh cảnh được xác lập theo quy định của pháp luật về đa dạng sinh học, lâm nghiệp và thủy sản; khu dự trữ sinh quyển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19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Nhóm di sản về địa chất, địa mạo điển hình, bao gồm: các di sản thiên nhiên được khi đáp ứng tiêu chí quy định tại </w:t>
      </w:r>
      <w:bookmarkStart w:id="73" w:name="dc_33"/>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3"/>
      <w:r w:rsidRPr="00F64205">
        <w:rPr>
          <w:rFonts w:ascii="Arial" w:hAnsi="Arial" w:cs="Arial"/>
          <w:color w:val="000000"/>
          <w:sz w:val="20"/>
        </w:rPr>
        <w:t xml:space="preserve">, công viên địa chất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19 Nghị định này;</w:t>
      </w:r>
    </w:p>
    <w:p w:rsidR="005D0FA5" w:rsidRPr="00F64205" w:rsidRDefault="005D0FA5" w:rsidP="00692CAC">
      <w:pPr>
        <w:shd w:val="clear" w:color="auto" w:fill="FFFFFF"/>
        <w:spacing w:after="120"/>
        <w:rPr>
          <w:rFonts w:ascii="Arial" w:hAnsi="Arial" w:cs="Arial"/>
          <w:b/>
          <w:bCs/>
          <w:color w:val="000000"/>
          <w:sz w:val="20"/>
        </w:rPr>
      </w:pPr>
      <w:r w:rsidRPr="00F64205">
        <w:rPr>
          <w:rFonts w:ascii="Arial" w:hAnsi="Arial" w:cs="Arial"/>
          <w:color w:val="000000"/>
          <w:sz w:val="20"/>
        </w:rPr>
        <w:t xml:space="preserve">d) Nhóm di sản về môi trường sinh thái quan trọng, bao gồm: các di sản thiên nhiên khi đáp ứng tiêu chí quy định tại </w:t>
      </w:r>
      <w:bookmarkStart w:id="74" w:name="dc_34"/>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4"/>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Nhóm các vườn di sản thiên nhiên, bao gồm: di sản thiên nhiên được xác lập, công nhận khi đáp ứng từ 02 tiêu chí quy định tại </w:t>
      </w:r>
      <w:bookmarkStart w:id="75" w:name="dc_35"/>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5"/>
      <w:r w:rsidRPr="00F64205">
        <w:rPr>
          <w:rFonts w:ascii="Arial" w:hAnsi="Arial" w:cs="Arial"/>
          <w:color w:val="000000"/>
          <w:sz w:val="20"/>
        </w:rPr>
        <w:t xml:space="preserve"> trở lên; vườn quốc gia theo quy định của pháp luật về đa dạng sinh học, lâm nghiệp, thủy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Căn cứ vào quy mô diện tích, phạm vi ảnh hưởng, ý nghĩa, tầm quan trọng về các giá trị của thiên nhiên cần bảo vệ, bảo tồn, di sản thiên nhiên được phân cấp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bCs/>
          <w:iCs/>
          <w:color w:val="000000"/>
          <w:sz w:val="20"/>
        </w:rPr>
        <w:t>a</w:t>
      </w:r>
      <w:r w:rsidRPr="00F64205">
        <w:rPr>
          <w:rFonts w:ascii="Arial" w:hAnsi="Arial" w:cs="Arial"/>
          <w:color w:val="000000"/>
          <w:sz w:val="20"/>
        </w:rPr>
        <w:t xml:space="preserve">) Di sản thiên nhiên cấp tỉnh, bao gồm: khu bảo tồn thiên nhiên cấp tỉnh theo quy định của pháp luật về đa dạng sinh học, lâm nghiệp, thủy sản; danh lam thắng cảnh là di tích cấp tỉnh theo quy định của pháp luật về di sản văn hóa; vùng đất ngập nước quan trọng cấp tỉnh theo quy định của pháp luật về đa dạng sinh học; di sản thiên nhiên quy định tại </w:t>
      </w:r>
      <w:r w:rsidR="000626A1" w:rsidRPr="00F64205">
        <w:rPr>
          <w:rFonts w:ascii="Arial" w:hAnsi="Arial" w:cs="Arial"/>
          <w:color w:val="000000"/>
          <w:sz w:val="20"/>
        </w:rPr>
        <w:t>Điều</w:t>
      </w:r>
      <w:r w:rsidRPr="00F64205">
        <w:rPr>
          <w:rFonts w:ascii="Arial" w:hAnsi="Arial" w:cs="Arial"/>
          <w:color w:val="000000"/>
          <w:sz w:val="20"/>
        </w:rPr>
        <w:t xml:space="preserve"> 19 Nghị định này và có ảnh hưởng tích cực, có ý nghĩa, giá trị và tầm quan trọng đối với bảo vệ môi trường, bảo tồn thiên nhiên và đa dạng sinh học của địa phương;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Di sản thiên nhiên cấp quốc gia, bao gồm: khu bảo tồn thiên nhiên cấp quốc gia theo quy định của pháp luật về đa dạng sinh học, lâm nghiệp, thủy sản; danh lam thắng cảnh là di tích cấp quốc gia theo quy định của pháp luật về di sản văn hóa; vùng đất ngập nước quan trọng cấp quốc gia theo quy định của pháp luật về đa dạng sinh học; di sản thiên nhiên quy định tại </w:t>
      </w:r>
      <w:r w:rsidR="000626A1" w:rsidRPr="00F64205">
        <w:rPr>
          <w:rFonts w:ascii="Arial" w:hAnsi="Arial" w:cs="Arial"/>
          <w:color w:val="000000"/>
          <w:sz w:val="20"/>
        </w:rPr>
        <w:t>Điều</w:t>
      </w:r>
      <w:r w:rsidRPr="00F64205">
        <w:rPr>
          <w:rFonts w:ascii="Arial" w:hAnsi="Arial" w:cs="Arial"/>
          <w:color w:val="000000"/>
          <w:sz w:val="20"/>
        </w:rPr>
        <w:t xml:space="preserve"> 19 Nghị định này và ảnh hưởng tích cực, có ý nghĩa, giá trị và tầm quan trọng đối với bảo vệ môi trường, bảo tồn thiên nhiên và đa dạng sinh học của quốc gia;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Di sản thiên nhiên cấp quốc gia đặc biệt, bao gồm: danh lam thắng cảnh là di tích cấp quốc gia đặc biệt theo quy định của pháp luật về di sản văn hóa, di sản thiên nhiên thế giới, khu dự trữ sinh quyển thế giới, công viên địa chất toàn cầu đã được Tổ chức Giáo dục, Khoa học và Văn hóa của Liên hợp quốc (UNESCO) công nhận; vùng đất ngập nước có tầm quan trọng quốc tế (khu Ramsar) đã được Ban thư ký Công ước về các vùng đất ngập nước (Công ước Ramsar) công nhận; vườn di sản </w:t>
      </w:r>
      <w:r w:rsidRPr="00F64205">
        <w:rPr>
          <w:rFonts w:ascii="Arial" w:hAnsi="Arial" w:cs="Arial"/>
          <w:color w:val="000000"/>
          <w:sz w:val="20"/>
        </w:rPr>
        <w:lastRenderedPageBreak/>
        <w:t xml:space="preserve">ASEAN được Ban thư ký ASEAN công nhận và các di sản thiên nhiên được các tổ chức quốc tế công nhận.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Di sản thiên nhiên được xác định vị trí, diện tích, ranh giới của vùng lõi, vùng đệm và vùng chuyển tiếp (nếu có) theo quy định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Vùng lõi là khu vực chứa đựng các giá trị cốt lõi theo tiêu chí xác lập, công nhận di sản thiên nhiên và được quản lý, bảo vệ hiệu quả, bao gồm: khu bảo tồn thiên nhiên; khu vực bảo vệ I của danh lam thắng cảnh được công nhận là di sản văn hóa theo quy định của pháp luật về di sản văn hóa; khu vực có các giá trị cốt lõi cần phải được bảo vệ nguyên vẹn, giữ được nét nguyên sơ của tự nhiên của di sản thiên nhiên quy định tại </w:t>
      </w:r>
      <w:r w:rsidR="000626A1" w:rsidRPr="00F64205">
        <w:rPr>
          <w:rFonts w:ascii="Arial" w:hAnsi="Arial" w:cs="Arial"/>
          <w:color w:val="000000"/>
          <w:sz w:val="20"/>
        </w:rPr>
        <w:t>Điều</w:t>
      </w:r>
      <w:r w:rsidRPr="00F64205">
        <w:rPr>
          <w:rFonts w:ascii="Arial" w:hAnsi="Arial" w:cs="Arial"/>
          <w:color w:val="000000"/>
          <w:sz w:val="20"/>
        </w:rPr>
        <w:t xml:space="preserve"> 19 và </w:t>
      </w:r>
      <w:r w:rsidR="000626A1" w:rsidRPr="00F64205">
        <w:rPr>
          <w:rFonts w:ascii="Arial" w:hAnsi="Arial" w:cs="Arial"/>
          <w:color w:val="000000"/>
          <w:sz w:val="20"/>
        </w:rPr>
        <w:t>Điều</w:t>
      </w:r>
      <w:r w:rsidRPr="00F64205">
        <w:rPr>
          <w:rFonts w:ascii="Arial" w:hAnsi="Arial" w:cs="Arial"/>
          <w:color w:val="000000"/>
          <w:sz w:val="20"/>
        </w:rPr>
        <w:t xml:space="preserve"> 20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Việc phân khu chức năng của các khu bảo tồn thiên nhiên thực hiện theo quy định của pháp luật về đa dạng sinh học, lâm nghiệp, thủy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Vùng đệm, bao gồm: khu vực có giá trị cần bảo vệ ở mức thấp hơn so với vùng lõi của di sản thiên nhiên; khu vực bảo vệ II của danh lam thắng cảnh được công nhận là di sản văn hóa theo quy định của pháp luật di sản văn hóa; và khu vực nằm sát ranh giới của vùng lõi có tác dụng ngăn chặn, giảm nhẹ tác động tiêu cực của hoạt động phát triển kinh tế - xã hội bên ngoài di sản thiên nhiên đến vùng lõi của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Vùng chuyển tiếp, bao gồm các khu vực nằm liên kết với vùng đệm, nơi diễn ra các hoạt động phát triển kinh tế - xã hội cần được kiểm soát để phù hợp, hài hòa với </w:t>
      </w:r>
      <w:r w:rsidR="000626A1" w:rsidRPr="00F64205">
        <w:rPr>
          <w:rFonts w:ascii="Arial" w:hAnsi="Arial" w:cs="Arial"/>
          <w:color w:val="000000"/>
          <w:sz w:val="20"/>
        </w:rPr>
        <w:t>mục</w:t>
      </w:r>
      <w:r w:rsidRPr="00F64205">
        <w:rPr>
          <w:rFonts w:ascii="Arial" w:hAnsi="Arial" w:cs="Arial"/>
          <w:color w:val="000000"/>
          <w:sz w:val="20"/>
        </w:rPr>
        <w:t xml:space="preserve"> tiêu bảo vệ, bảo tồn của việc xác lập, công nhận di sản thiên nhiên.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bCs/>
          <w:iCs/>
          <w:color w:val="000000"/>
          <w:sz w:val="20"/>
        </w:rPr>
        <w:t>6</w:t>
      </w:r>
      <w:r w:rsidRPr="00F64205">
        <w:rPr>
          <w:rFonts w:ascii="Arial" w:hAnsi="Arial" w:cs="Arial"/>
          <w:color w:val="000000"/>
          <w:sz w:val="20"/>
        </w:rPr>
        <w:t xml:space="preserve">. Việc quản lý và bảo vệ môi trường di sản thiên nhiên được ưu tiên sử dụng nguồn lực và thực hiện theo </w:t>
      </w:r>
      <w:r w:rsidR="000626A1" w:rsidRPr="00F64205">
        <w:rPr>
          <w:rFonts w:ascii="Arial" w:hAnsi="Arial" w:cs="Arial"/>
          <w:color w:val="000000"/>
          <w:sz w:val="20"/>
        </w:rPr>
        <w:t>điều</w:t>
      </w:r>
      <w:r w:rsidRPr="00F64205">
        <w:rPr>
          <w:rFonts w:ascii="Arial" w:hAnsi="Arial" w:cs="Arial"/>
          <w:color w:val="000000"/>
          <w:sz w:val="20"/>
        </w:rPr>
        <w:t xml:space="preserve"> ước quốc tế mà Việt Nam ký kết, quy định pháp luật có liên quan và quy định dưới đây: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Quy chế, kế hoạch quản lý và bảo vệ môi trường: </w:t>
      </w:r>
    </w:p>
    <w:p w:rsidR="005D0FA5" w:rsidRPr="00F64205" w:rsidRDefault="00551B63" w:rsidP="00692CAC">
      <w:pPr>
        <w:shd w:val="clear" w:color="auto" w:fill="FFFFFF"/>
        <w:spacing w:after="120"/>
        <w:rPr>
          <w:rFonts w:ascii="Arial" w:hAnsi="Arial" w:cs="Arial"/>
          <w:color w:val="000000"/>
          <w:sz w:val="20"/>
        </w:rPr>
      </w:pPr>
      <w:bookmarkStart w:id="76" w:name="cumtu_2"/>
      <w:r w:rsidRPr="00F64205">
        <w:rPr>
          <w:rFonts w:ascii="Arial" w:hAnsi="Arial" w:cs="Arial"/>
          <w:color w:val="000000"/>
          <w:sz w:val="20"/>
        </w:rPr>
        <w:t>Ủy ban nhân dân cấp tỉnh tổ chức xây dựng và phê duyệt quy chế, kế hoạch quản lý và bảo vệ môi trường di sản thiên nhiên nằm trên địa bàn tỉnh. Bộ Tài nguyên và Môi trường hướng dẫn việc xây dựng kế hoạch quản lý và bảo vệ môi trường di sản thiên nhiên; tổ chức xây dựng và phê duyệt quy chế, kế hoạch quản lý và bảo vệ môi trường di sản thiên nhiên đối với di sản thiên nhiên nằm trên địa bàn từ 02 tỉnh, thành phố trực thuộc Trung ương trở lên hoặc nằm trên vùng biển chưa xác định được trách nhiệm quản lý hành chính của Ủy ban nhân dân cấp tỉnh.</w:t>
      </w:r>
      <w:bookmarkEnd w:id="7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các di sản thiên nhiên quy định tại </w:t>
      </w:r>
      <w:bookmarkStart w:id="77" w:name="dc_36"/>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20 Luật Bảo vệ môi trường</w:t>
      </w:r>
      <w:bookmarkEnd w:id="77"/>
      <w:r w:rsidRPr="00F64205">
        <w:rPr>
          <w:rFonts w:ascii="Arial" w:hAnsi="Arial" w:cs="Arial"/>
          <w:color w:val="000000"/>
          <w:sz w:val="20"/>
        </w:rPr>
        <w:t xml:space="preserve"> đã có quy chế, kế hoạch, phương án quản lý trước khi Nghị định này có hiệu lực thi hành, cơ quan có thẩm quyền phê duyệt quy chế, kế hoạch, phương án quản lý đó có trách nhiệm lồng ghép, cập nhật các nội dung theo quy định tại Nghị định này vào quy chế, kế hoạch, phương án theo quy định của pháp luật về đa dạng sinh học, lâm nghiệp, thủy sản, di sản văn hóa trong thời hạn 06 tháng kể từ ngày Nghị định này có hiệu lực thi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Ban quản lý hoặc tổ chức được giao quản lý di sản thiên nhiên phải đáp ứng tiêu chí về năng lực quản lý và bảo vệ môi trường, có trách nhiệm tổ chức, huy động lực lượng và nguồn lực, quản lý và bảo vệ môi trường di sản thiên nhiên theo quy định của pháp luật, các quy chế, kế hoạch đã được phê duyệt; được bố trí nguồn lực từ ngân sách nhà nước cho các hoạt động quản lý và bảo vệ môi trường di sản thiên nhiên; tổ chức giám sát, kịp thời ngăn chặn hành vi xâm hại di sản thiên nhiên; tổ chức bán vé, thu phí tham quan và dịch vụ; quản lý, sử dụng nguồn thu theo quy định của pháp luật; tuyên truyền nâng cao nhận thức và sự tham gia của cộng đồng vào việc bảo vệ và quản lý di sản thiên nhiên; tham gia quản lý, liên kết và giám sát các hoạt động đầu tư, bảo vệ môi trường, bảo tồn thiên nhiên, đa dạng sinh học trong khu vực di sản thiên nhiên; thực hiện các nhiệm vụ khác do cơ quan có thẩm quyền giao.</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Đối với khu dự trữ sinh quyển thế giới và công viên địa chất toàn cầu nằm trên địa bàn rộng, có các khu vực sản xuất, khu dân cư, Ủy ban nhân dân cấp tỉnh thành lập Ban quản lý liên ngành và bảo đảm nguồn lực hoạt động để quản lý, bảo vệ môi trường, bảo tồn thiên nhiên và đa dạng sinh học theo quy định tại Nghị định này và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Việc thành lập ban quản lý hoặc giao tổ chức quản lý di sản thiên nhiên trong trường hợp di sản thiên nhiên là khu bảo tồn thiên nhiên được thực hiện theo quy định của pháp luật về đa dạng sinh học, lâm nghiệp, thủy sản. Việc thành lập ban quản lý hoặc giao tổ chức quản lý trong trường hợp di sản thiên nhiên là danh lam thắng cảnh được thực hiện theo quy định của pháp luật về di sản văn hóa.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Trường hợp di sản thiên nhiên có các khu bảo tồn thiên nhiên hoặc các danh lam thắng cảnh do các ban quản lý khác nhau quản lý hoặc được giao cho các tổ chức khác nhau quản lý thì Ủy ban nhân dân cấp tỉnh quyết định việc sắp xếp hoặc chỉ giao một ban quản lý hoặc một tổ chức có năng lực và bảo đảm nguồn lực quản lý di sản thiên nhiên đó.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di sản thiên nhiên nằm trên địa bàn từ 02 tỉnh, thành phố trực thuộc </w:t>
      </w:r>
      <w:r w:rsidR="00FA3C72" w:rsidRPr="00F64205">
        <w:rPr>
          <w:rFonts w:ascii="Arial" w:hAnsi="Arial" w:cs="Arial"/>
          <w:color w:val="000000"/>
          <w:sz w:val="20"/>
        </w:rPr>
        <w:t>T</w:t>
      </w:r>
      <w:r w:rsidRPr="00F64205">
        <w:rPr>
          <w:rFonts w:ascii="Arial" w:hAnsi="Arial" w:cs="Arial"/>
          <w:color w:val="000000"/>
          <w:sz w:val="20"/>
        </w:rPr>
        <w:t xml:space="preserve">rung ương trở lên hoặc nằm trên vùng biển chưa xác định được trách nhiệm quản lý hành chính của Ủy ban nhân dân cấp tỉnh thì Bộ Tài nguyên và Môi trường thống nhất với các bộ, cơ quan ngang bộ có liên quan trình </w:t>
      </w:r>
      <w:r w:rsidRPr="00F64205">
        <w:rPr>
          <w:rFonts w:ascii="Arial" w:hAnsi="Arial" w:cs="Arial"/>
          <w:color w:val="000000"/>
          <w:sz w:val="20"/>
        </w:rPr>
        <w:lastRenderedPageBreak/>
        <w:t>Thủ tướng Chính phủ quyết định sáp nhập hoặc giao một ban quản lý hoặc giao một tổ chức quản lý di sản thiên nhiên đó;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Ủy ban nhân dân cấp tỉnh quyết định mô hình ban quản lý hoặc giao tổ chức quản lý di sản thiên nhiên nằm trên địa bàn quản lý không thuộc trường hợp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này. Trường hợp di sản thiên nhiên không thuộc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này nằm trên địa bàn từ 02 tỉnh, thành phố trực thuộc </w:t>
      </w:r>
      <w:r w:rsidR="00FA3C72" w:rsidRPr="00F64205">
        <w:rPr>
          <w:rFonts w:ascii="Arial" w:hAnsi="Arial" w:cs="Arial"/>
          <w:color w:val="000000"/>
          <w:sz w:val="20"/>
        </w:rPr>
        <w:t>T</w:t>
      </w:r>
      <w:r w:rsidRPr="00F64205">
        <w:rPr>
          <w:rFonts w:ascii="Arial" w:hAnsi="Arial" w:cs="Arial"/>
          <w:color w:val="000000"/>
          <w:sz w:val="20"/>
        </w:rPr>
        <w:t>rung ương trở lên hoặc nằm trên vùng biển chưa xác định được trách nhiệm quản lý hành chính của Ủy ban nhân dân cấp tỉnh thì Bộ Tài nguyên và Môi trường trình Thủ tướng Chính phủ quyết định mô hình quản lý hoặc giao tổ chức quản lý di sản thiên nhiên đó;</w:t>
      </w:r>
    </w:p>
    <w:p w:rsidR="005D0FA5" w:rsidRPr="00F64205" w:rsidRDefault="005D0FA5" w:rsidP="00692CAC">
      <w:pPr>
        <w:shd w:val="clear" w:color="auto" w:fill="FFFFFF"/>
        <w:spacing w:after="120"/>
        <w:rPr>
          <w:rFonts w:ascii="Arial" w:hAnsi="Arial" w:cs="Arial"/>
          <w:b/>
          <w:i/>
          <w:color w:val="000000"/>
          <w:sz w:val="20"/>
        </w:rPr>
      </w:pPr>
      <w:r w:rsidRPr="00F64205">
        <w:rPr>
          <w:rFonts w:ascii="Arial" w:hAnsi="Arial" w:cs="Arial"/>
          <w:color w:val="000000"/>
          <w:sz w:val="20"/>
        </w:rPr>
        <w:t xml:space="preserve">đ) Khuyến khích các tổ chức, doanh nghiệp, cá nhân và cộng đồng đầu tư, thành lập, quản lý, sử dụng và phát triển bền vững các di sản thiên nhiên.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7. Bảo vệ môi trường đối với di sản thiên nhiên được thực hiện theo quy định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Hoạt động sản xuất, kinh doanh, dịch vụ trong vùng lõi của di sản thiên nhiên được kiểm soát như đối với vùng bảo vệ nghiêm ngặt theo quy định về phân vùng môi trường của pháp luật về bảo vệ môi trường; hoạt động sản xuất, kinh doanh, dịch vụ trong vùng đệm của di sản thiên nhiên được kiểm soát như đối với vùng hạn chế phát thải theo quy định về phân vùng môi trường của pháp luật về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Các hệ sinh thái tự nhiên trong di sản thiên nhiên phải được ưu tiên bảo tồn và phục hồi nguyên trạng tự nhiên; môi trường đất, môi trường nước trong di sản thiên nhiên bị ô nhiễm, suy thoái phải được cải tạo, phục hồi;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Các giá trị cốt lõi của thiên nhiên và đa dạng sinh học của di sản thiên nhiên phải được bảo vệ, bảo tồn nguyên vẹn; dịch vụ hệ sinh thái tự nhiên của di sản thiên nhiên phải được duy trì, phát triển và sử dụng bền vững;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Các chỉ số đặc trưng về địa chất, cảnh quan, sinh thái, đa dạng sinh học của di sản thiên nhiên phải được </w:t>
      </w:r>
      <w:r w:rsidR="000626A1" w:rsidRPr="00F64205">
        <w:rPr>
          <w:rFonts w:ascii="Arial" w:hAnsi="Arial" w:cs="Arial"/>
          <w:color w:val="000000"/>
          <w:sz w:val="20"/>
        </w:rPr>
        <w:t>điều</w:t>
      </w:r>
      <w:r w:rsidRPr="00F64205">
        <w:rPr>
          <w:rFonts w:ascii="Arial" w:hAnsi="Arial" w:cs="Arial"/>
          <w:color w:val="000000"/>
          <w:sz w:val="20"/>
        </w:rPr>
        <w:t xml:space="preserve"> tra, đánh giá, theo dõi, giám sát, kiểm kê, báo cáo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Tuân thủ các yêu cầu khác về bảo vệ môi trường, ngăn ngừa, kiểm soát các tác động tới môi trường, đa dạng sinh học di sản thiên nhiên theo quy định tại Nghị định này, các quy định của pháp luật có liên quan và quy định của các </w:t>
      </w:r>
      <w:r w:rsidR="000626A1" w:rsidRPr="00F64205">
        <w:rPr>
          <w:rFonts w:ascii="Arial" w:hAnsi="Arial" w:cs="Arial"/>
          <w:color w:val="000000"/>
          <w:sz w:val="20"/>
        </w:rPr>
        <w:t>điều</w:t>
      </w:r>
      <w:r w:rsidRPr="00F64205">
        <w:rPr>
          <w:rFonts w:ascii="Arial" w:hAnsi="Arial" w:cs="Arial"/>
          <w:color w:val="000000"/>
          <w:sz w:val="20"/>
        </w:rPr>
        <w:t xml:space="preserve"> ước quốc tế về môi trường và đa dạng sinh học mà Việt Nam đã ký kết.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Trong trường hợp có nguy cơ khẩn cấp gây ảnh hưởng nghiêm trọng tới môi trường di sản thiên nhiên, Bộ Tài nguyên và Môi trường trình Thủ tướng Chính phủ xem xét, quyết định việc áp dụng các biện pháp khẩn cấp, tạm thời nhằm giới hạn tổng lượng xả thải vào môi trường di sản thiên nhiên, trong đó xác định rõ khu vực áp dụng, thời gian áp dụng;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Bộ Tài nguyên và Môi trường, Ủy ban nhân dân cấp tỉnh tổ chức xây dựng, phê duyệt dự án phục hồi môi trường của di sản thiên nhiên bị ô nhiễm, suy thoái môi trường theo quy định của pháp luật về ngân sách nhà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Trách nhiệm về quản lý và bảo vệ môi trường di sản thiên nhiên được quy định như sau:</w:t>
      </w:r>
    </w:p>
    <w:p w:rsidR="005D0FA5" w:rsidRPr="00F64205" w:rsidRDefault="00551B63" w:rsidP="00692CAC">
      <w:pPr>
        <w:pBdr>
          <w:top w:val="nil"/>
          <w:left w:val="nil"/>
          <w:bottom w:val="nil"/>
          <w:right w:val="nil"/>
          <w:between w:val="nil"/>
        </w:pBdr>
        <w:shd w:val="clear" w:color="auto" w:fill="FFFFFF"/>
        <w:spacing w:after="120"/>
        <w:rPr>
          <w:rFonts w:ascii="Arial" w:hAnsi="Arial" w:cs="Arial"/>
          <w:color w:val="000000"/>
          <w:sz w:val="20"/>
        </w:rPr>
      </w:pPr>
      <w:bookmarkStart w:id="78" w:name="diem_a_8_21"/>
      <w:r w:rsidRPr="00F64205">
        <w:rPr>
          <w:rFonts w:ascii="Arial" w:hAnsi="Arial" w:cs="Arial"/>
          <w:color w:val="000000"/>
          <w:sz w:val="20"/>
        </w:rPr>
        <w:t>a) Bộ Tài nguyên và Môi trường giúp Chính phủ thực hiện thống nhất quản lý và bảo vệ môi trường di sản thiên nhiên; xây dựng, ban hành, trình ban hành văn bản quy phạm pháp luật; tổ chức thực hiện và thanh tra, kiểm tra việc chấp hành pháp luật, hướng dẫn kỹ thuật về quản lý và bảo vệ môi trường di sản thiên nhiên;</w:t>
      </w:r>
      <w:bookmarkEnd w:id="78"/>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Ủy ban nhân dân cấp tỉnh thực hiện thống nhất quản lý và bảo vệ môi trường di sản thiên nhiên trên địa bàn quản lý; thực hiện các quy định về quản lý và bảo vệ môi trường di sản thiên nhiên theo quy định tại Nghị định này và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Bộ Nông nghiệp và Phát triển nông thôn có trách nhiệm tổ chức thực hiện các yêu cầu bảo vệ di sản thiên nhiên trong các hoạt động lâm nghiệp, ngư nghiệp, nông nghiệp theo quy định tại Nghị định này và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Bộ Văn hóa, Thể thao và Du lịch có trách nhiệm tổ chức thực hiện các yêu cầu về bảo vệ di sản thiên nhiên trong các hoạt động văn h</w:t>
      </w:r>
      <w:r w:rsidR="00FA3C72" w:rsidRPr="00F64205">
        <w:rPr>
          <w:rFonts w:ascii="Arial" w:hAnsi="Arial" w:cs="Arial"/>
          <w:color w:val="000000"/>
          <w:sz w:val="20"/>
        </w:rPr>
        <w:t>óa</w:t>
      </w:r>
      <w:r w:rsidRPr="00F64205">
        <w:rPr>
          <w:rFonts w:ascii="Arial" w:hAnsi="Arial" w:cs="Arial"/>
          <w:color w:val="000000"/>
          <w:sz w:val="20"/>
        </w:rPr>
        <w:t xml:space="preserve">, thể thao và du lịch;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Các bộ, cơ quan ngang bộ tổ chức thực hiện bảo vệ môi trường di sản thiên nhiên theo quy định của pháp luật.</w:t>
      </w:r>
    </w:p>
    <w:p w:rsidR="005D0FA5" w:rsidRPr="00F64205" w:rsidRDefault="000626A1" w:rsidP="00692CAC">
      <w:pPr>
        <w:pStyle w:val="Heading1"/>
        <w:keepNext w:val="0"/>
        <w:spacing w:after="120" w:line="240" w:lineRule="auto"/>
        <w:jc w:val="left"/>
        <w:rPr>
          <w:rFonts w:ascii="Arial" w:hAnsi="Arial" w:cs="Arial"/>
          <w:sz w:val="20"/>
          <w:szCs w:val="28"/>
        </w:rPr>
      </w:pPr>
      <w:bookmarkStart w:id="79" w:name="chuong_3"/>
      <w:r w:rsidRPr="00F64205">
        <w:rPr>
          <w:rFonts w:ascii="Arial" w:hAnsi="Arial" w:cs="Arial"/>
          <w:sz w:val="20"/>
          <w:szCs w:val="28"/>
        </w:rPr>
        <w:t>Chương</w:t>
      </w:r>
      <w:r w:rsidR="005D0FA5" w:rsidRPr="00F64205">
        <w:rPr>
          <w:rFonts w:ascii="Arial" w:hAnsi="Arial" w:cs="Arial"/>
          <w:sz w:val="20"/>
          <w:szCs w:val="28"/>
        </w:rPr>
        <w:t xml:space="preserve"> III</w:t>
      </w:r>
      <w:bookmarkEnd w:id="79"/>
    </w:p>
    <w:p w:rsidR="005D0FA5" w:rsidRPr="00F64205" w:rsidRDefault="00AF4FC1" w:rsidP="00692CAC">
      <w:pPr>
        <w:pStyle w:val="Heading1"/>
        <w:keepNext w:val="0"/>
        <w:spacing w:after="120" w:line="240" w:lineRule="auto"/>
        <w:rPr>
          <w:rFonts w:ascii="Arial" w:hAnsi="Arial" w:cs="Arial"/>
          <w:sz w:val="24"/>
          <w:szCs w:val="28"/>
        </w:rPr>
      </w:pPr>
      <w:bookmarkStart w:id="80" w:name="chuong_3_name"/>
      <w:r w:rsidRPr="00F64205">
        <w:rPr>
          <w:rFonts w:ascii="Arial" w:hAnsi="Arial" w:cs="Arial"/>
          <w:sz w:val="24"/>
          <w:szCs w:val="28"/>
        </w:rPr>
        <w:t>PHÂN VÙNG MÔI TRƯỜNG, ĐÁNH GIÁ MÔI TRƯỜNG CHIẾN LƯỢC, ĐÁNH GIÁ TÁC ĐỘNG MÔI TRƯỜNG, GIẤY PHÉP MÔI TRƯỜNG, ĐĂNG KÝ MÔI TRƯỜNG</w:t>
      </w:r>
      <w:bookmarkEnd w:id="80"/>
    </w:p>
    <w:p w:rsidR="005D0FA5" w:rsidRPr="00F64205" w:rsidRDefault="000626A1" w:rsidP="00692CAC">
      <w:pPr>
        <w:pStyle w:val="Heading2"/>
        <w:keepNext w:val="0"/>
        <w:spacing w:after="120"/>
        <w:rPr>
          <w:rFonts w:ascii="Arial" w:hAnsi="Arial" w:cs="Arial"/>
          <w:color w:val="000000"/>
          <w:sz w:val="20"/>
          <w:szCs w:val="28"/>
        </w:rPr>
      </w:pPr>
      <w:bookmarkStart w:id="81" w:name="muc_1_1"/>
      <w:r w:rsidRPr="00F64205">
        <w:rPr>
          <w:rFonts w:ascii="Arial" w:hAnsi="Arial" w:cs="Arial"/>
          <w:color w:val="000000"/>
          <w:sz w:val="20"/>
          <w:szCs w:val="28"/>
        </w:rPr>
        <w:t>Mục</w:t>
      </w:r>
      <w:r w:rsidR="00AF4FC1" w:rsidRPr="00F64205">
        <w:rPr>
          <w:rFonts w:ascii="Arial" w:hAnsi="Arial" w:cs="Arial"/>
          <w:color w:val="000000"/>
          <w:sz w:val="20"/>
          <w:szCs w:val="28"/>
        </w:rPr>
        <w:t xml:space="preserve"> 1. PHÂN VÙNG MÔI TRƯỜNG, ĐÁNH GIÁ MÔI TRƯỜNG CHIẾN LƯỢC, ĐÁNH GIÁ TÁC ĐỘNG MÔI TRƯỜNG</w:t>
      </w:r>
      <w:bookmarkEnd w:id="81"/>
    </w:p>
    <w:p w:rsidR="005D0FA5" w:rsidRPr="00F64205" w:rsidRDefault="000626A1" w:rsidP="00692CAC">
      <w:pPr>
        <w:pStyle w:val="Heading3"/>
        <w:keepNext w:val="0"/>
        <w:shd w:val="clear" w:color="auto" w:fill="FFFFFF"/>
        <w:spacing w:before="0" w:after="120"/>
        <w:rPr>
          <w:color w:val="000000"/>
          <w:sz w:val="20"/>
          <w:szCs w:val="28"/>
        </w:rPr>
      </w:pPr>
      <w:bookmarkStart w:id="82" w:name="dieu_22"/>
      <w:r w:rsidRPr="00F64205">
        <w:rPr>
          <w:color w:val="000000"/>
          <w:sz w:val="20"/>
          <w:szCs w:val="28"/>
        </w:rPr>
        <w:t>Điều</w:t>
      </w:r>
      <w:r w:rsidR="005D0FA5" w:rsidRPr="00F64205">
        <w:rPr>
          <w:color w:val="000000"/>
          <w:sz w:val="20"/>
          <w:szCs w:val="28"/>
        </w:rPr>
        <w:t xml:space="preserve"> 22. Quy định chung về phân vùng môi trường</w:t>
      </w:r>
      <w:bookmarkEnd w:id="82"/>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1. Việc phân vùng môi trường theo vùng bảo vệ nghiêm ngặt, vùng hạn chế phát thải và vùng khác được thực hiện theo tiêu chí về yếu tố nhạy cảm về môi trường dễ bị tổn thương trước tác động của ô nhiễm môi trường nhằm </w:t>
      </w:r>
      <w:r w:rsidR="000626A1" w:rsidRPr="00F64205">
        <w:rPr>
          <w:rFonts w:ascii="Arial" w:hAnsi="Arial" w:cs="Arial"/>
          <w:color w:val="000000"/>
          <w:sz w:val="20"/>
        </w:rPr>
        <w:t>mục</w:t>
      </w:r>
      <w:r w:rsidRPr="00F64205">
        <w:rPr>
          <w:rFonts w:ascii="Arial" w:hAnsi="Arial" w:cs="Arial"/>
          <w:color w:val="000000"/>
          <w:sz w:val="20"/>
        </w:rPr>
        <w:t xml:space="preserve"> tiêu giảm thiểu tác động của ô nhiễm môi trường đến sự sống và phát triển bình thường của con người và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Vùng bảo vệ nghiêm ngặt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Khu dân cư tập trung ở đô thị bao gồm: nội thành, nội thị của các đô thị đặc biệt, loại I, loại II, loại III theo quy định của pháp luật về phân loại đô thị;</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Nguồn nước mặt được dùng cho </w:t>
      </w:r>
      <w:r w:rsidR="000626A1" w:rsidRPr="00F64205">
        <w:rPr>
          <w:rFonts w:ascii="Arial" w:hAnsi="Arial" w:cs="Arial"/>
          <w:color w:val="000000"/>
          <w:sz w:val="20"/>
        </w:rPr>
        <w:t>mục</w:t>
      </w:r>
      <w:r w:rsidRPr="00F64205">
        <w:rPr>
          <w:rFonts w:ascii="Arial" w:hAnsi="Arial" w:cs="Arial"/>
          <w:color w:val="000000"/>
          <w:sz w:val="20"/>
        </w:rPr>
        <w:t xml:space="preserve"> đích cấp nước sinh hoạt theo quy định của pháp luật về tài nguyên nước;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Khu bảo tồn thiên nhiên theo quy định của pháp luật về đa dạng sinh học, lâm nghiệp và thủy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Khu vực bảo vệ 1 của di tích lịch sử - văn </w:t>
      </w:r>
      <w:r w:rsidR="00B50329" w:rsidRPr="00F64205">
        <w:rPr>
          <w:rFonts w:ascii="Arial" w:hAnsi="Arial" w:cs="Arial"/>
          <w:color w:val="000000"/>
          <w:sz w:val="20"/>
        </w:rPr>
        <w:t xml:space="preserve">hóa </w:t>
      </w:r>
      <w:r w:rsidRPr="00F64205">
        <w:rPr>
          <w:rFonts w:ascii="Arial" w:hAnsi="Arial" w:cs="Arial"/>
          <w:color w:val="000000"/>
          <w:sz w:val="20"/>
        </w:rPr>
        <w:t>theo quy định của pháp luật về di sản văn h</w:t>
      </w:r>
      <w:r w:rsidR="00FA3C72" w:rsidRPr="00F64205">
        <w:rPr>
          <w:rFonts w:ascii="Arial" w:hAnsi="Arial" w:cs="Arial"/>
          <w:color w:val="000000"/>
          <w:sz w:val="20"/>
        </w:rPr>
        <w:t>óa</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Vùng lõi của di sản thiên nhiên (nếu có) theo quy định của pháp luật về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Vùng hạn chế phát thải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Vùng đệm của các vùng bảo vệ nghiêm ngặt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Vùng đất ngập nước quan trọng đã được xác định theo quy định của pháp luật;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Hành lang bảo vệ nguồn nước mặt được dùng cho </w:t>
      </w:r>
      <w:r w:rsidR="000626A1" w:rsidRPr="00F64205">
        <w:rPr>
          <w:rFonts w:ascii="Arial" w:hAnsi="Arial" w:cs="Arial"/>
          <w:color w:val="000000"/>
          <w:sz w:val="20"/>
        </w:rPr>
        <w:t>mục</w:t>
      </w:r>
      <w:r w:rsidRPr="00F64205">
        <w:rPr>
          <w:rFonts w:ascii="Arial" w:hAnsi="Arial" w:cs="Arial"/>
          <w:color w:val="000000"/>
          <w:sz w:val="20"/>
        </w:rPr>
        <w:t xml:space="preserve"> đích cấp nước sinh hoạt theo quy định của pháp luật về tài nguyên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Khu dân cư tập trung là nội thành, nội thị của các đô thị loại IV, loại V theo quy định của pháp luật về phân loại đô thị;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Khu vui chơi giải trí dưới nước theo quyết định của Ủy ban nhân dân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Khu vực có yếu tố nhạy cảm về môi trường dễ bị tổn thương trước tác động của ô nhiễm môi trường khác cần được bảo vệ.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Vùng khác là khu vực còn lại trên địa bàn.</w:t>
      </w:r>
    </w:p>
    <w:p w:rsidR="005D0FA5" w:rsidRPr="00F64205" w:rsidRDefault="000626A1" w:rsidP="00692CAC">
      <w:pPr>
        <w:pStyle w:val="Heading3"/>
        <w:keepNext w:val="0"/>
        <w:shd w:val="clear" w:color="auto" w:fill="FFFFFF"/>
        <w:spacing w:before="0" w:after="120"/>
        <w:rPr>
          <w:color w:val="000000"/>
          <w:sz w:val="20"/>
          <w:szCs w:val="28"/>
        </w:rPr>
      </w:pPr>
      <w:bookmarkStart w:id="83" w:name="dieu_23"/>
      <w:r w:rsidRPr="00F64205">
        <w:rPr>
          <w:color w:val="000000"/>
          <w:sz w:val="20"/>
          <w:szCs w:val="28"/>
        </w:rPr>
        <w:t>Điều</w:t>
      </w:r>
      <w:r w:rsidR="005D0FA5" w:rsidRPr="00F64205">
        <w:rPr>
          <w:color w:val="000000"/>
          <w:sz w:val="20"/>
          <w:szCs w:val="28"/>
        </w:rPr>
        <w:t xml:space="preserve"> 23. Xác định vùng bảo vệ nghiêm ngặt và vùng hạn chế phát thải</w:t>
      </w:r>
      <w:bookmarkEnd w:id="8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Việc xác định vùng bảo vệ nghiêm ngặt, vùng hạn chế phát thải trong quy hoạch bảo vệ môi trường quốc gia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đánh giá tổng quan các khu vực có yếu tố nhạy cảm về môi trường dễ bị tổn thương trước tác động của ô nhiễm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22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Định hướng </w:t>
      </w:r>
      <w:r w:rsidR="000626A1" w:rsidRPr="00F64205">
        <w:rPr>
          <w:rFonts w:ascii="Arial" w:hAnsi="Arial" w:cs="Arial"/>
          <w:color w:val="000000"/>
          <w:sz w:val="20"/>
        </w:rPr>
        <w:t>mục</w:t>
      </w:r>
      <w:r w:rsidRPr="00F64205">
        <w:rPr>
          <w:rFonts w:ascii="Arial" w:hAnsi="Arial" w:cs="Arial"/>
          <w:color w:val="000000"/>
          <w:sz w:val="20"/>
        </w:rPr>
        <w:t xml:space="preserve"> tiêu về bảo vệ môi trường đối với các khu vực có yếu tố nhạy cảm về môi trường dễ bị tổn thương trước tác động của ô nhiễm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22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Định hướng về vị trí, quy mô, ranh giới của các vùng bảo vệ nghiêm ngặt, vùng hạn chế phát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Việc xác định vùng bảo vệ nghiêm ngặt, vùng hạn chế phát thải trong quy hoạch tỉnh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đánh giá các khu vực có yếu tố nhạy cảm về môi trường dễ bị tổn thương trước tác động của ô nhiễm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22 Nghị định này trên địa bàn quản lý;</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Xác định </w:t>
      </w:r>
      <w:r w:rsidR="000626A1" w:rsidRPr="00F64205">
        <w:rPr>
          <w:rFonts w:ascii="Arial" w:hAnsi="Arial" w:cs="Arial"/>
          <w:color w:val="000000"/>
          <w:sz w:val="20"/>
        </w:rPr>
        <w:t>mục</w:t>
      </w:r>
      <w:r w:rsidRPr="00F64205">
        <w:rPr>
          <w:rFonts w:ascii="Arial" w:hAnsi="Arial" w:cs="Arial"/>
          <w:color w:val="000000"/>
          <w:sz w:val="20"/>
        </w:rPr>
        <w:t xml:space="preserve"> tiêu bảo vệ môi trường đối với khu vực có yếu tố nhạy cảm về môi trường dễ bị tổn thương trước tác động của ô nhiễm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22 Nghị định này trên địa bàn quản lý;</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Xác định phương án về vị trí, quy mô, ranh giới của vùng bảo vệ nghiêm ngặt, vùng hạn chế phát thải trên địa bàn quản lý.</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Ủy ban nhân dân cấp tỉnh ban hành quyết định về xác định vị trí, ranh giới của vùng bảo vệ nghiêm ngặt, vùng hạn chế phát thải trên địa bàn quản lý đã được xác định trong quy hoạch tỉnh trong kỳ quy hoạch.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Yêu cầu về bảo vệ môi trường theo phân vùng môi trường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Quy chuẩn kỹ thuật về nước thải, khí thải quy định giá trị giới hạn cho phép của các chất ô nhiễm phù hợp với yêu cầu bảo vệ của phân vùng môi trường đối với vùng bảo vệ nghiêm ngặt, vùng hạn chế phát thải, bảo đảm không gây tác động xấu đến sự sống và phát triển bình thường của con người,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Dự án đầu tư mới, dự án đầu tư mở rộng quy mô, nâng cao công suất trong vùng bảo vệ nghiêm ngặt, vùng hạn chế phát thải phải thực hiện yêu cầu bảo vệ môi trường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 Cơ sở sản xuất, kinh doanh, dịch vụ không đáp ứng yêu cầu về bảo vệ môi trường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phải thực hiện chuyển đổi loại hình sản xuất, kinh doanh, dịch vụ, đổi mới công nghệ, thực hiện các biện pháp bảo vệ môi trường khác bảo đảm đáp ứng các yêu cầu bảo vệ môi trường theo phân vùng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Ủy ban nhân dân cấp tỉnh ban hành lộ trình thực hiện đối với cơ sở, khu sản xuất, kinh doanh, dịch vụ đang hoạt động trong vùng bảo vệ nghiêm ngặt và vùng hạn chế phát thải đã được xác định trên địa bàn quản lý phù hợp với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0626A1" w:rsidP="00692CAC">
      <w:pPr>
        <w:pStyle w:val="Heading3"/>
        <w:keepNext w:val="0"/>
        <w:shd w:val="clear" w:color="auto" w:fill="FFFFFF"/>
        <w:spacing w:before="0" w:after="120"/>
        <w:rPr>
          <w:color w:val="000000"/>
          <w:sz w:val="20"/>
          <w:szCs w:val="28"/>
        </w:rPr>
      </w:pPr>
      <w:bookmarkStart w:id="84" w:name="dieu_24"/>
      <w:r w:rsidRPr="00F64205">
        <w:rPr>
          <w:color w:val="000000"/>
          <w:sz w:val="20"/>
          <w:szCs w:val="28"/>
        </w:rPr>
        <w:t>Điều</w:t>
      </w:r>
      <w:r w:rsidR="00AF4FC1" w:rsidRPr="00F64205">
        <w:rPr>
          <w:color w:val="000000"/>
          <w:sz w:val="20"/>
          <w:szCs w:val="28"/>
        </w:rPr>
        <w:t xml:space="preserve"> 24. Danh </w:t>
      </w:r>
      <w:r w:rsidRPr="00F64205">
        <w:rPr>
          <w:color w:val="000000"/>
          <w:sz w:val="20"/>
          <w:szCs w:val="28"/>
        </w:rPr>
        <w:t>mục</w:t>
      </w:r>
      <w:r w:rsidR="00AF4FC1" w:rsidRPr="00F64205">
        <w:rPr>
          <w:color w:val="000000"/>
          <w:sz w:val="20"/>
          <w:szCs w:val="28"/>
        </w:rPr>
        <w:t xml:space="preserve"> chiến lược phát triển ngành, lĩnh vực quy mô quốc gia, cấp vùng, quy hoạch ngành quốc gia và quy hoạch có tính chất kỹ thuật, chuyên ngành phải thực hiện đánh giá môi trường chiến lược</w:t>
      </w:r>
      <w:bookmarkEnd w:id="8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Danh </w:t>
      </w:r>
      <w:r w:rsidR="000626A1" w:rsidRPr="00F64205">
        <w:rPr>
          <w:rFonts w:ascii="Arial" w:hAnsi="Arial" w:cs="Arial"/>
          <w:color w:val="000000"/>
          <w:sz w:val="20"/>
        </w:rPr>
        <w:t>mục</w:t>
      </w:r>
      <w:r w:rsidRPr="00F64205">
        <w:rPr>
          <w:rFonts w:ascii="Arial" w:hAnsi="Arial" w:cs="Arial"/>
          <w:color w:val="000000"/>
          <w:sz w:val="20"/>
        </w:rPr>
        <w:t xml:space="preserve"> chiến lược phát triển ngành, lĩnh vực quy mô quốc gia, cấp vùng, quy hoạch ngành quốc gia và quy hoạch có tính chất kỹ thuật, chuyên ngành phải thực hiện đánh giá môi trường chiến lược quy định tại </w:t>
      </w:r>
      <w:bookmarkStart w:id="85" w:name="bieumau_pl_1"/>
      <w:r w:rsidR="00AE2557" w:rsidRPr="00F64205">
        <w:rPr>
          <w:rFonts w:ascii="Arial" w:hAnsi="Arial" w:cs="Arial"/>
          <w:color w:val="000000"/>
          <w:sz w:val="20"/>
        </w:rPr>
        <w:t>Phụ lục</w:t>
      </w:r>
      <w:r w:rsidRPr="00F64205">
        <w:rPr>
          <w:rFonts w:ascii="Arial" w:hAnsi="Arial" w:cs="Arial"/>
          <w:color w:val="000000"/>
          <w:sz w:val="20"/>
        </w:rPr>
        <w:t xml:space="preserve"> I</w:t>
      </w:r>
      <w:bookmarkEnd w:id="85"/>
      <w:r w:rsidRPr="00F64205">
        <w:rPr>
          <w:rFonts w:ascii="Arial" w:hAnsi="Arial" w:cs="Arial"/>
          <w:color w:val="000000"/>
          <w:sz w:val="20"/>
        </w:rPr>
        <w:t xml:space="preserve"> ban hành kèm theo Nghị định này.</w:t>
      </w:r>
    </w:p>
    <w:p w:rsidR="005D0FA5" w:rsidRPr="00F64205" w:rsidRDefault="000626A1" w:rsidP="00692CAC">
      <w:pPr>
        <w:pStyle w:val="Heading3"/>
        <w:keepNext w:val="0"/>
        <w:shd w:val="clear" w:color="auto" w:fill="FFFFFF"/>
        <w:spacing w:before="0" w:after="120"/>
        <w:rPr>
          <w:color w:val="000000"/>
          <w:sz w:val="20"/>
          <w:szCs w:val="28"/>
        </w:rPr>
      </w:pPr>
      <w:bookmarkStart w:id="86" w:name="dieu_25"/>
      <w:r w:rsidRPr="00F64205">
        <w:rPr>
          <w:color w:val="000000"/>
          <w:sz w:val="20"/>
          <w:szCs w:val="28"/>
        </w:rPr>
        <w:t>Điều</w:t>
      </w:r>
      <w:r w:rsidR="005D0FA5" w:rsidRPr="00F64205">
        <w:rPr>
          <w:color w:val="000000"/>
          <w:sz w:val="20"/>
          <w:szCs w:val="28"/>
        </w:rPr>
        <w:t xml:space="preserve"> 25. Tiêu chí về môi trường và phân loại dự án đầu tư</w:t>
      </w:r>
      <w:bookmarkEnd w:id="86"/>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Quy mô dự án đầu tư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Quy mô của dự án đầu tư được phân loại theo tiêu chí quy định của pháp luật về đầu tư công, gồm dự án quan trọng quốc gia, nhóm A, nhóm B và nhóm C, trừ trường hợp quy định tại các </w:t>
      </w:r>
      <w:r w:rsidR="000626A1" w:rsidRPr="00F64205">
        <w:rPr>
          <w:rFonts w:ascii="Arial" w:hAnsi="Arial" w:cs="Arial"/>
          <w:color w:val="000000"/>
          <w:sz w:val="20"/>
        </w:rPr>
        <w:t>điểm</w:t>
      </w:r>
      <w:r w:rsidRPr="00F64205">
        <w:rPr>
          <w:rFonts w:ascii="Arial" w:hAnsi="Arial" w:cs="Arial"/>
          <w:color w:val="000000"/>
          <w:sz w:val="20"/>
        </w:rPr>
        <w:t xml:space="preserve"> b, c và d </w:t>
      </w:r>
      <w:r w:rsidR="000626A1" w:rsidRPr="00F64205">
        <w:rPr>
          <w:rFonts w:ascii="Arial" w:hAnsi="Arial" w:cs="Arial"/>
          <w:color w:val="000000"/>
          <w:sz w:val="20"/>
        </w:rPr>
        <w:t>khoản</w:t>
      </w:r>
      <w:r w:rsidRPr="00F64205">
        <w:rPr>
          <w:rFonts w:ascii="Arial" w:hAnsi="Arial" w:cs="Arial"/>
          <w:color w:val="000000"/>
          <w:sz w:val="20"/>
        </w:rPr>
        <w:t xml:space="preserve"> này;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Quy mô diện tích sử dụng đất, đất có mặt nước của dự án được phân thành 03 loại: lớn, trung bình và nhỏ;</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Quy mô sử dụng khu vực biển được phân thành 02 nhóm theo thẩm quyền cấp giấy phép nhận chìm ở biển, giao khu vực biển và giao khu vực biển để lấn biển theo quy định của pháp luật về tài nguyên, môi trường biển và hải đảo;</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Quy mô khai thác tài nguyên thiên nhiên được phân thành 02 nhóm theo thẩm quyền cấp giấy phép khai thác khoáng sản, khai thác và sử dụng tài nguyên nước theo quy định của pháp luật về khoáng sản, tài nguyên nước.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Công suất của dự án đầu tư thuộc loại hình sản xuất, kinh doanh, dịch vụ có nguy cơ gây ô nhiễm môi trường quy định tại </w:t>
      </w:r>
      <w:bookmarkStart w:id="87" w:name="bieumau_pl_2"/>
      <w:r w:rsidR="00AE2557" w:rsidRPr="00F64205">
        <w:rPr>
          <w:rFonts w:ascii="Arial" w:hAnsi="Arial" w:cs="Arial"/>
          <w:color w:val="000000"/>
          <w:sz w:val="20"/>
        </w:rPr>
        <w:t>Phụ lục</w:t>
      </w:r>
      <w:r w:rsidRPr="00F64205">
        <w:rPr>
          <w:rFonts w:ascii="Arial" w:hAnsi="Arial" w:cs="Arial"/>
          <w:color w:val="000000"/>
          <w:sz w:val="20"/>
        </w:rPr>
        <w:t xml:space="preserve"> II</w:t>
      </w:r>
      <w:bookmarkEnd w:id="87"/>
      <w:r w:rsidRPr="00F64205">
        <w:rPr>
          <w:rFonts w:ascii="Arial" w:hAnsi="Arial" w:cs="Arial"/>
          <w:color w:val="000000"/>
          <w:sz w:val="20"/>
        </w:rPr>
        <w:t xml:space="preserve"> ban hành kèm theo Nghị định này được xác định trong hồ sơ đề xuất dự án đầu tư, báo cáo nghiên cứu khả thi, báo cáo kinh tế - kỹ thuật hoặc các tài liệu tương đương của dự án được phân thành 03 loại: lớn, trung bình và nhỏ.</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Loại hình sản xuất, kinh doanh, dịch vụ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Danh </w:t>
      </w:r>
      <w:r w:rsidR="000626A1" w:rsidRPr="00F64205">
        <w:rPr>
          <w:rFonts w:ascii="Arial" w:hAnsi="Arial" w:cs="Arial"/>
          <w:color w:val="000000"/>
          <w:sz w:val="20"/>
        </w:rPr>
        <w:t>mục</w:t>
      </w:r>
      <w:r w:rsidRPr="00F64205">
        <w:rPr>
          <w:rFonts w:ascii="Arial" w:hAnsi="Arial" w:cs="Arial"/>
          <w:color w:val="000000"/>
          <w:sz w:val="20"/>
        </w:rPr>
        <w:t xml:space="preserve"> loại hình sản xuất, kinh doanh, dịch vụ có nguy cơ gây ô nhiễm môi trường quy định tại </w:t>
      </w:r>
      <w:bookmarkStart w:id="88" w:name="bieumau_pl_2_1"/>
      <w:r w:rsidR="00AE2557" w:rsidRPr="00F64205">
        <w:rPr>
          <w:rFonts w:ascii="Arial" w:hAnsi="Arial" w:cs="Arial"/>
          <w:color w:val="000000"/>
          <w:sz w:val="20"/>
        </w:rPr>
        <w:t>Phụ lục</w:t>
      </w:r>
      <w:r w:rsidRPr="00F64205">
        <w:rPr>
          <w:rFonts w:ascii="Arial" w:hAnsi="Arial" w:cs="Arial"/>
          <w:color w:val="000000"/>
          <w:sz w:val="20"/>
        </w:rPr>
        <w:t xml:space="preserve"> II</w:t>
      </w:r>
      <w:bookmarkEnd w:id="88"/>
      <w:r w:rsidRPr="00F64205">
        <w:rPr>
          <w:rFonts w:ascii="Arial" w:hAnsi="Arial" w:cs="Arial"/>
          <w:color w:val="000000"/>
          <w:sz w:val="20"/>
        </w:rPr>
        <w:t xml:space="preserve"> ban hành kèm theo Nghị định này;</w:t>
      </w:r>
    </w:p>
    <w:p w:rsidR="005D0FA5" w:rsidRPr="00F64205" w:rsidRDefault="005D0FA5" w:rsidP="00692CAC">
      <w:pPr>
        <w:shd w:val="clear" w:color="auto" w:fill="FFFFFF"/>
        <w:spacing w:after="120"/>
        <w:rPr>
          <w:rFonts w:ascii="Arial" w:hAnsi="Arial" w:cs="Arial"/>
          <w:b/>
          <w:bCs/>
          <w:i/>
          <w:iCs/>
          <w:color w:val="000000"/>
          <w:sz w:val="20"/>
        </w:rPr>
      </w:pPr>
      <w:r w:rsidRPr="00F64205">
        <w:rPr>
          <w:rFonts w:ascii="Arial" w:hAnsi="Arial" w:cs="Arial"/>
          <w:color w:val="000000"/>
          <w:sz w:val="20"/>
        </w:rPr>
        <w:t>b) Loại hình sản xuất, kinh doanh, dịch vụ khác không thuộc loại hình sản xuất, kinh doanh, dịch vụ có nguy cơ gây ô nhiễm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Việc xác định dự án có yếu tố nhạy cảm về môi trường quy định tại </w:t>
      </w:r>
      <w:bookmarkStart w:id="89" w:name="dc_37"/>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28 Luật Bảo vệ môi trường</w:t>
      </w:r>
      <w:bookmarkEnd w:id="89"/>
      <w:r w:rsidRPr="00F64205">
        <w:rPr>
          <w:rFonts w:ascii="Arial" w:hAnsi="Arial" w:cs="Arial"/>
          <w:color w:val="000000"/>
          <w:sz w:val="20"/>
        </w:rPr>
        <w:t xml:space="preserve">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Dự án thuộc loại hình sản xuất, kinh doanh, dịch vụ có nguy cơ gây ô nhiễm môi trường quy định tại </w:t>
      </w:r>
      <w:bookmarkStart w:id="90" w:name="bieumau_pl_2_2"/>
      <w:r w:rsidR="00AE2557" w:rsidRPr="00F64205">
        <w:rPr>
          <w:rFonts w:ascii="Arial" w:hAnsi="Arial" w:cs="Arial"/>
          <w:color w:val="000000"/>
          <w:sz w:val="20"/>
        </w:rPr>
        <w:t>Phụ lục</w:t>
      </w:r>
      <w:r w:rsidRPr="00F64205">
        <w:rPr>
          <w:rFonts w:ascii="Arial" w:hAnsi="Arial" w:cs="Arial"/>
          <w:color w:val="000000"/>
          <w:sz w:val="20"/>
        </w:rPr>
        <w:t xml:space="preserve"> II</w:t>
      </w:r>
      <w:bookmarkEnd w:id="90"/>
      <w:r w:rsidRPr="00F64205">
        <w:rPr>
          <w:rFonts w:ascii="Arial" w:hAnsi="Arial" w:cs="Arial"/>
          <w:color w:val="000000"/>
          <w:sz w:val="20"/>
        </w:rPr>
        <w:t xml:space="preserve"> ban hành kèm theo Nghị định này nằm trong nội thành, nội thị của đô thị theo quy định của pháp luật về phân loại đô thị;</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Dự án có xả nước thải vào nguồn nước mặt được dùng cho </w:t>
      </w:r>
      <w:r w:rsidR="000626A1" w:rsidRPr="00F64205">
        <w:rPr>
          <w:rFonts w:ascii="Arial" w:hAnsi="Arial" w:cs="Arial"/>
          <w:color w:val="000000"/>
          <w:sz w:val="20"/>
        </w:rPr>
        <w:t>mục</w:t>
      </w:r>
      <w:r w:rsidRPr="00F64205">
        <w:rPr>
          <w:rFonts w:ascii="Arial" w:hAnsi="Arial" w:cs="Arial"/>
          <w:color w:val="000000"/>
          <w:sz w:val="20"/>
        </w:rPr>
        <w:t xml:space="preserve"> đích cấp nước sinh hoạt theo quy định của pháp luật về tài nguyên nước;</w:t>
      </w:r>
    </w:p>
    <w:p w:rsidR="005D0FA5" w:rsidRPr="00F64205" w:rsidRDefault="005D0FA5" w:rsidP="00692CAC">
      <w:pPr>
        <w:shd w:val="clear" w:color="auto" w:fill="FFFFFF"/>
        <w:spacing w:after="120"/>
        <w:rPr>
          <w:rFonts w:ascii="Arial" w:hAnsi="Arial" w:cs="Arial"/>
          <w:iCs/>
          <w:color w:val="000000"/>
          <w:sz w:val="20"/>
        </w:rPr>
      </w:pPr>
      <w:r w:rsidRPr="00F64205">
        <w:rPr>
          <w:rFonts w:ascii="Arial" w:hAnsi="Arial" w:cs="Arial"/>
          <w:color w:val="000000"/>
          <w:sz w:val="20"/>
        </w:rPr>
        <w:t>c) Dự án có sử dụng đất, đất có mặt nước của khu bảo tồn thiên nhiên theo quy định của pháp luật về đa dạng sinh học, lâm nghiệp, thủy sản; rừng đặc dụng, rừng phòng hộ, rừng tự nhiên theo quy định của pháp luật về lâm nghiệp; khu bảo tồn biển, khu bảo vệ nguồn lợi thuỷ sản theo quy định của pháp luật về th</w:t>
      </w:r>
      <w:r w:rsidR="00FA3C72" w:rsidRPr="00F64205">
        <w:rPr>
          <w:rFonts w:ascii="Arial" w:hAnsi="Arial" w:cs="Arial"/>
          <w:color w:val="000000"/>
          <w:sz w:val="20"/>
        </w:rPr>
        <w:t>ủy</w:t>
      </w:r>
      <w:r w:rsidRPr="00F64205">
        <w:rPr>
          <w:rFonts w:ascii="Arial" w:hAnsi="Arial" w:cs="Arial"/>
          <w:color w:val="000000"/>
          <w:sz w:val="20"/>
        </w:rPr>
        <w:t xml:space="preserve"> sản;</w:t>
      </w:r>
      <w:r w:rsidRPr="00F64205">
        <w:rPr>
          <w:rFonts w:ascii="Arial" w:hAnsi="Arial" w:cs="Arial"/>
          <w:color w:val="000000"/>
          <w:sz w:val="20"/>
          <w:lang w:val="vi-VN"/>
        </w:rPr>
        <w:t xml:space="preserve"> </w:t>
      </w:r>
      <w:r w:rsidRPr="00F64205">
        <w:rPr>
          <w:rFonts w:ascii="Arial" w:hAnsi="Arial" w:cs="Arial"/>
          <w:color w:val="000000"/>
          <w:sz w:val="20"/>
        </w:rPr>
        <w:t>vùng đất ngập nước quan trọng và di sản thiên nhiên khác được xác lập, công nhận theo quy định tại Nghị định này (trừ các dự án đầu tư xây dựng công trình phục vụ quản lý bảo vệ rừng, bảo tồn thiên nhiên và đa dạng sinh học, phòng cháy chữa cháy rừng, lâm sinh được cấp có thẩm quyền phê duyệt);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Dự án có sử dụng đất, đất có mặt nước của di tích lịch sử - văn hóa, danh lam thắng cảnh đã được xếp hạng theo quy định của pháp luật về di sản văn hóa (trừ các dự án bảo quản, tu bổ, phục hồi, tôn tạo di tích lịch sử - văn hóa, danh lam thắng cảnh, xây dựng công trình nhằm phục vụ việc quản lý, vệ sinh môi trường, bảo vệ di tích lịch sử - văn hóa, danh lam thắng cảnh và các dự án bảo trì, duy tu bảo đảm an toàn giao thông);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Dự án có yêu cầu chuyển đổi </w:t>
      </w:r>
      <w:r w:rsidR="000626A1" w:rsidRPr="00F64205">
        <w:rPr>
          <w:rFonts w:ascii="Arial" w:hAnsi="Arial" w:cs="Arial"/>
          <w:color w:val="000000"/>
          <w:sz w:val="20"/>
        </w:rPr>
        <w:t>mục</w:t>
      </w:r>
      <w:r w:rsidRPr="00F64205">
        <w:rPr>
          <w:rFonts w:ascii="Arial" w:hAnsi="Arial" w:cs="Arial"/>
          <w:color w:val="000000"/>
          <w:sz w:val="20"/>
        </w:rPr>
        <w:t xml:space="preserve"> đích sử dụng đất trồng lúa nước từ 02 vụ trở lên theo thẩm quyền quy định của pháp luật về đất đai; dự án có yêu cầu chuyển đổi </w:t>
      </w:r>
      <w:r w:rsidR="000626A1" w:rsidRPr="00F64205">
        <w:rPr>
          <w:rFonts w:ascii="Arial" w:hAnsi="Arial" w:cs="Arial"/>
          <w:color w:val="000000"/>
          <w:sz w:val="20"/>
        </w:rPr>
        <w:t>mục</w:t>
      </w:r>
      <w:r w:rsidRPr="00F64205">
        <w:rPr>
          <w:rFonts w:ascii="Arial" w:hAnsi="Arial" w:cs="Arial"/>
          <w:color w:val="000000"/>
          <w:sz w:val="20"/>
        </w:rPr>
        <w:t xml:space="preserve"> đích sử dụng đất, đất có mặt nước của khu bảo tồn thiên nhiên, di sản thiên nhiên, khu dự trữ sinh quyển, vùng đất ngập nước quan trọng, rừng tự nhiên, rừng phòng hộ (trừ các dự án đầu tư xây dựng công trình phục vụ quản lý, </w:t>
      </w:r>
      <w:r w:rsidRPr="00F64205">
        <w:rPr>
          <w:rFonts w:ascii="Arial" w:hAnsi="Arial" w:cs="Arial"/>
          <w:color w:val="000000"/>
          <w:sz w:val="20"/>
        </w:rPr>
        <w:lastRenderedPageBreak/>
        <w:t>bảo vệ rừng, bảo tồn thiên nhiên và đa dạng sinh học, phòng cháy chữa cháy rừng, lâm sinh được cấp có thẩm quyền phê duyệt);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Dự án có yêu cầu di dân, tái định cư theo thẩm quyền quy định của pháp luật về đầu tư công, đầu tư và pháp luật về xây dựng.</w:t>
      </w:r>
    </w:p>
    <w:p w:rsidR="005D0FA5" w:rsidRPr="00F64205" w:rsidRDefault="005D0FA5" w:rsidP="00692CAC">
      <w:pPr>
        <w:spacing w:after="120"/>
        <w:rPr>
          <w:rFonts w:ascii="Arial" w:hAnsi="Arial" w:cs="Arial"/>
          <w:b/>
          <w:color w:val="000000"/>
          <w:sz w:val="20"/>
        </w:rPr>
      </w:pPr>
      <w:r w:rsidRPr="00F64205">
        <w:rPr>
          <w:rFonts w:ascii="Arial" w:hAnsi="Arial" w:cs="Arial"/>
          <w:color w:val="000000"/>
          <w:sz w:val="20"/>
        </w:rPr>
        <w:t xml:space="preserve">5. Danh </w:t>
      </w:r>
      <w:r w:rsidR="000626A1" w:rsidRPr="00F64205">
        <w:rPr>
          <w:rFonts w:ascii="Arial" w:hAnsi="Arial" w:cs="Arial"/>
          <w:color w:val="000000"/>
          <w:sz w:val="20"/>
        </w:rPr>
        <w:t>mục</w:t>
      </w:r>
      <w:r w:rsidRPr="00F64205">
        <w:rPr>
          <w:rFonts w:ascii="Arial" w:hAnsi="Arial" w:cs="Arial"/>
          <w:color w:val="000000"/>
          <w:sz w:val="20"/>
        </w:rPr>
        <w:t xml:space="preserve"> chi </w:t>
      </w:r>
      <w:r w:rsidR="000626A1" w:rsidRPr="00F64205">
        <w:rPr>
          <w:rFonts w:ascii="Arial" w:hAnsi="Arial" w:cs="Arial"/>
          <w:color w:val="000000"/>
          <w:sz w:val="20"/>
        </w:rPr>
        <w:t>tiết</w:t>
      </w:r>
      <w:r w:rsidRPr="00F64205">
        <w:rPr>
          <w:rFonts w:ascii="Arial" w:hAnsi="Arial" w:cs="Arial"/>
          <w:color w:val="000000"/>
          <w:sz w:val="20"/>
        </w:rPr>
        <w:t xml:space="preserve"> các dự án đầu tư nhóm I, II và III được quy định tương ứng tại </w:t>
      </w:r>
      <w:bookmarkStart w:id="91" w:name="bieumau_pl_3"/>
      <w:r w:rsidR="00AE2557" w:rsidRPr="00F64205">
        <w:rPr>
          <w:rFonts w:ascii="Arial" w:hAnsi="Arial" w:cs="Arial"/>
          <w:color w:val="000000"/>
          <w:sz w:val="20"/>
        </w:rPr>
        <w:t>Phụ lục</w:t>
      </w:r>
      <w:r w:rsidRPr="00F64205">
        <w:rPr>
          <w:rFonts w:ascii="Arial" w:hAnsi="Arial" w:cs="Arial"/>
          <w:color w:val="000000"/>
          <w:sz w:val="20"/>
        </w:rPr>
        <w:t xml:space="preserve"> III</w:t>
      </w:r>
      <w:bookmarkEnd w:id="91"/>
      <w:r w:rsidRPr="00F64205">
        <w:rPr>
          <w:rFonts w:ascii="Arial" w:hAnsi="Arial" w:cs="Arial"/>
          <w:color w:val="000000"/>
          <w:sz w:val="20"/>
        </w:rPr>
        <w:t xml:space="preserve">, </w:t>
      </w:r>
      <w:bookmarkStart w:id="92" w:name="bieumau_pl_4"/>
      <w:r w:rsidR="00AE2557" w:rsidRPr="00F64205">
        <w:rPr>
          <w:rFonts w:ascii="Arial" w:hAnsi="Arial" w:cs="Arial"/>
          <w:color w:val="000000"/>
          <w:sz w:val="20"/>
        </w:rPr>
        <w:t>Phụ lục</w:t>
      </w:r>
      <w:r w:rsidRPr="00F64205">
        <w:rPr>
          <w:rFonts w:ascii="Arial" w:hAnsi="Arial" w:cs="Arial"/>
          <w:color w:val="000000"/>
          <w:sz w:val="20"/>
        </w:rPr>
        <w:t xml:space="preserve"> IV</w:t>
      </w:r>
      <w:bookmarkEnd w:id="92"/>
      <w:r w:rsidRPr="00F64205">
        <w:rPr>
          <w:rFonts w:ascii="Arial" w:hAnsi="Arial" w:cs="Arial"/>
          <w:color w:val="000000"/>
          <w:sz w:val="20"/>
        </w:rPr>
        <w:t xml:space="preserve"> và </w:t>
      </w:r>
      <w:bookmarkStart w:id="93" w:name="bieumau_pl_5"/>
      <w:r w:rsidR="00AE2557" w:rsidRPr="00F64205">
        <w:rPr>
          <w:rFonts w:ascii="Arial" w:hAnsi="Arial" w:cs="Arial"/>
          <w:color w:val="000000"/>
          <w:sz w:val="20"/>
        </w:rPr>
        <w:t>Phụ lục</w:t>
      </w:r>
      <w:r w:rsidRPr="00F64205">
        <w:rPr>
          <w:rFonts w:ascii="Arial" w:hAnsi="Arial" w:cs="Arial"/>
          <w:color w:val="000000"/>
          <w:sz w:val="20"/>
        </w:rPr>
        <w:t xml:space="preserve"> V</w:t>
      </w:r>
      <w:bookmarkEnd w:id="93"/>
      <w:r w:rsidRPr="00F64205">
        <w:rPr>
          <w:rFonts w:ascii="Arial" w:hAnsi="Arial" w:cs="Arial"/>
          <w:color w:val="000000"/>
          <w:sz w:val="20"/>
        </w:rPr>
        <w:t xml:space="preserve"> ban hành kèm theo Nghị định này.</w:t>
      </w:r>
    </w:p>
    <w:p w:rsidR="005D0FA5" w:rsidRPr="00F64205" w:rsidRDefault="000626A1" w:rsidP="00692CAC">
      <w:pPr>
        <w:pStyle w:val="Heading3"/>
        <w:keepNext w:val="0"/>
        <w:shd w:val="clear" w:color="auto" w:fill="FFFFFF"/>
        <w:spacing w:before="0" w:after="120"/>
        <w:rPr>
          <w:color w:val="000000"/>
          <w:sz w:val="20"/>
          <w:szCs w:val="28"/>
        </w:rPr>
      </w:pPr>
      <w:bookmarkStart w:id="94" w:name="dieu_26"/>
      <w:r w:rsidRPr="00F64205">
        <w:rPr>
          <w:color w:val="000000"/>
          <w:sz w:val="20"/>
          <w:szCs w:val="28"/>
        </w:rPr>
        <w:t>Điều</w:t>
      </w:r>
      <w:r w:rsidR="005D0FA5" w:rsidRPr="00F64205">
        <w:rPr>
          <w:color w:val="000000"/>
          <w:sz w:val="20"/>
          <w:szCs w:val="28"/>
        </w:rPr>
        <w:t xml:space="preserve"> 26. Tham vấn trong đánh giá tác động môi trường</w:t>
      </w:r>
      <w:bookmarkEnd w:id="94"/>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Đối tượng tham vấn: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Cộng đồng dân cư, cá nhân chịu tác động trực tiếp bởi tác động môi trường do các hoạt động của dự án gây ra, bao gồm: cộng đồng dân cư, cá nhân sinh sống, sản xuất, kinh doanh tại khu vực đất, mặt nước, đất có mặt nước, khu vực biển bị chiếm dụng cho việc đầu tư dự án; cộng đồng dân cư, cá nhân nằm trong phạm vi tác động trực tiếp của nước thải, khí thải, bụi, tiếng ồn, chất thải rắn, chất thải nguy hại do dự án gây ra; cộng đồng dân cư, cá nhân bị ảnh hưởng do các hiện tượng sụt lún, sạt lở, bồi lắng bờ sông, bờ biển gây ra bởi dự án; cộng đồng dân cư, cá nhân bị tác động khác, được xác định thông qua quá trình đánh giá tác động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Việc tham vấn cộng đồng dân cư, cá nhân chịu tác động trực tiếp được thực hiện thông qua hình thức tham vấn họp lấy ý kiến;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quan, tổ chức có liên quan trực tiếp đến dự án đầu tư, bao gồm: Ủy ban nhân dân cấp xã, Ủy ban Mặt trận Tổ quốc Việt Nam cấp xã nơi thực hiện dự án; Ban quản lý, chủ đầu tư xây dựng và kinh doanh hạ tầng khu sản xuất, kinh doanh, dịch vụ tập trung, cụm công nghiệp nơi dự án nằm trong ranh giới quản lý; cơ quan nhà nước quản lý công trình thủy lợi đối với dự án có xả nước thải vào công trình thủy lợi hoặc có chiếm dụng công trình thủy lợi; cơ quan quản lý nhà nước được giao quản lý các khu vực có yếu tố nhạy cảm về môi trường (nếu có); Bộ Quốc phòng, Bộ Công an hoặc Bộ chỉ huy quân sự cấp tỉnh, Công an cấp tỉnh đối với các dự án có liên quan đến yếu tố an ninh - quốc phòng (nếu có).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Việc tham vấn các cơ quan, tổ chức có liên quan trực tiếp đến dự án đầu tư được thực hiện thông qua hình thức tham vấn bằng văn bản.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Nội dung tham vấn khác quy định tại </w:t>
      </w:r>
      <w:bookmarkStart w:id="95" w:name="dc_38"/>
      <w:r w:rsidR="000626A1" w:rsidRPr="00F64205">
        <w:rPr>
          <w:rFonts w:ascii="Arial" w:hAnsi="Arial" w:cs="Arial"/>
          <w:color w:val="000000"/>
          <w:sz w:val="20"/>
        </w:rPr>
        <w:t>điểm</w:t>
      </w:r>
      <w:r w:rsidRPr="00F64205">
        <w:rPr>
          <w:rFonts w:ascii="Arial" w:hAnsi="Arial" w:cs="Arial"/>
          <w:color w:val="000000"/>
          <w:sz w:val="20"/>
        </w:rPr>
        <w:t xml:space="preserve"> đ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33 Luật Bảo vệ môi trường</w:t>
      </w:r>
      <w:bookmarkEnd w:id="95"/>
      <w:r w:rsidRPr="00F64205">
        <w:rPr>
          <w:rFonts w:ascii="Arial" w:hAnsi="Arial" w:cs="Arial"/>
          <w:color w:val="000000"/>
          <w:sz w:val="20"/>
        </w:rPr>
        <w:t xml:space="preserve"> bao gồm: phương án cải tạo phục hồi môi trường đối với dự án khai thác khoáng sản hoặc chôn lấp chất thải, phương án bồi hoàn đa dạng sinh học đối với dự án có phương án bồi hoàn đa dạng sinh học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Hình thức tham vấn: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Tham vấn thông qua đăng tải trên trang thông tin điện tử:</w:t>
      </w:r>
    </w:p>
    <w:p w:rsidR="005D0FA5" w:rsidRPr="00F64205" w:rsidRDefault="005D0FA5" w:rsidP="00692CAC">
      <w:pPr>
        <w:shd w:val="clear" w:color="auto" w:fill="FFFFFF"/>
        <w:spacing w:after="120"/>
        <w:rPr>
          <w:rFonts w:ascii="Arial" w:hAnsi="Arial" w:cs="Arial"/>
          <w:b/>
          <w:bCs/>
          <w:i/>
          <w:iCs/>
          <w:color w:val="000000"/>
          <w:sz w:val="20"/>
        </w:rPr>
      </w:pPr>
      <w:r w:rsidRPr="00F64205">
        <w:rPr>
          <w:rFonts w:ascii="Arial" w:hAnsi="Arial" w:cs="Arial"/>
          <w:color w:val="000000"/>
          <w:sz w:val="20"/>
        </w:rPr>
        <w:t xml:space="preserve">Trước khi trình cấp có thẩm quyền thẩm định báo cáo đánh giá tác động môi trường, chủ dự án gửi nội dung tham vấn báo cáo đánh giá tác động môi trường quy định tại </w:t>
      </w:r>
      <w:bookmarkStart w:id="96" w:name="dc_39"/>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33 Luật Bảo vệ môi trường</w:t>
      </w:r>
      <w:bookmarkEnd w:id="96"/>
      <w:r w:rsidRPr="00F64205">
        <w:rPr>
          <w:rFonts w:ascii="Arial" w:hAnsi="Arial" w:cs="Arial"/>
          <w:color w:val="000000"/>
          <w:sz w:val="20"/>
        </w:rPr>
        <w:t xml:space="preserve"> đến đơn vị quản lý trang thông tin điện tử của cơ quan thẩm định báo cáo đánh giá tác động môi trường để tham vấn các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trừ thông tin thuộc bí mật nhà nước, bí mật của doanh nghiệp theo quy định của pháp luật. Trong thời hạn 05 ngày kể từ ngày nhận được đề nghị đăng tải của chủ dự án, đơn vị quản lý trang thông tin điện tử của cơ quan thẩm định có trách nhiệm đăng tải nội dung tham vấn. Việc tham vấn được thực hiện trong thời hạn 15 ngày; hết thời hạn tham vấn, đơn vị quản lý trang thông tin điện tử có trách nhiệm gửi kết quả tham vấn cho chủ dự án;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Tham vấn bằng tổ chức họp lấy ý kiến: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Chủ dự án chủ trì, phối hợp với Ủy ban nhân dân cấp xã nơi thực hiện dự án niêm yết báo cáo đánh giá tác động môi trường tại trụ sở Ủy ban nhân dân cấp xã và thông báo thời gian, địa </w:t>
      </w:r>
      <w:r w:rsidR="000626A1" w:rsidRPr="00F64205">
        <w:rPr>
          <w:rFonts w:ascii="Arial" w:hAnsi="Arial" w:cs="Arial"/>
          <w:color w:val="000000"/>
          <w:sz w:val="20"/>
        </w:rPr>
        <w:t>điểm</w:t>
      </w:r>
      <w:r w:rsidRPr="00F64205">
        <w:rPr>
          <w:rFonts w:ascii="Arial" w:hAnsi="Arial" w:cs="Arial"/>
          <w:color w:val="000000"/>
          <w:sz w:val="20"/>
        </w:rPr>
        <w:t xml:space="preserve"> tổ chức họp tham vấn lấy ý kiến các đối tượng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trước thời </w:t>
      </w:r>
      <w:r w:rsidR="000626A1" w:rsidRPr="00F64205">
        <w:rPr>
          <w:rFonts w:ascii="Arial" w:hAnsi="Arial" w:cs="Arial"/>
          <w:color w:val="000000"/>
          <w:sz w:val="20"/>
        </w:rPr>
        <w:t>điểm</w:t>
      </w:r>
      <w:r w:rsidRPr="00F64205">
        <w:rPr>
          <w:rFonts w:ascii="Arial" w:hAnsi="Arial" w:cs="Arial"/>
          <w:color w:val="000000"/>
          <w:sz w:val="20"/>
        </w:rPr>
        <w:t xml:space="preserve"> họp ít nhất là 05 ngày. Ủy ban nhân dân cấp xã có trách nhiệm niêm yết báo cáo đánh giá tác động môi trường kể từ khi nhận được báo cáo đánh giá tác động môi trường cho đến khi kết thúc họp lấy ý kiến.</w:t>
      </w:r>
    </w:p>
    <w:p w:rsidR="005D0FA5" w:rsidRPr="00F64205" w:rsidRDefault="00600E10" w:rsidP="00692CAC">
      <w:pPr>
        <w:shd w:val="clear" w:color="auto" w:fill="FFFFFF"/>
        <w:spacing w:after="120"/>
        <w:rPr>
          <w:rFonts w:ascii="Arial" w:hAnsi="Arial" w:cs="Arial"/>
          <w:color w:val="000000"/>
          <w:sz w:val="20"/>
        </w:rPr>
      </w:pPr>
      <w:bookmarkStart w:id="97" w:name="cumtu_3"/>
      <w:r w:rsidRPr="00F64205">
        <w:rPr>
          <w:rFonts w:ascii="Arial" w:hAnsi="Arial" w:cs="Arial"/>
          <w:color w:val="000000"/>
          <w:sz w:val="20"/>
        </w:rPr>
        <w:t>Chủ dự án có trách nhiệm trình bày nội dung báo cáo đánh giá tác động môi trường tại cuộc họp tham vấn. Ý kiến của các đại biểu tham dự cuộc họp và các phản hồi, cam kết của chủ dự án phải được thể hiện đầy đủ, trung thực trong biên bản họp tham vấn cộng đồng theo mẫu do Bộ Tài nguyên và Môi trường quy định;</w:t>
      </w:r>
      <w:bookmarkEnd w:id="97"/>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Tham vấn bằng văn bản: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Chủ dự án gửi báo cáo đánh giá tác động môi trường của dự án đến các đối tượng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kèm theo văn bản tham vấn theo mẫu quy định</w:t>
      </w:r>
      <w:r w:rsidRPr="00F64205">
        <w:rPr>
          <w:rFonts w:ascii="Arial" w:hAnsi="Arial" w:cs="Arial"/>
          <w:color w:val="000000"/>
          <w:sz w:val="20"/>
          <w:lang w:val="vi-VN"/>
        </w:rPr>
        <w:t xml:space="preserve"> tại </w:t>
      </w:r>
      <w:bookmarkStart w:id="98" w:name="bieumau_pl_6"/>
      <w:r w:rsidR="00D1143D" w:rsidRPr="00D1143D">
        <w:rPr>
          <w:rFonts w:ascii="Arial" w:hAnsi="Arial" w:cs="Arial"/>
          <w:color w:val="000000"/>
          <w:sz w:val="20"/>
          <w:lang w:val="vi-VN"/>
        </w:rPr>
        <w:t>Phụ lục VI</w:t>
      </w:r>
      <w:bookmarkEnd w:id="98"/>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Các đối tượng được tham vấn bằng văn bản có trách nhiệm phản hồi bằng văn bản theo mẫu quy định </w:t>
      </w:r>
      <w:r w:rsidRPr="00F64205">
        <w:rPr>
          <w:rFonts w:ascii="Arial" w:hAnsi="Arial" w:cs="Arial"/>
          <w:color w:val="000000"/>
          <w:sz w:val="20"/>
          <w:lang w:val="vi-VN"/>
        </w:rPr>
        <w:t xml:space="preserve">tại </w:t>
      </w:r>
      <w:bookmarkStart w:id="99" w:name="bieumau_pl_7"/>
      <w:r w:rsidR="00D1143D" w:rsidRPr="00D1143D">
        <w:rPr>
          <w:rFonts w:ascii="Arial" w:hAnsi="Arial" w:cs="Arial"/>
          <w:color w:val="000000"/>
          <w:sz w:val="20"/>
          <w:lang w:val="vi-VN"/>
        </w:rPr>
        <w:t>Phụ lục VII</w:t>
      </w:r>
      <w:bookmarkEnd w:id="99"/>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 xml:space="preserve"> trong thời hạn không quá 15 ngày kể từ ngày nhận được văn bản tham vấn. Trường hợp không có phản hồi trong thời hạn quy định được coi là thống nhất với nội dung tham vấn.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Trách nhiệm của chủ dự án đầu tư trong việc thực hiện tham vấn: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Thực hiện các hình thức tham vấn theo quy định tại </w:t>
      </w:r>
      <w:bookmarkStart w:id="100" w:name="dc_40"/>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33 Luật Bảo vệ môi trường</w:t>
      </w:r>
      <w:bookmarkEnd w:id="100"/>
      <w:r w:rsidRPr="00F64205">
        <w:rPr>
          <w:rFonts w:ascii="Arial" w:hAnsi="Arial" w:cs="Arial"/>
          <w:color w:val="000000"/>
          <w:sz w:val="20"/>
        </w:rPr>
        <w:t xml:space="preserve"> và tham vấn ý kiến các đối tượng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trừ trường hợp quy định tại các </w:t>
      </w:r>
      <w:r w:rsidR="000626A1" w:rsidRPr="00F64205">
        <w:rPr>
          <w:rFonts w:ascii="Arial" w:hAnsi="Arial" w:cs="Arial"/>
          <w:color w:val="000000"/>
          <w:sz w:val="20"/>
        </w:rPr>
        <w:t>điểm</w:t>
      </w:r>
      <w:r w:rsidRPr="00F64205">
        <w:rPr>
          <w:rFonts w:ascii="Arial" w:hAnsi="Arial" w:cs="Arial"/>
          <w:color w:val="000000"/>
          <w:sz w:val="20"/>
        </w:rPr>
        <w:t xml:space="preserve"> e, g và h </w:t>
      </w:r>
      <w:r w:rsidR="000626A1" w:rsidRPr="00F64205">
        <w:rPr>
          <w:rFonts w:ascii="Arial" w:hAnsi="Arial" w:cs="Arial"/>
          <w:color w:val="000000"/>
          <w:sz w:val="20"/>
        </w:rPr>
        <w:t>khoản</w:t>
      </w:r>
      <w:r w:rsidRPr="00F64205">
        <w:rPr>
          <w:rFonts w:ascii="Arial" w:hAnsi="Arial" w:cs="Arial"/>
          <w:color w:val="000000"/>
          <w:sz w:val="20"/>
        </w:rPr>
        <w:t xml:space="preserve"> này;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Đối với các dự án đầu tư có hoạt động nhận chìm vật, chất ở biển; dự án đầu tư có tổng lưu lượng nước thải từ 10.000 m</w:t>
      </w:r>
      <w:r w:rsidRPr="00F64205">
        <w:rPr>
          <w:rFonts w:ascii="Arial" w:hAnsi="Arial" w:cs="Arial"/>
          <w:color w:val="000000"/>
          <w:sz w:val="20"/>
          <w:vertAlign w:val="superscript"/>
        </w:rPr>
        <w:t>3</w:t>
      </w:r>
      <w:r w:rsidRPr="00F64205">
        <w:rPr>
          <w:rFonts w:ascii="Arial" w:hAnsi="Arial" w:cs="Arial"/>
          <w:color w:val="000000"/>
          <w:sz w:val="20"/>
        </w:rPr>
        <w:t>/ngày (24 giờ) trở lên, xả trực tiếp nước thải vào sông liên tỉnh, sông giáp ranh giữa các tỉnh hoặc xả trực tiếp nước thải ra biển ven bờ, chủ dự án thực hiện tham vấn thêm ý kiến của Ủy ban nhân dân cấp tỉnh liền kề có sông liên tỉnh, sông giáp ranh hoặc biển ven bờ để phối hợp giải quyết những vấn đề môi trường trong khu vực;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Đối với các dự án quy định tại </w:t>
      </w:r>
      <w:bookmarkStart w:id="101" w:name="bieumau_pl_2_3"/>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01"/>
      <w:r w:rsidRPr="00F64205">
        <w:rPr>
          <w:rFonts w:ascii="Arial" w:hAnsi="Arial" w:cs="Arial"/>
          <w:color w:val="000000"/>
          <w:sz w:val="20"/>
        </w:rPr>
        <w:t xml:space="preserve"> ban hành kèm theo Nghị định này có lưu lượng nước thải xả trực tiếp ra môi trường từ 10.000 m</w:t>
      </w:r>
      <w:r w:rsidRPr="00F64205">
        <w:rPr>
          <w:rFonts w:ascii="Arial" w:hAnsi="Arial" w:cs="Arial"/>
          <w:color w:val="000000"/>
          <w:sz w:val="20"/>
          <w:vertAlign w:val="superscript"/>
        </w:rPr>
        <w:t>3</w:t>
      </w:r>
      <w:r w:rsidRPr="00F64205">
        <w:rPr>
          <w:rFonts w:ascii="Arial" w:hAnsi="Arial" w:cs="Arial"/>
          <w:color w:val="000000"/>
          <w:sz w:val="20"/>
        </w:rPr>
        <w:t>/ngày (24 giờ) trở lên hoặc lưu lượng khí thải từ 200.000 m</w:t>
      </w:r>
      <w:r w:rsidRPr="00F64205">
        <w:rPr>
          <w:rFonts w:ascii="Arial" w:hAnsi="Arial" w:cs="Arial"/>
          <w:color w:val="000000"/>
          <w:sz w:val="20"/>
          <w:vertAlign w:val="superscript"/>
        </w:rPr>
        <w:t>3</w:t>
      </w:r>
      <w:r w:rsidRPr="00F64205">
        <w:rPr>
          <w:rFonts w:ascii="Arial" w:hAnsi="Arial" w:cs="Arial"/>
          <w:color w:val="000000"/>
          <w:sz w:val="20"/>
        </w:rPr>
        <w:t xml:space="preserve">/giờ trở lên, chủ dự án thực hiện tham vấn ít nhất 05 chuyên gia, nhà khoa học liên quan đến lĩnh vực hoạt động của dự án và chuyên gia môi trường. Đối với các dự án còn lại quy định tại </w:t>
      </w:r>
      <w:bookmarkStart w:id="102" w:name="bieumau_pl_2_4"/>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02"/>
      <w:r w:rsidRPr="00F64205">
        <w:rPr>
          <w:rFonts w:ascii="Arial" w:hAnsi="Arial" w:cs="Arial"/>
          <w:color w:val="000000"/>
          <w:sz w:val="20"/>
        </w:rPr>
        <w:t xml:space="preserve"> ban hành kèm theo Nghị định này, chủ dự án thực hiện tham vấn ít nhất 03 chuyên gia, nhà khoa học liên quan đến lĩnh vực hoạt động của dự án và chuyên gia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Đối với các dự án có nguy cơ bồi lắng, xói lở hoặc xâm nhập mặn do Quốc hội, Thủ tướng Chính phủ quyết định chủ trương đầu tư; dự án có hoạt động nhận chìm vật, chất nạo vét xuống biển có tổng khối lượng từ 5.000.000 m</w:t>
      </w:r>
      <w:r w:rsidRPr="00F64205">
        <w:rPr>
          <w:rFonts w:ascii="Arial" w:hAnsi="Arial" w:cs="Arial"/>
          <w:color w:val="000000"/>
          <w:sz w:val="20"/>
          <w:vertAlign w:val="superscript"/>
        </w:rPr>
        <w:t>3</w:t>
      </w:r>
      <w:r w:rsidRPr="00F64205">
        <w:rPr>
          <w:rFonts w:ascii="Arial" w:hAnsi="Arial" w:cs="Arial"/>
          <w:color w:val="000000"/>
          <w:sz w:val="20"/>
        </w:rPr>
        <w:t xml:space="preserve"> trở lên; các dự án có lưu lượng nước thải công nghiệp từ 10.000 m</w:t>
      </w:r>
      <w:r w:rsidRPr="00F64205">
        <w:rPr>
          <w:rFonts w:ascii="Arial" w:hAnsi="Arial" w:cs="Arial"/>
          <w:color w:val="000000"/>
          <w:sz w:val="20"/>
          <w:vertAlign w:val="superscript"/>
        </w:rPr>
        <w:t>3</w:t>
      </w:r>
      <w:r w:rsidRPr="00F64205">
        <w:rPr>
          <w:rFonts w:ascii="Arial" w:hAnsi="Arial" w:cs="Arial"/>
          <w:color w:val="000000"/>
          <w:sz w:val="20"/>
        </w:rPr>
        <w:t>/ngày (24 giờ) trở lên (trừ các trường hợp đấu nối nước thải vào hệ thống xử lý nước thải tập trung, nước làm mát và nước thải của dự án nuôi trồng thủy sản) hoặc lưu lượng khí thải từ 200.000 m</w:t>
      </w:r>
      <w:r w:rsidRPr="00F64205">
        <w:rPr>
          <w:rFonts w:ascii="Arial" w:hAnsi="Arial" w:cs="Arial"/>
          <w:color w:val="000000"/>
          <w:sz w:val="20"/>
          <w:vertAlign w:val="superscript"/>
        </w:rPr>
        <w:t>3</w:t>
      </w:r>
      <w:r w:rsidRPr="00F64205">
        <w:rPr>
          <w:rFonts w:ascii="Arial" w:hAnsi="Arial" w:cs="Arial"/>
          <w:color w:val="000000"/>
          <w:sz w:val="20"/>
        </w:rPr>
        <w:t>/giờ trở lên, chủ dự án phải lấy ý kiến của tổ chức chuyên môn về kết quả tính toán của mô hình được áp dụng;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Đối với các dự án đầu tư xây dựng có yêu cầu chuyển đổi </w:t>
      </w:r>
      <w:r w:rsidR="000626A1" w:rsidRPr="00F64205">
        <w:rPr>
          <w:rFonts w:ascii="Arial" w:hAnsi="Arial" w:cs="Arial"/>
          <w:color w:val="000000"/>
          <w:sz w:val="20"/>
        </w:rPr>
        <w:t>mục</w:t>
      </w:r>
      <w:r w:rsidRPr="00F64205">
        <w:rPr>
          <w:rFonts w:ascii="Arial" w:hAnsi="Arial" w:cs="Arial"/>
          <w:color w:val="000000"/>
          <w:sz w:val="20"/>
        </w:rPr>
        <w:t xml:space="preserve"> đích sử dụng đất của khu bảo tồn thiên nhiên hoặc vùng lõi của khu dự trữ sinh quyển từ 01 ha trở lên, chủ dự án phải lấy ý kiến của tổ chức chuyên môn về tác động của việc thực hiện dự án tới đa dạng sinh học;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Đối với các dự án xây dựng kết cấu hạ tầng giao thông, hạ tầng viễn thông và tuyến đường dây tải điện liên tỉnh, liên huyện, chủ dự án chỉ thực hiện tham vấn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và tham vấn bằng văn bản đối với Ủy ban nhân dân cấp tỉnh nếu dự án nằm trên địa bàn từ hai tỉnh trở lên hoặc Ủy ban nhân dân cấp huyện nếu dự án nằm trên địa bàn từ hai huyện trở lên;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Đối với các dự án đầu tư nằm trên vùng biển, thềm lục địa chưa xác định được trách nhiệm quản lý hành chính của Ủy ban nhân dân cấp xã, chủ dự án chỉ thực hiện tham vấn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và tham vấn bằng văn bản đối với Ủy ban nhân dân cấp tỉnh nơi tiếp nhận chất thải vào bờ của dự án;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h) Đối với các dự án nằm trong khu sản xuất, kinh doanh, dịch vụ tập trung, cụm công nghiệp, chủ dự án chỉ thực hiện tham vấn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và tham vấn thêm Ban quản lý, chủ đầu tư xây dựng và kinh doanh hạ tầng khu sản xuất, kinh doanh, dịch vụ tập trung, cụm công nghiệp đó;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i) Chủ dự án có trách nhiệm tổng hợp trung thực, thể hiện đầy đủ các ý kiến, kiến nghị của đối tượng được tham vấn; tiếp thu, giải trình kết quả tham vấn và hoàn thiện báo cáo đánh giá tác động môi trường trước khi trình cấp có thẩm quyền thẩm định; chịu trách nhiệm trước pháp luật về nội dung và kết quả tham vấn trong báo cáo đánh giá tác động môi trường.</w:t>
      </w:r>
    </w:p>
    <w:p w:rsidR="005D0FA5" w:rsidRPr="00F64205" w:rsidRDefault="000626A1" w:rsidP="00692CAC">
      <w:pPr>
        <w:pStyle w:val="Heading3"/>
        <w:keepNext w:val="0"/>
        <w:shd w:val="clear" w:color="auto" w:fill="FFFFFF"/>
        <w:spacing w:before="0" w:after="120"/>
        <w:rPr>
          <w:color w:val="000000"/>
          <w:sz w:val="20"/>
          <w:szCs w:val="28"/>
        </w:rPr>
      </w:pPr>
      <w:bookmarkStart w:id="103" w:name="dieu_27"/>
      <w:r w:rsidRPr="00F64205">
        <w:rPr>
          <w:color w:val="000000"/>
          <w:sz w:val="20"/>
          <w:szCs w:val="28"/>
        </w:rPr>
        <w:t>Điều</w:t>
      </w:r>
      <w:r w:rsidR="00AF4FC1" w:rsidRPr="00F64205">
        <w:rPr>
          <w:color w:val="000000"/>
          <w:sz w:val="20"/>
          <w:szCs w:val="28"/>
        </w:rPr>
        <w:t xml:space="preserve"> 27. Trách nhiệm của chủ dự án đầu tư trong quá trình hoàn thiện báo cáo đánh giá tác động môi trường sau khi có văn bản yêu cầu chỉnh sửa, bổ sung; chuẩn bị, triển khai thực hiện dự án trước khi vận hành trong trường hợp có thay đổi so với quyết định phê duyệt kết quả thẩm định báo cáo đánh giá tác động môi trường</w:t>
      </w:r>
      <w:bookmarkEnd w:id="103"/>
    </w:p>
    <w:p w:rsidR="005D0FA5" w:rsidRPr="00F64205" w:rsidRDefault="005D0FA5" w:rsidP="00692CAC">
      <w:pPr>
        <w:pBdr>
          <w:top w:val="nil"/>
          <w:left w:val="nil"/>
          <w:bottom w:val="nil"/>
          <w:right w:val="nil"/>
          <w:between w:val="nil"/>
        </w:pBdr>
        <w:shd w:val="clear" w:color="auto" w:fill="FFFFFF"/>
        <w:spacing w:after="120"/>
        <w:rPr>
          <w:rFonts w:ascii="Arial" w:hAnsi="Arial" w:cs="Arial"/>
          <w:i/>
          <w:color w:val="000000"/>
          <w:sz w:val="20"/>
        </w:rPr>
      </w:pPr>
      <w:r w:rsidRPr="00F64205">
        <w:rPr>
          <w:rFonts w:ascii="Arial" w:hAnsi="Arial" w:cs="Arial"/>
          <w:color w:val="000000"/>
          <w:sz w:val="20"/>
        </w:rPr>
        <w:t xml:space="preserve">1. Trong thời hạn tối đa 12 tháng, kể từ ngày có văn bản yêu cầu chỉnh sửa, bổ sung của cơ quan thẩm định báo cáo đánh giá tác động môi trường, chủ dự án đầu tư hoàn thiện báo cáo đánh giá tác động môi trường và gửi cơ quan thẩm định báo cáo đánh giá tác động môi trường. Sau thời hạn này, việc thẩm định báo cáo đánh giá tác động môi trường được thực hiện theo quy định tại </w:t>
      </w:r>
      <w:bookmarkStart w:id="104" w:name="dc_41"/>
      <w:r w:rsidR="000626A1" w:rsidRPr="00F64205">
        <w:rPr>
          <w:rFonts w:ascii="Arial" w:hAnsi="Arial" w:cs="Arial"/>
          <w:color w:val="000000"/>
          <w:sz w:val="20"/>
        </w:rPr>
        <w:t>Điều</w:t>
      </w:r>
      <w:r w:rsidRPr="00F64205">
        <w:rPr>
          <w:rFonts w:ascii="Arial" w:hAnsi="Arial" w:cs="Arial"/>
          <w:color w:val="000000"/>
          <w:sz w:val="20"/>
        </w:rPr>
        <w:t xml:space="preserve"> 34 Luật Bảo vệ môi trường</w:t>
      </w:r>
      <w:bookmarkEnd w:id="104"/>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Trong quá trình chuẩn bị, triển khai thực hiện dự án đầu tư trước khi vận hành, chủ dự án đầu tư có trách nhiệm thực hiện đánh giá tác động môi trường khi có một hoặc các thay đổi so với quyết định phê duyệt kết quả thẩm định báo cáo đánh giá tác động môi trường theo quy định tại </w:t>
      </w:r>
      <w:bookmarkStart w:id="105" w:name="dc_42"/>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37 Luật Bảo vệ môi trường</w:t>
      </w:r>
      <w:bookmarkEnd w:id="105"/>
      <w:r w:rsidRPr="00F64205">
        <w:rPr>
          <w:rFonts w:ascii="Arial" w:hAnsi="Arial" w:cs="Arial"/>
          <w:color w:val="000000"/>
          <w:sz w:val="20"/>
        </w:rPr>
        <w:t xml:space="preserve"> và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a) Tăng quy mô, công suất của dự án tới mức phải thực hiện thủ tục chấp thuận </w:t>
      </w:r>
      <w:r w:rsidR="000626A1" w:rsidRPr="00F64205">
        <w:rPr>
          <w:rFonts w:ascii="Arial" w:hAnsi="Arial" w:cs="Arial"/>
          <w:color w:val="000000"/>
          <w:sz w:val="20"/>
        </w:rPr>
        <w:t>điều</w:t>
      </w:r>
      <w:r w:rsidRPr="00F64205">
        <w:rPr>
          <w:rFonts w:ascii="Arial" w:hAnsi="Arial" w:cs="Arial"/>
          <w:color w:val="000000"/>
          <w:sz w:val="20"/>
        </w:rPr>
        <w:t xml:space="preserve"> chỉnh chủ trương đầu tư hoặc thủ tục </w:t>
      </w:r>
      <w:r w:rsidR="000626A1" w:rsidRPr="00F64205">
        <w:rPr>
          <w:rFonts w:ascii="Arial" w:hAnsi="Arial" w:cs="Arial"/>
          <w:color w:val="000000"/>
          <w:sz w:val="20"/>
        </w:rPr>
        <w:t>điều</w:t>
      </w:r>
      <w:r w:rsidRPr="00F64205">
        <w:rPr>
          <w:rFonts w:ascii="Arial" w:hAnsi="Arial" w:cs="Arial"/>
          <w:color w:val="000000"/>
          <w:sz w:val="20"/>
        </w:rPr>
        <w:t xml:space="preserve"> chỉnh giấy chứng nhận đăng ký đầu tư theo quy định của pháp luật về đầu tư;</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Thay đổi công nghệ sản xuất của dự án làm phát sinh chất thải vượt quá khả năng xử lý chất thải của các công trình bảo vệ môi trường so với phương án trong quyết định phê duyệt kết quả thẩm định báo cáo đánh giá tác động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Thay đổi công nghệ xử lý chất thải của dự án có khả năng tác động xấu đến môi trường so với phương án trong quyết định phê duyệt kết quả thẩm định báo cáo đánh giá tác động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Thay đổi địa </w:t>
      </w:r>
      <w:r w:rsidR="000626A1" w:rsidRPr="00F64205">
        <w:rPr>
          <w:rFonts w:ascii="Arial" w:hAnsi="Arial" w:cs="Arial"/>
          <w:color w:val="000000"/>
          <w:sz w:val="20"/>
        </w:rPr>
        <w:t>điểm</w:t>
      </w:r>
      <w:r w:rsidRPr="00F64205">
        <w:rPr>
          <w:rFonts w:ascii="Arial" w:hAnsi="Arial" w:cs="Arial"/>
          <w:color w:val="000000"/>
          <w:sz w:val="20"/>
        </w:rPr>
        <w:t xml:space="preserve"> thực hiện dự án, trừ trường hợp dự án đầu tư trong khu sản xuất, kinh doanh, dịch vụ tập trung, cụm công nghiệp có địa </w:t>
      </w:r>
      <w:r w:rsidR="000626A1" w:rsidRPr="00F64205">
        <w:rPr>
          <w:rFonts w:ascii="Arial" w:hAnsi="Arial" w:cs="Arial"/>
          <w:color w:val="000000"/>
          <w:sz w:val="20"/>
        </w:rPr>
        <w:t>điểm</w:t>
      </w:r>
      <w:r w:rsidRPr="00F64205">
        <w:rPr>
          <w:rFonts w:ascii="Arial" w:hAnsi="Arial" w:cs="Arial"/>
          <w:color w:val="000000"/>
          <w:sz w:val="20"/>
        </w:rPr>
        <w:t xml:space="preserve"> thực hiện dự án thay đổi phù hợp với quy hoạch phân khu chức năng của khu sản xuất, kinh doanh, dịch vụ tập trung, cụm công nghiệp được cơ quan có thẩm quyền phê duyệt;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Thay đổi vị trí xả trực tiếp nước thải sau xử lý vào nguồn nước có yêu cầu cao hơn về quy chuẩn xả thải hoặc thay đổi nguồn tiếp nhận làm gia tăng ô nhiễm, sạt lở, sụt lún.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Thực hiện trách nhiệm quy định tại </w:t>
      </w:r>
      <w:bookmarkStart w:id="106" w:name="dc_43"/>
      <w:r w:rsidR="000626A1" w:rsidRPr="00F64205">
        <w:rPr>
          <w:rFonts w:ascii="Arial" w:hAnsi="Arial" w:cs="Arial"/>
          <w:color w:val="000000"/>
          <w:sz w:val="20"/>
        </w:rPr>
        <w:t>điểm</w:t>
      </w:r>
      <w:r w:rsidRPr="00F64205">
        <w:rPr>
          <w:rFonts w:ascii="Arial" w:hAnsi="Arial" w:cs="Arial"/>
          <w:color w:val="000000"/>
          <w:sz w:val="20"/>
        </w:rPr>
        <w:t xml:space="preserve"> b</w:t>
      </w:r>
      <w:bookmarkEnd w:id="106"/>
      <w:r w:rsidRPr="00F64205">
        <w:rPr>
          <w:rFonts w:ascii="Arial" w:hAnsi="Arial" w:cs="Arial"/>
          <w:color w:val="000000"/>
          <w:sz w:val="20"/>
        </w:rPr>
        <w:t xml:space="preserve"> hoặc </w:t>
      </w:r>
      <w:bookmarkStart w:id="107" w:name="dc_44"/>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37 Luật Bảo vệ môi trường</w:t>
      </w:r>
      <w:bookmarkEnd w:id="107"/>
      <w:r w:rsidRPr="00F64205">
        <w:rPr>
          <w:rFonts w:ascii="Arial" w:hAnsi="Arial" w:cs="Arial"/>
          <w:color w:val="000000"/>
          <w:sz w:val="20"/>
        </w:rPr>
        <w:t>.</w:t>
      </w:r>
    </w:p>
    <w:p w:rsidR="005D0FA5" w:rsidRPr="00F64205" w:rsidRDefault="000626A1" w:rsidP="00692CAC">
      <w:pPr>
        <w:pStyle w:val="Heading2"/>
        <w:keepNext w:val="0"/>
        <w:spacing w:after="120"/>
        <w:rPr>
          <w:rFonts w:ascii="Arial" w:hAnsi="Arial" w:cs="Arial"/>
          <w:color w:val="000000"/>
          <w:sz w:val="20"/>
          <w:szCs w:val="28"/>
        </w:rPr>
      </w:pPr>
      <w:bookmarkStart w:id="108" w:name="muc_2_1"/>
      <w:r w:rsidRPr="00F64205">
        <w:rPr>
          <w:rFonts w:ascii="Arial" w:hAnsi="Arial" w:cs="Arial"/>
          <w:color w:val="000000"/>
          <w:sz w:val="20"/>
          <w:szCs w:val="28"/>
        </w:rPr>
        <w:t>Mục</w:t>
      </w:r>
      <w:r w:rsidR="00AF4FC1" w:rsidRPr="00F64205">
        <w:rPr>
          <w:rFonts w:ascii="Arial" w:hAnsi="Arial" w:cs="Arial"/>
          <w:color w:val="000000"/>
          <w:sz w:val="20"/>
          <w:szCs w:val="28"/>
        </w:rPr>
        <w:t xml:space="preserve"> 2. GIẤY PHÉP MÔI TRƯỜNG, ĐĂNG KÝ MÔI TRƯỜNG</w:t>
      </w:r>
      <w:bookmarkEnd w:id="108"/>
    </w:p>
    <w:p w:rsidR="005D0FA5" w:rsidRPr="00F64205" w:rsidRDefault="000626A1" w:rsidP="00692CAC">
      <w:pPr>
        <w:pStyle w:val="Heading3"/>
        <w:keepNext w:val="0"/>
        <w:shd w:val="clear" w:color="auto" w:fill="FFFFFF"/>
        <w:spacing w:before="0" w:after="120"/>
        <w:rPr>
          <w:rFonts w:eastAsia="Times"/>
          <w:color w:val="000000"/>
          <w:sz w:val="20"/>
          <w:szCs w:val="28"/>
        </w:rPr>
      </w:pPr>
      <w:bookmarkStart w:id="109" w:name="dieu_28"/>
      <w:r w:rsidRPr="00F64205">
        <w:rPr>
          <w:rFonts w:eastAsia="Times"/>
          <w:color w:val="000000"/>
          <w:sz w:val="20"/>
          <w:szCs w:val="28"/>
        </w:rPr>
        <w:t>Điều</w:t>
      </w:r>
      <w:r w:rsidR="00AF4FC1" w:rsidRPr="00F64205">
        <w:rPr>
          <w:rFonts w:eastAsia="Times"/>
          <w:color w:val="000000"/>
          <w:sz w:val="20"/>
          <w:szCs w:val="28"/>
        </w:rPr>
        <w:t xml:space="preserve"> 28. Nội dung chính của báo cáo đề xuất cấp giấy phép môi trường</w:t>
      </w:r>
      <w:bookmarkEnd w:id="109"/>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Nội dung chính của báo cáo đề xuất cấp giấy phép môi trường đối với dự án đầu tư đã có quyết định phê duyệt kết quả thẩm định báo cáo đánh giá tác động môi trường trước khi đi vào vận hành thử nghiệm,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Thông tin chung về dự án đầu tư: tên dự án, chủ dự án; địa </w:t>
      </w:r>
      <w:r w:rsidR="000626A1" w:rsidRPr="00F64205">
        <w:rPr>
          <w:rFonts w:ascii="Arial" w:hAnsi="Arial" w:cs="Arial"/>
          <w:color w:val="000000"/>
          <w:sz w:val="20"/>
        </w:rPr>
        <w:t>điểm</w:t>
      </w:r>
      <w:r w:rsidRPr="00F64205">
        <w:rPr>
          <w:rFonts w:ascii="Arial" w:hAnsi="Arial" w:cs="Arial"/>
          <w:color w:val="000000"/>
          <w:sz w:val="20"/>
        </w:rPr>
        <w:t xml:space="preserve"> thực hiện dự án; cơ quan thẩm định thiết kế xây dựng, cấp các loại giấy phép có liên quan đến môi trường, phê duyệt dự án; quyết định phê duyệt kết quả thẩm định báo cáo đánh giá tác động môi trường của dự án; văn bản thay đổi (nếu có); quá trình thực hiện dự án; quy mô (phân loại theo tiêu chí quy định của pháp luật về đầu tư công), công suất, công nghệ, sản phẩm sản xuất, lượng điện, nguồn và lượng nước sử dụng, nguồn tiếp nhận nước thải, nguyên liệu, nhiên liệu, vật liệu, phế liệu, hóa chất sử dụng và các thông tin khác có liên quan đến dự án;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Sự phù hợp của dự án đầu tư với quy hoạch bảo vệ môi trường quốc gia, quy hoạch tỉnh, phân vùng môi trường, khả năng chịu tải của môi trường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Kết quả hoàn thành các công trình, biện pháp bảo vệ môi trường (công trình được bàn giao, nghiệm thu giữa chủ đầu tư, nhà thầu và đơn vị giám sát thi công theo quy định của pháp luật về xây dựng): các công trình, thiết bị thu gom, xử lý nước thải, bụi, khí thải; công trình lưu giữ, xử lý chất thải rắn công nghiệp thông thường, chất thải rắn sinh hoạt, chất thải nguy hại; công trình, biện pháp giảm thiểu tiếng ồn, độ rung; công trình phòng ngừa, ứng phó sự cố môi trường và công trình bảo vệ môi trường khác. Các thông tin chính gồm: quy mô, công suất, quy trình vận hành; hóa chất, chế phẩm sinh học sử dụng để xử lý nước thải; hóa chất, chất xúc tác sử dụng để xử lý bụi, khí thải; các hệ thống thiết bị xử lý chất thải đồng bộ, hợp khối, thiết bị quan trắc tự động, liên tục (đối với trường hợp phải lắp đặt) và thiết bị xử lý khác (kèm theo CO/CQ của thiết bị); các thông số kỹ thuật cơ bản; tiêu chuẩn, quy chuẩn áp dụng.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dự án đầu tư xử lý chất thải rắn tập trung, chất thải nguy hại phải nêu rõ các công trình, thiết bị, phương tiện thu gom và xử lý chất thải.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dự án đầu tư có sử dụng phế liệu nhập khẩu từ nước ngoài làm nguyên liệu sản xuất phải nêu rõ công nghệ sản xuất; </w:t>
      </w:r>
      <w:r w:rsidR="000626A1" w:rsidRPr="00F64205">
        <w:rPr>
          <w:rFonts w:ascii="Arial" w:hAnsi="Arial" w:cs="Arial"/>
          <w:color w:val="000000"/>
          <w:sz w:val="20"/>
        </w:rPr>
        <w:t>điều</w:t>
      </w:r>
      <w:r w:rsidRPr="00F64205">
        <w:rPr>
          <w:rFonts w:ascii="Arial" w:hAnsi="Arial" w:cs="Arial"/>
          <w:color w:val="000000"/>
          <w:sz w:val="20"/>
        </w:rPr>
        <w:t xml:space="preserve"> kiện kho, bãi lưu giữ; hệ thống thiết bị tái chế; phương án xử lý tạp chất; phương án tái xuất phế liệu phù</w:t>
      </w:r>
      <w:r w:rsidRPr="00F64205">
        <w:rPr>
          <w:rFonts w:ascii="Arial" w:hAnsi="Arial" w:cs="Arial"/>
          <w:color w:val="000000"/>
          <w:sz w:val="20"/>
          <w:lang w:val="vi-VN"/>
        </w:rPr>
        <w:t xml:space="preserve"> hợp với </w:t>
      </w:r>
      <w:r w:rsidRPr="00F64205">
        <w:rPr>
          <w:rFonts w:ascii="Arial" w:hAnsi="Arial" w:cs="Arial"/>
          <w:color w:val="000000"/>
          <w:sz w:val="20"/>
        </w:rPr>
        <w:t>quyết định phê duyệt kết quả thẩm định báo cáo đánh giá tác động môi trường.</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Đối với dự án đầu tư có hoạt động xả nước thải vào công trình thủy lợi phải nêu rõ việc thực hiện các yêu cầu về bảo vệ môi trường đối với công trình thủy lợi;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Kế hoạch, tiến độ, kết quả thực hiện phương án cải tạo, phục hồi môi trường, phương án bồi hoàn đa dạng sinh học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Đề xuất nội dung thay đổi so với quyết định phê duyệt kết quả thẩm định báo cáo đánh giá tác động môi trường (nếu có) kèm theo đánh giá tác động đến môi trường từ việc thay đổi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Nội dung đề nghị cấp giấy phép môi trường quy định tại </w:t>
      </w:r>
      <w:bookmarkStart w:id="110" w:name="dc_45"/>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10"/>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Kế hoạch, thời gian dự kiến thực hiện vận hành thử nghiệm, kèm theo kế hoạch quan trắc chất thải để đánh giá hiệu quả của công trình xử lý chất thải (lấy mẫu tổ hợp và mẫu đơn); trường hợp công trình, thiết bị xử lý hợp khối hoặc công trình xử lý chất thải thuộc dự án có công suất nhỏ theo quy định tại </w:t>
      </w:r>
      <w:bookmarkStart w:id="111" w:name="bieumau_pl_2_5"/>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11"/>
      <w:r w:rsidRPr="00F64205">
        <w:rPr>
          <w:rFonts w:ascii="Arial" w:hAnsi="Arial" w:cs="Arial"/>
          <w:color w:val="000000"/>
          <w:sz w:val="20"/>
        </w:rPr>
        <w:t xml:space="preserve"> ban hành kèm theo Nghị định này chỉ thực hiện lấy mẫu đơn để quan trắc; phương án phòng ngừa, ứng phó sự cố môi trường trong quá trình vận hành thử nghiệm và khi dự án đi vào vận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h) Đề xuất nội dung thực hiện quan trắc chất thải (tự động, liên tục và định kỳ) theo quy định của pháp luật và các nội dung về bảo vệ môi trường khác (nếu có).</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Nội dung chính của báo cáo đề xuất cấp giấy phép môi trường đối với dự án đầu tư nhóm II không thuộc đối tượng phải thực hiện đánh giá tác động môi trường bao gồm:</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Thông tin chung về dự án đầu tư: tên dự án, chủ dự án; địa </w:t>
      </w:r>
      <w:r w:rsidR="000626A1" w:rsidRPr="00F64205">
        <w:rPr>
          <w:rFonts w:ascii="Arial" w:hAnsi="Arial" w:cs="Arial"/>
          <w:color w:val="000000"/>
          <w:sz w:val="20"/>
        </w:rPr>
        <w:t>điểm</w:t>
      </w:r>
      <w:r w:rsidRPr="00F64205">
        <w:rPr>
          <w:rFonts w:ascii="Arial" w:hAnsi="Arial" w:cs="Arial"/>
          <w:color w:val="000000"/>
          <w:sz w:val="20"/>
        </w:rPr>
        <w:t xml:space="preserve"> thực hiện dự án; cơ quan thẩm định thiết kế xây dựng, cấp các loại giấy phép có liên quan đến môi trường, phê duyệt dự án; quy mô (phân loại theo tiêu chí quy định của pháp luật về đầu tư công), công suất, công nghệ, sản phẩm sản xuất, lượng điện, nguồn và lượng nước sử dụng, nguồn tiếp nhận nước thải, nguyên liệu, nhiên liệu, vật liệu, phế liệu, hóa chất sử dụng và các thông tin khác có liên quan đến dự án;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Sự phù hợp của dự án đầu tư với quy hoạch bảo vệ môi trường quốc gia, quy hoạch tỉnh, phân vùng môi trường, khả năng chịu tải của môi trường (nếu có);</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Đánh giá hiện trạng môi trường nơi thực hiện dự án đầu tư (trừ dự án đầu tư trong khu sản xuất, kinh doanh, dịch vụ tập trung, cụm công nghiệp không phải thực hiện); đánh giá việc lựa chọn công nghệ sản xuất, công nghệ xử lý chất thải và các công trình bảo vệ môi trường khác; đánh giá, dự báo tác động của các nguồn thải, tiếng ồn, độ rung; đánh giá, dự báo tác động của dự án tới đa dạng sinh học, di sản thiên nhiên, dòng chảy, sạt lở, bồi lắng, xâm nhập mặn và xã hội (nếu có);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Đề xuất kế hoạch, các biện pháp xử lý chất thải kèm theo thuyết minh và phương án thiết kế xây dựng (thiết kế cơ sở hoặc thiết kế bản vẽ thi công đối với dự án chỉ yêu cầu thiết kế một bước) của các công trình bảo vệ môi trường,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các hệ thống thiết bị xử lý chất thải đồng bộ, hợp khối, thiết bị quan trắc tự động, liên tục (đối với trường hợp phải lắp đặt) và thiết bị xử lý khác (kèm theo CO/CQ, nếu có), phương án phòng ngừa và ứng phó sự cố môi trường, các công trình lưu giữ chất thải và công trình, thiết bị liên quan; kế hoạch xây dựng, lắp đặt, vận hành, bảo trì, quản lý hạng </w:t>
      </w:r>
      <w:r w:rsidR="000626A1" w:rsidRPr="00F64205">
        <w:rPr>
          <w:rFonts w:ascii="Arial" w:hAnsi="Arial" w:cs="Arial"/>
          <w:color w:val="000000"/>
          <w:sz w:val="20"/>
        </w:rPr>
        <w:t>mục</w:t>
      </w:r>
      <w:r w:rsidRPr="00F64205">
        <w:rPr>
          <w:rFonts w:ascii="Arial" w:hAnsi="Arial" w:cs="Arial"/>
          <w:color w:val="000000"/>
          <w:sz w:val="20"/>
        </w:rPr>
        <w:t xml:space="preserve"> xả thải và công trình xử lý chất thải, kèm theo dự toán kinh phí xây dựng công trình bảo vệ môi trường và thực hiện các biện pháp giảm thiểu tác động xấu đến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 đ) Các nội dung bảo vệ môi trường đặc thù: Đối với dự án đầu tư khai thác khoáng sản, chôn lấp chất thải, trong báo cáo đề xuất phải có phương án cải tạo, phục hồi môi trường. Đối với dự án đầu tư khai thác cát, sỏi và khoáng sản khác trên sông, suối, kênh, rạch, hồ chứa và vùng cửa sông, ven biển, trong báo cáo đề xuất phải có nội dung đánh giá tác động tới lòng, bờ, bãi sông, dòng chảy theo quy định của pháp luật. Đối với dự án đầu tư gây tổn thất, suy giảm đa dạng sinh học, trong báo cáo đề xuất phải có phương án bồi hoàn đa dạng sinh học. Đối với dự án đầu tư có hoạt động xả nước thải vào công trình thủy lợi, trong báo cáo đề xuất phải có đánh giá tác động và biện pháp bảo vệ môi trường đối với nguồn nước công trình thủy lợi;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Nội dung đề nghị cấp giấy phép môi trường quy định tại </w:t>
      </w:r>
      <w:bookmarkStart w:id="112" w:name="dc_46"/>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12"/>
      <w:r w:rsidRPr="00F64205">
        <w:rPr>
          <w:rFonts w:ascii="Arial" w:hAnsi="Arial" w:cs="Arial"/>
          <w:color w:val="000000"/>
          <w:sz w:val="20"/>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Kế hoạch, thời gian dự kiến thực hiện vận hành thử nghiệm, kèm theo kế hoạch quan trắc chất thải để đánh giá hiệu quả của công trình xử lý chất thải (lấy mẫu tổ hợp và mẫu đơn); trường hợp công trình, thiết bị xử lý hợp khối hoặc công trình xử lý chất thải thuộc dự án có công suất nhỏ theo quy định tại </w:t>
      </w:r>
      <w:bookmarkStart w:id="113" w:name="bieumau_pl_2_6"/>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13"/>
      <w:r w:rsidRPr="00F64205">
        <w:rPr>
          <w:rFonts w:ascii="Arial" w:hAnsi="Arial" w:cs="Arial"/>
          <w:color w:val="000000"/>
          <w:sz w:val="20"/>
        </w:rPr>
        <w:t xml:space="preserve"> ban hành kèm theo Nghị định này chỉ thực hiện lấy mẫu đơn để quan trắc; phương án phòng ngừa, ứng phó sự cố môi trường trong quá trình vận hành thử nghiệm và khi dự án đi vào vận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 Đề xuất nội dung thực hiện quan trắc chất thải (tự động, liên tục và định kỳ) theo quy định của pháp luật và nội dung về bảo vệ môi trường khác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Nội dung chính của báo cáo đề xuất cấp giấy phép môi trường đối với cơ sở, khu sản xuất, kinh doanh, dịch vụ tập trung, cụm công nghiệp đang hoạt động có</w:t>
      </w:r>
      <w:r w:rsidRPr="00F64205">
        <w:rPr>
          <w:rFonts w:ascii="Arial" w:hAnsi="Arial" w:cs="Arial"/>
          <w:color w:val="000000"/>
          <w:sz w:val="20"/>
          <w:lang w:val="vi-VN"/>
        </w:rPr>
        <w:t xml:space="preserve"> tiêu chí về môi trường tương đương với dự án nhóm I hoặc nhóm II</w:t>
      </w:r>
      <w:r w:rsidRPr="00F64205">
        <w:rPr>
          <w:rFonts w:ascii="Arial" w:hAnsi="Arial" w:cs="Arial"/>
          <w:color w:val="000000"/>
          <w:sz w:val="20"/>
        </w:rPr>
        <w:t xml:space="preserve">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Thông tin chung về cơ sở, khu sản xuất, kinh doanh, dịch vụ tập trung, cụm công nghiệp: tên, địa chỉ, địa </w:t>
      </w:r>
      <w:r w:rsidR="000626A1" w:rsidRPr="00F64205">
        <w:rPr>
          <w:rFonts w:ascii="Arial" w:hAnsi="Arial" w:cs="Arial"/>
          <w:color w:val="000000"/>
          <w:sz w:val="20"/>
        </w:rPr>
        <w:t>điểm</w:t>
      </w:r>
      <w:r w:rsidRPr="00F64205">
        <w:rPr>
          <w:rFonts w:ascii="Arial" w:hAnsi="Arial" w:cs="Arial"/>
          <w:color w:val="000000"/>
          <w:sz w:val="20"/>
        </w:rPr>
        <w:t xml:space="preserve"> thực hiện; văn bản thẩm định thiết kế xây dựng, các loại giấy phép có liên quan đến môi trường, phê duyệt dự án; quyết định phê duyệt kết quả thẩm định báo cáo đánh giá tác động môi trường theo quy định tại </w:t>
      </w:r>
      <w:bookmarkStart w:id="114" w:name="dc_47"/>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171 Luật Bảo vệ môi trường</w:t>
      </w:r>
      <w:bookmarkEnd w:id="114"/>
      <w:r w:rsidRPr="00F64205">
        <w:rPr>
          <w:rFonts w:ascii="Arial" w:hAnsi="Arial" w:cs="Arial"/>
          <w:color w:val="000000"/>
          <w:sz w:val="20"/>
        </w:rPr>
        <w:t xml:space="preserve"> và giấy phép môi trường thành phần (nếu có); quy mô (phân loại theo tiêu chí quy định của pháp luật về đầu tư công), công suất, công nghệ, sản phẩm sản xuất, lượng điện, nguồn và lượng nước sử dụng, nguồn tiếp nhận nước thải, nguyên liệu, nhiên liệu, vật liệu, phế liệu, hóa chất sử dụng và các thông tin khác có liên quan đến cơ sở. Đối với cơ sở có sử dụng phế liệu nhập khẩu từ nước ngoài làm nguyên liệu sản xuất phải nêu rõ công nghệ sản xuất, </w:t>
      </w:r>
      <w:r w:rsidR="000626A1" w:rsidRPr="00F64205">
        <w:rPr>
          <w:rFonts w:ascii="Arial" w:hAnsi="Arial" w:cs="Arial"/>
          <w:color w:val="000000"/>
          <w:sz w:val="20"/>
        </w:rPr>
        <w:t>điều</w:t>
      </w:r>
      <w:r w:rsidRPr="00F64205">
        <w:rPr>
          <w:rFonts w:ascii="Arial" w:hAnsi="Arial" w:cs="Arial"/>
          <w:color w:val="000000"/>
          <w:sz w:val="20"/>
        </w:rPr>
        <w:t xml:space="preserve"> kiện kho, bãi lưu giữ, hệ thống thiết bị tái chế, phương án xử lý tạp chất và phương án tái xuất phế liệu không đáp ứng quy chuẩn </w:t>
      </w:r>
      <w:r w:rsidRPr="00F64205">
        <w:rPr>
          <w:rFonts w:ascii="Arial" w:hAnsi="Arial" w:cs="Arial"/>
          <w:color w:val="000000"/>
          <w:sz w:val="20"/>
          <w:lang w:val="vi-VN"/>
        </w:rPr>
        <w:t xml:space="preserve">phù hợp với </w:t>
      </w:r>
      <w:r w:rsidRPr="00F64205">
        <w:rPr>
          <w:rFonts w:ascii="Arial" w:hAnsi="Arial" w:cs="Arial"/>
          <w:color w:val="000000"/>
          <w:sz w:val="20"/>
        </w:rPr>
        <w:t>quyết định phê duyệt kết quả thẩm định báo cáo đánh giá tác động môi trường hoặc</w:t>
      </w:r>
      <w:r w:rsidRPr="00F64205">
        <w:rPr>
          <w:rFonts w:ascii="Arial" w:hAnsi="Arial" w:cs="Arial"/>
          <w:color w:val="000000"/>
          <w:sz w:val="20"/>
          <w:lang w:val="vi-VN"/>
        </w:rPr>
        <w:t xml:space="preserve"> văn bản tương đương với </w:t>
      </w:r>
      <w:r w:rsidRPr="00F64205">
        <w:rPr>
          <w:rFonts w:ascii="Arial" w:hAnsi="Arial" w:cs="Arial"/>
          <w:color w:val="000000"/>
          <w:sz w:val="20"/>
        </w:rPr>
        <w:t xml:space="preserve">quyết định phê duyệt kết quả thẩm định báo cáo đánh giá tác động môi trường theo quy định tại </w:t>
      </w:r>
      <w:bookmarkStart w:id="115" w:name="dc_48"/>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171 Luật Bảo vệ môi trường</w:t>
      </w:r>
      <w:bookmarkEnd w:id="115"/>
      <w:r w:rsidRPr="00F64205">
        <w:rPr>
          <w:rFonts w:ascii="Arial" w:hAnsi="Arial" w:cs="Arial"/>
          <w:color w:val="000000"/>
          <w:sz w:val="20"/>
        </w:rPr>
        <w:t xml:space="preserve"> </w:t>
      </w:r>
      <w:r w:rsidRPr="00F64205">
        <w:rPr>
          <w:rFonts w:ascii="Arial" w:hAnsi="Arial" w:cs="Arial"/>
          <w:color w:val="000000"/>
          <w:sz w:val="20"/>
          <w:lang w:val="vi-VN"/>
        </w:rPr>
        <w:t>(bao gồm cả hồ sơ kèm theo văn bản tương đương)</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Sự phù hợp của cơ sở, khu sản xuất, kinh doanh, dịch vụ tập trung, cụm công nghiệp với quy hoạch bảo vệ môi trường quốc gia, quy hoạch tỉnh, phân vùng môi trường, khả năng chịu tải của môi trường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 Các nguồn chất thải phát sinh, bao gồm: quy mô, khối lượng, chủng loại chất thải rắn; quy mô, lưu lượng, thông số ô nhiễm bụi, khí thải, tiếng ồn, độ rung; quy mô, lưu lượng, thông số ô nhiễm nước thải, nguồn tiếp nhận nước thải; công trình, biện pháp bảo vệ môi trường đã hoàn thành như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Kế hoạch, tiến độ, kết quả thực hiện phương án cải tạo, phục hồi môi trường, phương án bồi hoàn đa dạng sinh học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Nội dung đề nghị cấp giấy phép môi trường quy định tại </w:t>
      </w:r>
      <w:bookmarkStart w:id="116" w:name="dc_49"/>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16"/>
      <w:r w:rsidRPr="00F64205">
        <w:rPr>
          <w:rFonts w:ascii="Arial" w:hAnsi="Arial" w:cs="Arial"/>
          <w:color w:val="000000"/>
          <w:sz w:val="20"/>
        </w:rPr>
        <w:t>;</w:t>
      </w:r>
    </w:p>
    <w:p w:rsidR="005D0FA5" w:rsidRPr="00F64205" w:rsidRDefault="00600E10" w:rsidP="00692CAC">
      <w:pPr>
        <w:shd w:val="clear" w:color="auto" w:fill="FFFFFF"/>
        <w:spacing w:after="120"/>
        <w:rPr>
          <w:rFonts w:ascii="Arial" w:hAnsi="Arial" w:cs="Arial"/>
          <w:b/>
          <w:bCs/>
          <w:i/>
          <w:iCs/>
          <w:color w:val="000000"/>
          <w:sz w:val="20"/>
        </w:rPr>
      </w:pPr>
      <w:bookmarkStart w:id="117" w:name="diem_e_3_28"/>
      <w:r w:rsidRPr="00F64205">
        <w:rPr>
          <w:rFonts w:ascii="Arial" w:hAnsi="Arial" w:cs="Arial"/>
          <w:color w:val="000000"/>
          <w:sz w:val="20"/>
        </w:rPr>
        <w:t>e) Kết quả quan trắc môi trường trong 02 năm trước liền kề đối với trường hợp phải thực hiện quan trắc chất thải theo quy định hoặc kết quả quan trắc mẫu chất thải bổ sung theo hướng dẫn của Bộ Tài nguyên và Môi trường đối với trường hợp đã có giấy phép môi trường thành phần không phải thực hiện quan trắc chất thải theo quy định;</w:t>
      </w:r>
      <w:bookmarkEnd w:id="117"/>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 Kết quả kiểm tra, thanh tra, xử lý vi phạm về môi trường của cơ quan nhà nước có thẩm quyền gần nhất, kèm theo các quyết định, kết luận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 Đề xuất nội dung thực hiện quan trắc chất thải (tự động, liên tục và định kỳ) theo quy định của pháp luật và nội dung về bảo vệ môi trường khác (nếu có).</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4. Nội dung chính của báo cáo đề xuất cấp giấy phép môi trường đối với dự án nhóm III bao</w:t>
      </w:r>
      <w:r w:rsidRPr="00F64205">
        <w:rPr>
          <w:rFonts w:ascii="Arial" w:hAnsi="Arial" w:cs="Arial"/>
          <w:color w:val="000000"/>
          <w:sz w:val="20"/>
          <w:lang w:val="vi-VN"/>
        </w:rPr>
        <w:t xml:space="preserve">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Thông tin chung về dự án đầu tư: tên dự án, chủ dự án; địa </w:t>
      </w:r>
      <w:r w:rsidR="000626A1" w:rsidRPr="00F64205">
        <w:rPr>
          <w:rFonts w:ascii="Arial" w:hAnsi="Arial" w:cs="Arial"/>
          <w:color w:val="000000"/>
          <w:sz w:val="20"/>
        </w:rPr>
        <w:t>điểm</w:t>
      </w:r>
      <w:r w:rsidRPr="00F64205">
        <w:rPr>
          <w:rFonts w:ascii="Arial" w:hAnsi="Arial" w:cs="Arial"/>
          <w:color w:val="000000"/>
          <w:sz w:val="20"/>
        </w:rPr>
        <w:t xml:space="preserve"> thực hiện dự án; quy mô (phân loại theo tiêu chí quy định của pháp luật về đầu tư công), công suất, công nghệ, sản phẩm sản xuất, lượng điện, nguồn và lượng nước sử dụng, nguồn tiếp nhận nước thải, nguyên liệu, nhiên liệu, vật liệu, phế liệu, hóa chất sử dụng và các thông tin khác có liên quan đến dự án;</w:t>
      </w:r>
    </w:p>
    <w:p w:rsidR="005D0FA5" w:rsidRPr="00F64205" w:rsidRDefault="005D0FA5" w:rsidP="00692CAC">
      <w:pPr>
        <w:shd w:val="clear" w:color="auto" w:fill="FFFFFF"/>
        <w:spacing w:after="120"/>
        <w:rPr>
          <w:rFonts w:ascii="Arial" w:hAnsi="Arial" w:cs="Arial"/>
          <w:bCs/>
          <w:iCs/>
          <w:color w:val="000000"/>
          <w:sz w:val="20"/>
          <w:lang w:val="vi-VN"/>
        </w:rPr>
      </w:pPr>
      <w:r w:rsidRPr="00F64205">
        <w:rPr>
          <w:rFonts w:ascii="Arial" w:hAnsi="Arial" w:cs="Arial"/>
          <w:bCs/>
          <w:iCs/>
          <w:color w:val="000000"/>
          <w:sz w:val="20"/>
        </w:rPr>
        <w:t>b) Sự phù hợp của dự án đầu tư với quy hoạch bảo vệ môi trường quốc gia, quy hoạch tỉnh, phân vùng môi trường, khả năng chịu tải của môi trường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Mô</w:t>
      </w:r>
      <w:r w:rsidRPr="00F64205">
        <w:rPr>
          <w:rFonts w:ascii="Arial" w:hAnsi="Arial" w:cs="Arial"/>
          <w:color w:val="000000"/>
          <w:sz w:val="20"/>
          <w:lang w:val="vi-VN"/>
        </w:rPr>
        <w:t xml:space="preserve"> tả</w:t>
      </w:r>
      <w:r w:rsidRPr="00F64205">
        <w:rPr>
          <w:rFonts w:ascii="Arial" w:hAnsi="Arial" w:cs="Arial"/>
          <w:color w:val="000000"/>
          <w:sz w:val="20"/>
        </w:rPr>
        <w:t xml:space="preserve"> hiện trạng môi trường nơi thực hiện dự án đầu tư (trừ dự án đầu tư trong khu sản xuất, kinh doanh, dịch vụ tập trung, cụm công nghiệp không phải thực hiện); mô</w:t>
      </w:r>
      <w:r w:rsidRPr="00F64205">
        <w:rPr>
          <w:rFonts w:ascii="Arial" w:hAnsi="Arial" w:cs="Arial"/>
          <w:color w:val="000000"/>
          <w:sz w:val="20"/>
          <w:lang w:val="vi-VN"/>
        </w:rPr>
        <w:t xml:space="preserve"> tả</w:t>
      </w:r>
      <w:r w:rsidRPr="00F64205">
        <w:rPr>
          <w:rFonts w:ascii="Arial" w:hAnsi="Arial" w:cs="Arial"/>
          <w:color w:val="000000"/>
          <w:sz w:val="20"/>
        </w:rPr>
        <w:t xml:space="preserve"> công nghệ sản xuất được đề xuất lựa chọn;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Đề xuất kế hoạch, các biện pháp xử lý chất thải kèm theo thuyết minh và phương án thiết kế xây dựng (thiết kế cơ sở hoặc thiết kế bản vẽ thi công đối với dự án chỉ yêu cầu thiết kế một bước) của các công trình bảo vệ môi trường,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các hệ thống thiết bị xử lý chất thải đồng bộ, hợp khối, thiết bị quan trắc tự động, liên tục (đối với trường hợp phải lắp đặt) và thiết bị xử lý khác (kèm theo CO/CQ, nếu có), phương án phòng ngừa và ứng phó sự cố môi trường, các công trình lưu giữ chất thải và công trình, thiết bị liên quan; kế hoạch xây dựng, lắp đặt, vận hành, bảo trì, quản lý hạng </w:t>
      </w:r>
      <w:r w:rsidR="000626A1" w:rsidRPr="00F64205">
        <w:rPr>
          <w:rFonts w:ascii="Arial" w:hAnsi="Arial" w:cs="Arial"/>
          <w:color w:val="000000"/>
          <w:sz w:val="20"/>
        </w:rPr>
        <w:t>mục</w:t>
      </w:r>
      <w:r w:rsidRPr="00F64205">
        <w:rPr>
          <w:rFonts w:ascii="Arial" w:hAnsi="Arial" w:cs="Arial"/>
          <w:color w:val="000000"/>
          <w:sz w:val="20"/>
        </w:rPr>
        <w:t xml:space="preserve"> xả thải và công trình xử lý chất thải; biện pháp bảo vệ môi trường đối với nguồn nước công trình thủy lợi đối với dự án đầu tư có hoạt động xả nước thải vào công trình thủy lợi;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Nội dung đề nghị cấp giấy phép môi trường quy định tại </w:t>
      </w:r>
      <w:bookmarkStart w:id="118" w:name="dc_50"/>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18"/>
      <w:r w:rsidRPr="00F64205">
        <w:rPr>
          <w:rFonts w:ascii="Arial" w:hAnsi="Arial" w:cs="Arial"/>
          <w:color w:val="000000"/>
          <w:sz w:val="20"/>
        </w:rPr>
        <w:t xml:space="preserve">; </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e) Kế hoạch, thời gian dự kiến thực hiện vận hành thử nghiệm, kèm theo kế hoạch quan trắc chất thải để đánh giá hiệu quả của công trình xử lý chất thải theo quy định; phương án phòng ngừa, ứng phó sự cố môi trường; đề xuất nội dung thực hiện quan trắc chất thải theo quy định của pháp luật.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5. Nội dung chính của báo cáo đề xuất cấp giấy phép môi trường đối với cơ sở đang hoạt động có tiêu chí về môi trường tương đương với dự án nhóm III bao gồm:</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 xml:space="preserve">a) Thông tin chung về cơ sở: tên, địa chỉ, địa </w:t>
      </w:r>
      <w:r w:rsidR="000626A1" w:rsidRPr="00F64205">
        <w:rPr>
          <w:rFonts w:ascii="Arial" w:hAnsi="Arial" w:cs="Arial"/>
          <w:color w:val="000000"/>
          <w:sz w:val="20"/>
        </w:rPr>
        <w:t>điểm</w:t>
      </w:r>
      <w:r w:rsidRPr="00F64205">
        <w:rPr>
          <w:rFonts w:ascii="Arial" w:hAnsi="Arial" w:cs="Arial"/>
          <w:color w:val="000000"/>
          <w:sz w:val="20"/>
        </w:rPr>
        <w:t xml:space="preserve"> thực hiện; các hồ sơ về môi trường liên quan; quy mô (phân loại theo tiêu chí quy định của pháp luật về đầu tư công), công suất, công nghệ, sản phẩm sản xuất, lượng điện, nguồn và lượng nước sử dụng, nguồn tiếp nhận nước thải, nguyên liệu, nhiên liệu, vật liệu, phế liệu, hóa chất sử dụng và các thông tin khác có liên quan đến cơ sở</w:t>
      </w:r>
      <w:r w:rsidRPr="00F64205">
        <w:rPr>
          <w:rFonts w:ascii="Arial" w:hAnsi="Arial" w:cs="Arial"/>
          <w:color w:val="000000"/>
          <w:sz w:val="20"/>
          <w:lang w:val="vi-VN"/>
        </w:rPr>
        <w:t>;</w:t>
      </w:r>
    </w:p>
    <w:p w:rsidR="005D0FA5" w:rsidRPr="00F64205" w:rsidRDefault="005D0FA5" w:rsidP="00692CAC">
      <w:pPr>
        <w:shd w:val="clear" w:color="auto" w:fill="FFFFFF"/>
        <w:spacing w:after="120"/>
        <w:rPr>
          <w:rFonts w:ascii="Arial" w:hAnsi="Arial" w:cs="Arial"/>
          <w:bCs/>
          <w:iCs/>
          <w:color w:val="000000"/>
          <w:sz w:val="20"/>
          <w:lang w:val="vi-VN"/>
        </w:rPr>
      </w:pPr>
      <w:r w:rsidRPr="00F64205">
        <w:rPr>
          <w:rFonts w:ascii="Arial" w:hAnsi="Arial" w:cs="Arial"/>
          <w:bCs/>
          <w:iCs/>
          <w:color w:val="000000"/>
          <w:sz w:val="20"/>
        </w:rPr>
        <w:t>b) Sự phù hợp của cơ sở với quy hoạch bảo vệ môi trường quốc gia, quy hoạch tỉnh, phân vùng môi trường, khả năng chịu tải của môi trường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Các nguồn chất thải phát sinh, bao gồm: quy mô, khối lượng, chủng loại chất thải rắn; quy mô, lưu lượng, thông số ô nhiễm bụi, khí thải, tiếng ồn, độ rung; quy mô, lưu lượng, thông số ô nhiễm nước thải, nguồn tiếp nhận nước thải; công trình, biện pháp bảo vệ môi trường đã hoàn thành như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lang w:val="vi-VN"/>
        </w:rPr>
        <w:t>d</w:t>
      </w:r>
      <w:r w:rsidRPr="00F64205">
        <w:rPr>
          <w:rFonts w:ascii="Arial" w:hAnsi="Arial" w:cs="Arial"/>
          <w:color w:val="000000"/>
          <w:sz w:val="20"/>
        </w:rPr>
        <w:t xml:space="preserve">) Nội dung đề nghị cấp giấy phép môi trường quy định tại </w:t>
      </w:r>
      <w:bookmarkStart w:id="119" w:name="dc_51"/>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19"/>
      <w:r w:rsidRPr="00F64205">
        <w:rPr>
          <w:rFonts w:ascii="Arial" w:hAnsi="Arial" w:cs="Arial"/>
          <w:color w:val="000000"/>
          <w:sz w:val="20"/>
        </w:rPr>
        <w:t>;</w:t>
      </w:r>
    </w:p>
    <w:p w:rsidR="005D0FA5" w:rsidRPr="00F64205" w:rsidRDefault="00600E10" w:rsidP="00692CAC">
      <w:pPr>
        <w:shd w:val="clear" w:color="auto" w:fill="FFFFFF"/>
        <w:spacing w:after="120"/>
        <w:rPr>
          <w:rFonts w:ascii="Arial" w:hAnsi="Arial" w:cs="Arial"/>
          <w:color w:val="000000"/>
          <w:sz w:val="20"/>
        </w:rPr>
      </w:pPr>
      <w:bookmarkStart w:id="120" w:name="diem_dd_5_28"/>
      <w:r w:rsidRPr="00F64205">
        <w:rPr>
          <w:rFonts w:ascii="Arial" w:hAnsi="Arial" w:cs="Arial"/>
          <w:color w:val="000000"/>
          <w:sz w:val="20"/>
        </w:rPr>
        <w:t>đ) Kết quả quan trắc môi trường trong 01 năm trước liền kề đối với trường hợp phải thực hiện quan trắc chất thải theo quy định hoặc kết quả quan trắc mẫu chất thải bổ sung theo hướng dẫn của Bộ Tài nguyên và Môi trường đối với trường hợp đã có giấy phép môi trường thành phần nhưng không phải thực hiện quan trắc chất thải theo quy định; kết quả kiểm tra, thanh tra, xử lý vi phạm về môi trường của cơ quan nhà nước có thẩm quyền gần nhất, kèm theo các quyết định, kết luận (nếu có);</w:t>
      </w:r>
      <w:bookmarkEnd w:id="120"/>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Đề xuất nội dung thực hiện quan trắc chất thải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lang w:val="vi-VN"/>
        </w:rPr>
        <w:lastRenderedPageBreak/>
        <w:t>6</w:t>
      </w:r>
      <w:r w:rsidRPr="00F64205">
        <w:rPr>
          <w:rFonts w:ascii="Arial" w:hAnsi="Arial" w:cs="Arial"/>
          <w:color w:val="000000"/>
          <w:sz w:val="20"/>
        </w:rPr>
        <w:t>. Mẫu báo cáo đề xuất cấp giấy phép môi trường đối với từng đối tượng quy định tại các</w:t>
      </w:r>
      <w:r w:rsidRPr="00F64205">
        <w:rPr>
          <w:rFonts w:ascii="Arial" w:hAnsi="Arial" w:cs="Arial"/>
          <w:color w:val="000000"/>
          <w:sz w:val="20"/>
          <w:lang w:val="vi-VN"/>
        </w:rPr>
        <w:t xml:space="preserve"> </w:t>
      </w:r>
      <w:r w:rsidR="000626A1" w:rsidRPr="00F64205">
        <w:rPr>
          <w:rFonts w:ascii="Arial" w:hAnsi="Arial" w:cs="Arial"/>
          <w:color w:val="000000"/>
          <w:sz w:val="20"/>
          <w:lang w:val="vi-VN"/>
        </w:rPr>
        <w:t>khoản</w:t>
      </w:r>
      <w:r w:rsidRPr="00F64205">
        <w:rPr>
          <w:rFonts w:ascii="Arial" w:hAnsi="Arial" w:cs="Arial"/>
          <w:color w:val="000000"/>
          <w:sz w:val="20"/>
          <w:lang w:val="vi-VN"/>
        </w:rPr>
        <w:t xml:space="preserve"> 1, 2, 3, 4 và 5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 xml:space="preserve"> được quy định tương ứng tại các </w:t>
      </w:r>
      <w:bookmarkStart w:id="121" w:name="bieumau_pl_8"/>
      <w:r w:rsidR="00494066" w:rsidRPr="00494066">
        <w:rPr>
          <w:rFonts w:ascii="Arial" w:hAnsi="Arial" w:cs="Arial"/>
          <w:color w:val="000000"/>
          <w:sz w:val="20"/>
          <w:lang w:val="vi-VN"/>
        </w:rPr>
        <w:t>Phụ lục VIII</w:t>
      </w:r>
      <w:bookmarkEnd w:id="121"/>
      <w:r w:rsidRPr="00F64205">
        <w:rPr>
          <w:rFonts w:ascii="Arial" w:hAnsi="Arial" w:cs="Arial"/>
          <w:color w:val="000000"/>
          <w:sz w:val="20"/>
          <w:lang w:val="vi-VN"/>
        </w:rPr>
        <w:t xml:space="preserve">, </w:t>
      </w:r>
      <w:bookmarkStart w:id="122" w:name="bieumau_pl_9"/>
      <w:r w:rsidRPr="00F64205">
        <w:rPr>
          <w:rFonts w:ascii="Arial" w:hAnsi="Arial" w:cs="Arial"/>
          <w:color w:val="000000"/>
          <w:sz w:val="20"/>
        </w:rPr>
        <w:t>IX</w:t>
      </w:r>
      <w:bookmarkEnd w:id="122"/>
      <w:r w:rsidRPr="00F64205">
        <w:rPr>
          <w:rFonts w:ascii="Arial" w:hAnsi="Arial" w:cs="Arial"/>
          <w:color w:val="000000"/>
          <w:sz w:val="20"/>
          <w:lang w:val="vi-VN"/>
        </w:rPr>
        <w:t xml:space="preserve">, </w:t>
      </w:r>
      <w:bookmarkStart w:id="123" w:name="bieumau_pl_10"/>
      <w:r w:rsidRPr="00F64205">
        <w:rPr>
          <w:rFonts w:ascii="Arial" w:hAnsi="Arial" w:cs="Arial"/>
          <w:color w:val="000000"/>
          <w:sz w:val="20"/>
        </w:rPr>
        <w:t>X</w:t>
      </w:r>
      <w:bookmarkEnd w:id="123"/>
      <w:r w:rsidRPr="00F64205">
        <w:rPr>
          <w:rFonts w:ascii="Arial" w:hAnsi="Arial" w:cs="Arial"/>
          <w:color w:val="000000"/>
          <w:sz w:val="20"/>
          <w:lang w:val="vi-VN"/>
        </w:rPr>
        <w:t xml:space="preserve">, </w:t>
      </w:r>
      <w:bookmarkStart w:id="124" w:name="bieumau_pl_11"/>
      <w:r w:rsidRPr="00F64205">
        <w:rPr>
          <w:rFonts w:ascii="Arial" w:hAnsi="Arial" w:cs="Arial"/>
          <w:color w:val="000000"/>
          <w:sz w:val="20"/>
        </w:rPr>
        <w:t>XI</w:t>
      </w:r>
      <w:bookmarkEnd w:id="124"/>
      <w:r w:rsidRPr="00F64205">
        <w:rPr>
          <w:rFonts w:ascii="Arial" w:hAnsi="Arial" w:cs="Arial"/>
          <w:color w:val="000000"/>
          <w:sz w:val="20"/>
          <w:lang w:val="vi-VN"/>
        </w:rPr>
        <w:t xml:space="preserve"> và </w:t>
      </w:r>
      <w:bookmarkStart w:id="125" w:name="bieumau_pl_12"/>
      <w:r w:rsidRPr="00F64205">
        <w:rPr>
          <w:rFonts w:ascii="Arial" w:hAnsi="Arial" w:cs="Arial"/>
          <w:color w:val="000000"/>
          <w:sz w:val="20"/>
        </w:rPr>
        <w:t>XII</w:t>
      </w:r>
      <w:bookmarkEnd w:id="125"/>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w:t>
      </w:r>
    </w:p>
    <w:p w:rsidR="005D0FA5" w:rsidRPr="00F64205" w:rsidRDefault="000626A1" w:rsidP="00692CAC">
      <w:pPr>
        <w:pStyle w:val="Heading3"/>
        <w:keepNext w:val="0"/>
        <w:shd w:val="clear" w:color="auto" w:fill="FFFFFF"/>
        <w:spacing w:before="0" w:after="120"/>
        <w:rPr>
          <w:color w:val="000000"/>
          <w:sz w:val="20"/>
          <w:szCs w:val="28"/>
        </w:rPr>
      </w:pPr>
      <w:bookmarkStart w:id="126" w:name="dieu_29"/>
      <w:r w:rsidRPr="00F64205">
        <w:rPr>
          <w:color w:val="000000"/>
          <w:sz w:val="20"/>
          <w:szCs w:val="28"/>
        </w:rPr>
        <w:t>Điều</w:t>
      </w:r>
      <w:r w:rsidR="00AF4FC1" w:rsidRPr="00F64205">
        <w:rPr>
          <w:color w:val="000000"/>
          <w:sz w:val="20"/>
          <w:szCs w:val="28"/>
        </w:rPr>
        <w:t xml:space="preserve"> 29. Hồ sơ, trình tự, thủ tục cấp giấy phép môi trường</w:t>
      </w:r>
      <w:bookmarkEnd w:id="12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Hồ sơ, trình tự, thủ tục, thời hạn cấp giấy phép môi trường đối với dự án đầu tư, cơ sở, khu sản xuất, kinh doanh, dịch vụ tập trung, cụm công nghiệp (sau đây gọi chung là dự án đầu tư, cơ sở) thực hiện theo quy định tại </w:t>
      </w:r>
      <w:bookmarkStart w:id="127" w:name="dc_52"/>
      <w:r w:rsidR="000626A1" w:rsidRPr="00F64205">
        <w:rPr>
          <w:rFonts w:ascii="Arial" w:hAnsi="Arial" w:cs="Arial"/>
          <w:color w:val="000000"/>
          <w:sz w:val="20"/>
        </w:rPr>
        <w:t>Điều</w:t>
      </w:r>
      <w:r w:rsidRPr="00F64205">
        <w:rPr>
          <w:rFonts w:ascii="Arial" w:hAnsi="Arial" w:cs="Arial"/>
          <w:color w:val="000000"/>
          <w:sz w:val="20"/>
        </w:rPr>
        <w:t xml:space="preserve"> 43 Luật Bảo vệ môi trường</w:t>
      </w:r>
      <w:bookmarkEnd w:id="127"/>
      <w:r w:rsidRPr="00F64205">
        <w:rPr>
          <w:rFonts w:ascii="Arial" w:hAnsi="Arial" w:cs="Arial"/>
          <w:color w:val="000000"/>
          <w:sz w:val="20"/>
        </w:rPr>
        <w:t>. Một số nội dung được quy định cụ thể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Tài liệu pháp lý và kỹ thuật khác theo quy định tại </w:t>
      </w:r>
      <w:bookmarkStart w:id="128" w:name="dc_53"/>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43 Luật Bảo vệ môi trường</w:t>
      </w:r>
      <w:bookmarkEnd w:id="128"/>
      <w:r w:rsidRPr="00F64205">
        <w:rPr>
          <w:rFonts w:ascii="Arial" w:hAnsi="Arial" w:cs="Arial"/>
          <w:color w:val="000000"/>
          <w:sz w:val="20"/>
        </w:rPr>
        <w:t xml:space="preserve">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Đối với dự án đầu tư không thuộc đối tượng phải thực hiện đánh giá tác động môi trường: bản sao báo cáo nghiên cứu khả thi hoặc tài liệu tương đương với báo cáo nghiên cứu khả thi của dự án đầu tư theo quy định của pháp luật về đầu tư, đầu tư công, đầu tư theo phương thức đối tác công tư, xây dựng;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Đối với dự án đầu tư, cơ sở không thuộc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chủ dự án, cơ sở không phải nộp tài liệu pháp lý và kỹ thuật khác trong hồ sơ đề nghị cấp giấy phép môi trường.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Thời </w:t>
      </w:r>
      <w:r w:rsidR="000626A1" w:rsidRPr="00F64205">
        <w:rPr>
          <w:rFonts w:ascii="Arial" w:hAnsi="Arial" w:cs="Arial"/>
          <w:color w:val="000000"/>
          <w:sz w:val="20"/>
        </w:rPr>
        <w:t>điểm</w:t>
      </w:r>
      <w:r w:rsidRPr="00F64205">
        <w:rPr>
          <w:rFonts w:ascii="Arial" w:hAnsi="Arial" w:cs="Arial"/>
          <w:color w:val="000000"/>
          <w:sz w:val="20"/>
        </w:rPr>
        <w:t xml:space="preserve"> nộp hồ sơ đề nghị cấp giấy phép môi trường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Chủ dự án đầu tư thuộc đối tượng phải thực hiện đánh giá tác động môi trường nộp hồ sơ đề nghị cấp giấy phép môi trường sau khi đã hoàn thành công trình xử lý chất thải cho toàn bộ dự án hoặc cho từng phân kỳ đầu tư của dự án (nếu dự án có phân kỳ đầu tư theo từng giai đoạn) hoặc cho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độc lập của dự án;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dự án đầu tư không thuộc đối tượng phải thực hiện đánh giá tác động môi trường tự quyết định thời </w:t>
      </w:r>
      <w:r w:rsidR="000626A1" w:rsidRPr="00F64205">
        <w:rPr>
          <w:rFonts w:ascii="Arial" w:hAnsi="Arial" w:cs="Arial"/>
          <w:color w:val="000000"/>
          <w:sz w:val="20"/>
        </w:rPr>
        <w:t>điểm</w:t>
      </w:r>
      <w:r w:rsidRPr="00F64205">
        <w:rPr>
          <w:rFonts w:ascii="Arial" w:hAnsi="Arial" w:cs="Arial"/>
          <w:color w:val="000000"/>
          <w:sz w:val="20"/>
        </w:rPr>
        <w:t xml:space="preserve"> nộp hồ sơ đề nghị cấp giấy phép môi trường sau khi có đầy đủ hồ sơ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Chủ dự án đầu tư quy định tại </w:t>
      </w:r>
      <w:bookmarkStart w:id="129" w:name="dc_54"/>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39 Luật Bảo vệ môi trường</w:t>
      </w:r>
      <w:bookmarkEnd w:id="129"/>
      <w:r w:rsidRPr="00F64205">
        <w:rPr>
          <w:rFonts w:ascii="Arial" w:hAnsi="Arial" w:cs="Arial"/>
          <w:color w:val="000000"/>
          <w:sz w:val="20"/>
        </w:rPr>
        <w:t xml:space="preserve"> đang vận hành thử nghiệm công trình xử lý chất thải theo quy định của pháp luật trước ngày Luật Bảo vệ môi trường có hiệu lực thi hành tự quyết định thời </w:t>
      </w:r>
      <w:r w:rsidR="000626A1" w:rsidRPr="00F64205">
        <w:rPr>
          <w:rFonts w:ascii="Arial" w:hAnsi="Arial" w:cs="Arial"/>
          <w:color w:val="000000"/>
          <w:sz w:val="20"/>
        </w:rPr>
        <w:t>điểm</w:t>
      </w:r>
      <w:r w:rsidRPr="00F64205">
        <w:rPr>
          <w:rFonts w:ascii="Arial" w:hAnsi="Arial" w:cs="Arial"/>
          <w:color w:val="000000"/>
          <w:sz w:val="20"/>
        </w:rPr>
        <w:t xml:space="preserve"> nộp hồ sơ đề nghị cấp giấy phép môi trường để bảo đảm thời </w:t>
      </w:r>
      <w:r w:rsidR="000626A1" w:rsidRPr="00F64205">
        <w:rPr>
          <w:rFonts w:ascii="Arial" w:hAnsi="Arial" w:cs="Arial"/>
          <w:color w:val="000000"/>
          <w:sz w:val="20"/>
        </w:rPr>
        <w:t>điểm</w:t>
      </w:r>
      <w:r w:rsidRPr="00F64205">
        <w:rPr>
          <w:rFonts w:ascii="Arial" w:hAnsi="Arial" w:cs="Arial"/>
          <w:color w:val="000000"/>
          <w:sz w:val="20"/>
        </w:rPr>
        <w:t xml:space="preserve"> phải có giấy phép môi trường sau khi kết thúc vận hành thử nghiệm nhưng chậm nhất trước 45 ngày đối với trường hợp thuộc thẩm quyền cấp giấy phép môi trường của cấp bộ, trước 30 ngày đối với trường hợp thuộc thẩm quyền cấp giấy phép môi trường của Ủy ban nhân dân cấp tỉnh, Ủy ban nhân dân cấp huyện, tính đến thời </w:t>
      </w:r>
      <w:r w:rsidR="000626A1" w:rsidRPr="00F64205">
        <w:rPr>
          <w:rFonts w:ascii="Arial" w:hAnsi="Arial" w:cs="Arial"/>
          <w:color w:val="000000"/>
          <w:sz w:val="20"/>
        </w:rPr>
        <w:t>điểm</w:t>
      </w:r>
      <w:r w:rsidRPr="00F64205">
        <w:rPr>
          <w:rFonts w:ascii="Arial" w:hAnsi="Arial" w:cs="Arial"/>
          <w:color w:val="000000"/>
          <w:sz w:val="20"/>
        </w:rPr>
        <w:t xml:space="preserve"> phải có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không bảo đảm thời </w:t>
      </w:r>
      <w:r w:rsidR="000626A1" w:rsidRPr="00F64205">
        <w:rPr>
          <w:rFonts w:ascii="Arial" w:hAnsi="Arial" w:cs="Arial"/>
          <w:color w:val="000000"/>
          <w:sz w:val="20"/>
        </w:rPr>
        <w:t>điểm</w:t>
      </w:r>
      <w:r w:rsidRPr="00F64205">
        <w:rPr>
          <w:rFonts w:ascii="Arial" w:hAnsi="Arial" w:cs="Arial"/>
          <w:color w:val="000000"/>
          <w:sz w:val="20"/>
        </w:rPr>
        <w:t xml:space="preserve"> nộp hồ sơ đề nghị cấp giấy phép môi trường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này, chủ dự án đầu tư phải có thông báo gia hạn thời gian vận hành thử nghiệm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31 Nghị định này để được cấp giấy phép môi trường sau khi kết thúc vận hành thử nghiệm;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Chủ c</w:t>
      </w:r>
      <w:r w:rsidRPr="00F64205">
        <w:rPr>
          <w:rFonts w:ascii="Arial" w:hAnsi="Arial" w:cs="Arial"/>
          <w:color w:val="000000"/>
          <w:sz w:val="20"/>
          <w:lang w:val="vi-VN"/>
        </w:rPr>
        <w:t>ơ sở, khu sản xuất, kinh doanh, dịch vụ tập trung, cụm công nghiệp</w:t>
      </w:r>
      <w:r w:rsidRPr="00F64205">
        <w:rPr>
          <w:rFonts w:ascii="Arial" w:hAnsi="Arial" w:cs="Arial"/>
          <w:color w:val="000000"/>
          <w:sz w:val="20"/>
        </w:rPr>
        <w:t xml:space="preserve"> tự quyết định thời </w:t>
      </w:r>
      <w:r w:rsidR="000626A1" w:rsidRPr="00F64205">
        <w:rPr>
          <w:rFonts w:ascii="Arial" w:hAnsi="Arial" w:cs="Arial"/>
          <w:color w:val="000000"/>
          <w:sz w:val="20"/>
        </w:rPr>
        <w:t>điểm</w:t>
      </w:r>
      <w:r w:rsidRPr="00F64205">
        <w:rPr>
          <w:rFonts w:ascii="Arial" w:hAnsi="Arial" w:cs="Arial"/>
          <w:color w:val="000000"/>
          <w:sz w:val="20"/>
        </w:rPr>
        <w:t xml:space="preserve"> nộp hồ sơ đề nghị cấp giấy phép môi trường để bảo đảm thời </w:t>
      </w:r>
      <w:r w:rsidR="000626A1" w:rsidRPr="00F64205">
        <w:rPr>
          <w:rFonts w:ascii="Arial" w:hAnsi="Arial" w:cs="Arial"/>
          <w:color w:val="000000"/>
          <w:sz w:val="20"/>
        </w:rPr>
        <w:t>điểm</w:t>
      </w:r>
      <w:r w:rsidRPr="00F64205">
        <w:rPr>
          <w:rFonts w:ascii="Arial" w:hAnsi="Arial" w:cs="Arial"/>
          <w:color w:val="000000"/>
          <w:sz w:val="20"/>
        </w:rPr>
        <w:t xml:space="preserve"> phải có giấy phép môi trường theo quy định của Luật Bảo vệ môi trường và Nghị định này nhưng chậm nhất trước 45 ngày đối với trường hợp thuộc thẩm quyền cấp giấy phép môi trường của cấp bộ, trước 30 ngày đối với trường hợp thuộc thẩm quyền cấp giấy phép môi trường của Ủy ban nhân dân cấp tỉnh, Ủy ban nhân dân cấp huyện, tính đến thời </w:t>
      </w:r>
      <w:r w:rsidR="000626A1" w:rsidRPr="00F64205">
        <w:rPr>
          <w:rFonts w:ascii="Arial" w:hAnsi="Arial" w:cs="Arial"/>
          <w:color w:val="000000"/>
          <w:sz w:val="20"/>
        </w:rPr>
        <w:t>điểm</w:t>
      </w:r>
      <w:r w:rsidRPr="00F64205">
        <w:rPr>
          <w:rFonts w:ascii="Arial" w:hAnsi="Arial" w:cs="Arial"/>
          <w:color w:val="000000"/>
          <w:sz w:val="20"/>
        </w:rPr>
        <w:t xml:space="preserve"> phải có giấy phép môi trường.</w:t>
      </w:r>
    </w:p>
    <w:p w:rsidR="005D0FA5" w:rsidRPr="00F64205" w:rsidRDefault="005D0FA5" w:rsidP="00692CAC">
      <w:pPr>
        <w:shd w:val="clear" w:color="auto" w:fill="FFFFFF"/>
        <w:spacing w:after="120"/>
        <w:rPr>
          <w:rFonts w:ascii="Arial" w:hAnsi="Arial" w:cs="Arial"/>
          <w:b/>
          <w:bCs/>
          <w:i/>
          <w:iCs/>
          <w:color w:val="000000"/>
          <w:sz w:val="20"/>
        </w:rPr>
      </w:pPr>
      <w:r w:rsidRPr="00F64205">
        <w:rPr>
          <w:rFonts w:ascii="Arial" w:hAnsi="Arial" w:cs="Arial"/>
          <w:color w:val="000000"/>
          <w:sz w:val="20"/>
        </w:rPr>
        <w:t>3. Chủ dự án đầu tư, cơ sở nộp hồ sơ đề nghị cấp giấy phép môi trường cho cơ quan cấp giấy phép môi trường và thực hiện việc nộp phí thẩm định cấp giấy phép môi trường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Trong thời hạn 05 ngày kể từ ngày nhận được đầy đủ hồ sơ hợp lệ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này), cơ quan cấp giấy phép môi trường thực hiện các nội dung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Công khai nội dung báo cáo đề xuất cấp giấy phép môi trường trên trang thông tin điện tử của cơ quan cấp phép hoặc cơ quan được ủy quyền, trừ thông tin thuộc bí mật nhà nước, bí mật của doanh nghiệp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Gửi văn bản tham vấn ý kiến đến cơ quan quản lý nhà nước quản lý công trình thủy lợi (nếu xả nước thải vào công trình thủy lợi), chủ đầu tư xây dựng và kinh doanh hạ tầng khu sản xuất, kinh doanh, dịch vụ tập trung, cụm công nghiệp (nếu dự án đầu tư, cơ sở nằm trong khu sản xuất, kinh doanh, dịch vụ tập trung, cụm công nghiệp đó), trừ trường hợp dự án đầu tư đã có quyết định phê duyệt kết quả thẩm định báo cáo đánh giá tác động môi trường và không thay đổi nội dung liên quan đến hoạt động xả nước thải so với quyết định phê duyệt kết quả thẩm định báo cáo đánh giá tác động môi trường. Cơ quan, tổ chức được lấy ý kiến có trách nhiệm trả lời bằng văn bản về việc cấp giấy phép môi trường trong thời hạn 07 ngày kể từ ngày nhận được văn bản lấy ý kiến,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9 </w:t>
      </w:r>
      <w:r w:rsidR="000626A1" w:rsidRPr="00F64205">
        <w:rPr>
          <w:rFonts w:ascii="Arial" w:hAnsi="Arial" w:cs="Arial"/>
          <w:color w:val="000000"/>
          <w:sz w:val="20"/>
        </w:rPr>
        <w:t>Điều</w:t>
      </w:r>
      <w:r w:rsidRPr="00F64205">
        <w:rPr>
          <w:rFonts w:ascii="Arial" w:hAnsi="Arial" w:cs="Arial"/>
          <w:color w:val="000000"/>
          <w:sz w:val="20"/>
        </w:rPr>
        <w:t xml:space="preserve"> này; t</w:t>
      </w:r>
      <w:r w:rsidRPr="00F64205">
        <w:rPr>
          <w:rFonts w:ascii="Arial" w:hAnsi="Arial" w:cs="Arial"/>
          <w:color w:val="000000"/>
          <w:sz w:val="20"/>
          <w:lang w:val="vi-VN"/>
        </w:rPr>
        <w:t xml:space="preserve">rường hợp </w:t>
      </w:r>
      <w:r w:rsidRPr="00F64205">
        <w:rPr>
          <w:rFonts w:ascii="Arial" w:hAnsi="Arial" w:cs="Arial"/>
          <w:color w:val="000000"/>
          <w:sz w:val="20"/>
        </w:rPr>
        <w:t>quá thời hạn nêu trên</w:t>
      </w:r>
      <w:r w:rsidRPr="00F64205">
        <w:rPr>
          <w:rFonts w:ascii="Arial" w:hAnsi="Arial" w:cs="Arial"/>
          <w:color w:val="000000"/>
          <w:sz w:val="20"/>
          <w:lang w:val="vi-VN"/>
        </w:rPr>
        <w:t xml:space="preserve"> mà </w:t>
      </w:r>
      <w:r w:rsidRPr="00F64205">
        <w:rPr>
          <w:rFonts w:ascii="Arial" w:hAnsi="Arial" w:cs="Arial"/>
          <w:color w:val="000000"/>
          <w:sz w:val="20"/>
        </w:rPr>
        <w:t>không có văn bản trả lời thì được coi là đồng</w:t>
      </w:r>
      <w:r w:rsidRPr="00F64205">
        <w:rPr>
          <w:rFonts w:ascii="Arial" w:hAnsi="Arial" w:cs="Arial"/>
          <w:color w:val="000000"/>
          <w:sz w:val="20"/>
          <w:lang w:val="vi-VN"/>
        </w:rPr>
        <w:t xml:space="preserve"> thuận với việc cấp giấy phép môi trường</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Đối với dự án đầu tư, cơ sở xả trực tiếp từ 10.000 m</w:t>
      </w:r>
      <w:r w:rsidRPr="00F64205">
        <w:rPr>
          <w:rFonts w:ascii="Arial" w:hAnsi="Arial" w:cs="Arial"/>
          <w:color w:val="000000"/>
          <w:sz w:val="20"/>
          <w:vertAlign w:val="superscript"/>
        </w:rPr>
        <w:t>3</w:t>
      </w:r>
      <w:r w:rsidRPr="00F64205">
        <w:rPr>
          <w:rFonts w:ascii="Arial" w:hAnsi="Arial" w:cs="Arial"/>
          <w:color w:val="000000"/>
          <w:sz w:val="20"/>
        </w:rPr>
        <w:t xml:space="preserve">/ngày (24 giờ) nước thải trở lên (trừ nước làm mát thiết bị, nước nuôi trồng thủy sản) vào sông, hồ liên tỉnh, sông, hồ giáp ranh giữa các tỉnh hoặc xả trực tiếp nước thải ra biển ven bờ, cơ quan cấp giấy phép môi trường lấy ý kiến tham vấn của Ủy ban </w:t>
      </w:r>
      <w:r w:rsidRPr="00F64205">
        <w:rPr>
          <w:rFonts w:ascii="Arial" w:hAnsi="Arial" w:cs="Arial"/>
          <w:color w:val="000000"/>
          <w:sz w:val="20"/>
        </w:rPr>
        <w:lastRenderedPageBreak/>
        <w:t>nhân dân cấp tỉnh liền kề có sông, hồ liên tỉnh, sông, hồ giáp ranh hoặc biển ven bờ của tỉnh liền kề để phối hợp giải quyết những vấn đề bảo vệ môi trường trong khu vực, trừ trường hợp dự án đầu tư đã có quyết định phê duyệt kết quả thẩm định báo cáo đánh giá tác động môi trường và không thay đổi nội dung liên quan đến hoạt động xả nước thải so với quyết định phê duyệt kết quả thẩm định báo cáo đánh giá tác động môi trường. Ủy ban nhân dân cấp tỉnh được lấy ý kiến có trách nhiệm trả lời bằng văn bản về nội dung được lấy ý kiến trong thời hạn 07 ngày kể từ ngày nhận được văn bản lấy ý kiến, t</w:t>
      </w:r>
      <w:r w:rsidRPr="00F64205">
        <w:rPr>
          <w:rFonts w:ascii="Arial" w:hAnsi="Arial" w:cs="Arial"/>
          <w:color w:val="000000"/>
          <w:sz w:val="20"/>
          <w:lang w:val="vi-VN"/>
        </w:rPr>
        <w:t xml:space="preserve">rường hợp </w:t>
      </w:r>
      <w:r w:rsidRPr="00F64205">
        <w:rPr>
          <w:rFonts w:ascii="Arial" w:hAnsi="Arial" w:cs="Arial"/>
          <w:color w:val="000000"/>
          <w:sz w:val="20"/>
        </w:rPr>
        <w:t>quá thời hạn nêu trên</w:t>
      </w:r>
      <w:r w:rsidRPr="00F64205">
        <w:rPr>
          <w:rFonts w:ascii="Arial" w:hAnsi="Arial" w:cs="Arial"/>
          <w:color w:val="000000"/>
          <w:sz w:val="20"/>
          <w:lang w:val="vi-VN"/>
        </w:rPr>
        <w:t xml:space="preserve"> mà </w:t>
      </w:r>
      <w:r w:rsidRPr="00F64205">
        <w:rPr>
          <w:rFonts w:ascii="Arial" w:hAnsi="Arial" w:cs="Arial"/>
          <w:color w:val="000000"/>
          <w:sz w:val="20"/>
        </w:rPr>
        <w:t>không có văn bản trả lời thì được coi là đồng</w:t>
      </w:r>
      <w:r w:rsidRPr="00F64205">
        <w:rPr>
          <w:rFonts w:ascii="Arial" w:hAnsi="Arial" w:cs="Arial"/>
          <w:color w:val="000000"/>
          <w:sz w:val="20"/>
          <w:lang w:val="vi-VN"/>
        </w:rPr>
        <w:t xml:space="preserve"> </w:t>
      </w:r>
      <w:r w:rsidRPr="00F64205">
        <w:rPr>
          <w:rFonts w:ascii="Arial" w:hAnsi="Arial" w:cs="Arial"/>
          <w:color w:val="000000"/>
          <w:sz w:val="20"/>
        </w:rPr>
        <w:t>ý</w:t>
      </w:r>
      <w:r w:rsidRPr="00F64205">
        <w:rPr>
          <w:rFonts w:ascii="Arial" w:hAnsi="Arial" w:cs="Arial"/>
          <w:color w:val="000000"/>
          <w:sz w:val="20"/>
          <w:lang w:val="vi-VN"/>
        </w:rPr>
        <w:t xml:space="preserve"> với việc cấp giấy phép môi trường</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Đối với dự án đầu tư xả trực tiếp ra môi trường từ 10.000 m</w:t>
      </w:r>
      <w:r w:rsidRPr="00F64205">
        <w:rPr>
          <w:rFonts w:ascii="Arial" w:hAnsi="Arial" w:cs="Arial"/>
          <w:color w:val="000000"/>
          <w:sz w:val="20"/>
          <w:vertAlign w:val="superscript"/>
        </w:rPr>
        <w:t>3</w:t>
      </w:r>
      <w:r w:rsidRPr="00F64205">
        <w:rPr>
          <w:rFonts w:ascii="Arial" w:hAnsi="Arial" w:cs="Arial"/>
          <w:color w:val="000000"/>
          <w:sz w:val="20"/>
        </w:rPr>
        <w:t>/ngày (24 giờ) nước thải trở lên (trừ nước làm mát thiết bị, nước nuôi trồng thủy sản) hoặc xả bụi, khí thải có lưu lượng từ 200.000 m</w:t>
      </w:r>
      <w:r w:rsidRPr="00F64205">
        <w:rPr>
          <w:rFonts w:ascii="Arial" w:hAnsi="Arial" w:cs="Arial"/>
          <w:color w:val="000000"/>
          <w:sz w:val="20"/>
          <w:vertAlign w:val="superscript"/>
        </w:rPr>
        <w:t>3</w:t>
      </w:r>
      <w:r w:rsidRPr="00F64205">
        <w:rPr>
          <w:rFonts w:ascii="Arial" w:hAnsi="Arial" w:cs="Arial"/>
          <w:color w:val="000000"/>
          <w:sz w:val="20"/>
        </w:rPr>
        <w:t>/giờ trở lên, cơ quan cấp giấy phép môi trường lấy ý kiến tham vấn của tổ chức chuyên môn về kết quả tính toán của mô hình phát tán chất ô nhiễm, sự cố môi trường (nếu có), trừ trường hợp dự án đầu tư đã có quyết định phê duyệt kết quả thẩm định báo cáo đánh giá tác động môi trường và không thay đổi nội dung liên quan đến hoạt động xả nước thải, bụi, khí thải so với quyết định phê duyệt kết quả thẩm định báo cáo đánh giá tác động môi trường. Tổ chức chuyên môn được lấy ý kiến có trách nhiệm trả lời bằng văn bản về nội dung được lấy ý kiến trong thời hạn 20 ngày kể từ ngày nhận được văn bản lấy ý kiến;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9 </w:t>
      </w:r>
      <w:r w:rsidR="000626A1" w:rsidRPr="00F64205">
        <w:rPr>
          <w:rFonts w:ascii="Arial" w:hAnsi="Arial" w:cs="Arial"/>
          <w:color w:val="000000"/>
          <w:sz w:val="20"/>
        </w:rPr>
        <w:t>Điều</w:t>
      </w:r>
      <w:r w:rsidRPr="00F64205">
        <w:rPr>
          <w:rFonts w:ascii="Arial" w:hAnsi="Arial" w:cs="Arial"/>
          <w:color w:val="000000"/>
          <w:sz w:val="20"/>
        </w:rPr>
        <w:t xml:space="preserve"> này, tổ chức thẩm định cấp giấy phép môi trường theo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trường hợp dự án đầu tư đã có quyết định phê duyệt kết quả thẩm định báo cáo đánh giá tác động môi trường, không có nội dung sử dụng phế liệu nhập khẩu từ nước ngoài làm nguyên liệu sản xuất hoặc nội dung thực hiện dịch vụ xử lý chất thải nguy hại, đồng thời thuộc trường hợp quy định tại </w:t>
      </w:r>
      <w:bookmarkStart w:id="130" w:name="dc_55"/>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37 Luật Bảo vệ môi trường</w:t>
      </w:r>
      <w:bookmarkEnd w:id="130"/>
      <w:r w:rsidRPr="00F64205">
        <w:rPr>
          <w:rFonts w:ascii="Arial" w:hAnsi="Arial" w:cs="Arial"/>
          <w:color w:val="000000"/>
          <w:sz w:val="20"/>
        </w:rPr>
        <w:t>, cơ quan có thẩm quyền cấp giấy phép môi trường thành lập hội đồng thẩm định, không tổ chức kiểm tra thực tế.</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trường hợp dự án đầu tư đã có quyết định phê duyệt kết quả thẩm định báo cáo đánh giá tác động môi trường và không thuộc trường hợp quy định tại </w:t>
      </w:r>
      <w:bookmarkStart w:id="131" w:name="dc_56"/>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37 Luật Bảo vệ môi trường</w:t>
      </w:r>
      <w:bookmarkEnd w:id="131"/>
      <w:r w:rsidRPr="00F64205">
        <w:rPr>
          <w:rFonts w:ascii="Arial" w:hAnsi="Arial" w:cs="Arial"/>
          <w:color w:val="000000"/>
          <w:sz w:val="20"/>
        </w:rPr>
        <w:t xml:space="preserve">, dự án đầu tư có sử dụng phế liệu nhập khẩu từ nước ngoài làm nguyên liệu sản xuất, dự án đầu tư thực hiện dịch vụ xử lý chất thải nguy hại, cơ quan có thẩm quyền cấp giấy phép môi trường thành lập tổ thẩm định cấp giấy phép môi trường, không tổ chức kiểm tra thực tế.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trường hợp dự án đầu tư không thuộc đối tượng phải thực hiện đánh giá tác động môi trường, cơ quan có thẩm quyền cấp giấy phép môi trường thành lập hội đồng thẩm định đối với trường hợp thuộc thẩm quyền cấp giấy phép môi trường của Bộ Tài nguyên và Môi trường, Bộ Công an, Bộ Quốc phòng, Ủy ban nhân dân cấp tỉnh; thành lập tổ thẩm định đối với trường hợp thuộc thẩm quyền cấp giấy phép môi trường của Ủy ban nhân dân cấp huyện. Hội đồng thẩm định, tổ thẩm định có trách nhiệm tổ chức khảo sát thực tế tại khu vực dự kiến triển khai dự án đầu tư.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Đối với trường hợp cơ sở, khu sản xuất, kinh doanh, dịch vụ tập trung, cụm công nghiệp đang hoạt động, cơ quan có thẩm quyền cấp giấy phép môi trường không thành lập hội đồng thẩm định, tổ thẩm định mà chỉ thành lập đoàn kiểm tra đối với trường hợp thuộc thẩm quyền cấp giấy phép môi trường của Bộ Tài nguyên và Môi trường, Bộ Công an, Bộ Quốc phòng, Ủy ban nhân dân cấp tỉnh; tổ chức kiểm tra thực tế đối với trường hợp thuộc thẩm quyền cấp giấy phép môi trường của Ủy ban nhân dân cấp huyện.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Hội đồng thẩm định, đoàn kiểm tra có ít nhất 07 thành viên đối với trường hợp thuộc thẩm quyền cấp giấy phép môi trường của cơ quan trung ương, ít nhất 05 thành viên đối với trường hợp thuộc thẩm quyền cấp giấy phép môi trường của Ủy ban nhân dân cấp tỉnh. Tổ thẩm định có ít nhất 03 thành viên, trong đó Tổ trưởng là đại diện của cơ quan thẩm định.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Cơ cấu, thành phần của Hội đồng thẩm định, đoàn kiểm tra gồm: 01 chủ tịch hội đồng</w:t>
      </w:r>
      <w:r w:rsidRPr="00F64205">
        <w:rPr>
          <w:rFonts w:ascii="Arial" w:hAnsi="Arial" w:cs="Arial"/>
          <w:color w:val="000000"/>
          <w:sz w:val="20"/>
          <w:lang w:val="vi-VN"/>
        </w:rPr>
        <w:t xml:space="preserve"> hoặc trưởng đoàn kiểm tra</w:t>
      </w:r>
      <w:r w:rsidRPr="00F64205">
        <w:rPr>
          <w:rFonts w:ascii="Arial" w:hAnsi="Arial" w:cs="Arial"/>
          <w:color w:val="000000"/>
          <w:sz w:val="20"/>
        </w:rPr>
        <w:t xml:space="preserve">; 01 phó chủ tịch hội đồng </w:t>
      </w:r>
      <w:r w:rsidRPr="00F64205">
        <w:rPr>
          <w:rFonts w:ascii="Arial" w:hAnsi="Arial" w:cs="Arial"/>
          <w:color w:val="000000"/>
          <w:sz w:val="20"/>
          <w:lang w:val="vi-VN"/>
        </w:rPr>
        <w:t xml:space="preserve">hoặc </w:t>
      </w:r>
      <w:r w:rsidRPr="00F64205">
        <w:rPr>
          <w:rFonts w:ascii="Arial" w:hAnsi="Arial" w:cs="Arial"/>
          <w:color w:val="000000"/>
          <w:sz w:val="20"/>
        </w:rPr>
        <w:t xml:space="preserve">phó </w:t>
      </w:r>
      <w:r w:rsidRPr="00F64205">
        <w:rPr>
          <w:rFonts w:ascii="Arial" w:hAnsi="Arial" w:cs="Arial"/>
          <w:color w:val="000000"/>
          <w:sz w:val="20"/>
          <w:lang w:val="vi-VN"/>
        </w:rPr>
        <w:t>trưởng đoàn kiểm tra</w:t>
      </w:r>
      <w:r w:rsidRPr="00F64205">
        <w:rPr>
          <w:rFonts w:ascii="Arial" w:hAnsi="Arial" w:cs="Arial"/>
          <w:color w:val="000000"/>
          <w:sz w:val="20"/>
        </w:rPr>
        <w:t xml:space="preserve"> trong trường hợp cần thiết; 01 thành viên thư ký; đại diện cơ quan, tổ chức có liên quan; đại diện cơ quan nhà nước quản lý công trình thủy lợi, chủ đầu tư xây dựng và kinh doanh hạ tầng khu sản xuất, kinh doanh, dịch vụ tập trung, cụm công nghiệp (nếu có); các chuyên gia, cán bộ, công chức trong lĩnh vực bảo vệ môi trường và lĩnh vực hoạt động của dự án đầu tư, cơ sở.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Thành viên hội đồng thẩm định, đoàn kiểm tra, tổ thẩm định có trách nhiệm nghiên cứu hồ sơ đề nghị cấp giấy phép môi trường, viết bản nhận xét, đánh giá về các nội dung quy định tại </w:t>
      </w:r>
      <w:bookmarkStart w:id="132" w:name="dc_57"/>
      <w:r w:rsidR="000626A1" w:rsidRPr="00F64205">
        <w:rPr>
          <w:rFonts w:ascii="Arial" w:hAnsi="Arial" w:cs="Arial"/>
          <w:color w:val="000000"/>
          <w:sz w:val="20"/>
        </w:rPr>
        <w:t>Điều</w:t>
      </w:r>
      <w:r w:rsidRPr="00F64205">
        <w:rPr>
          <w:rFonts w:ascii="Arial" w:hAnsi="Arial" w:cs="Arial"/>
          <w:color w:val="000000"/>
          <w:sz w:val="20"/>
        </w:rPr>
        <w:t xml:space="preserve"> 40 Luật Bảo vệ môi trường</w:t>
      </w:r>
      <w:bookmarkEnd w:id="132"/>
      <w:r w:rsidRPr="00F64205">
        <w:rPr>
          <w:rFonts w:ascii="Arial" w:hAnsi="Arial" w:cs="Arial"/>
          <w:color w:val="000000"/>
          <w:sz w:val="20"/>
        </w:rPr>
        <w:t xml:space="preserve"> và chịu trách nhiệm trước pháp luật về ý kiến nhận xét, đánh giá của mình.</w:t>
      </w:r>
    </w:p>
    <w:p w:rsidR="005D0FA5" w:rsidRPr="00F64205" w:rsidRDefault="005D0FA5" w:rsidP="00692CAC">
      <w:pPr>
        <w:shd w:val="clear" w:color="auto" w:fill="FFFFFF"/>
        <w:spacing w:after="120"/>
        <w:rPr>
          <w:rFonts w:ascii="Arial" w:hAnsi="Arial" w:cs="Arial"/>
          <w:bCs/>
          <w:color w:val="000000"/>
          <w:sz w:val="20"/>
        </w:rPr>
      </w:pPr>
      <w:r w:rsidRPr="00F64205">
        <w:rPr>
          <w:rFonts w:ascii="Arial" w:hAnsi="Arial" w:cs="Arial"/>
          <w:bCs/>
          <w:color w:val="000000"/>
          <w:sz w:val="20"/>
        </w:rPr>
        <w:t>Chuyên gia tham gia xây dựng báo cáo đề xuất cấp giấy phép môi trường của dự án đầu tư, cơ sở không được tham gia hội đồng thẩm định, tổ thẩm định, đoàn kiểm tra cấp giấy phép môi trường của dự án đầu tư, cơ sở đó;</w:t>
      </w:r>
    </w:p>
    <w:p w:rsidR="005D0FA5" w:rsidRPr="00F64205" w:rsidRDefault="005D0FA5" w:rsidP="00692CAC">
      <w:pPr>
        <w:shd w:val="clear" w:color="auto" w:fill="FFFFFF"/>
        <w:spacing w:after="120"/>
        <w:rPr>
          <w:rFonts w:ascii="Arial" w:hAnsi="Arial" w:cs="Arial"/>
          <w:bCs/>
          <w:color w:val="000000"/>
          <w:sz w:val="20"/>
        </w:rPr>
      </w:pPr>
      <w:r w:rsidRPr="00F64205">
        <w:rPr>
          <w:rFonts w:ascii="Arial" w:hAnsi="Arial" w:cs="Arial"/>
          <w:bCs/>
          <w:color w:val="000000"/>
          <w:sz w:val="20"/>
        </w:rPr>
        <w:t xml:space="preserve">5. Căn cứ kết quả thẩm định của hội đồng thẩm định, tổ thẩm định hoặc kết quả của đoàn kiểm tra, kết quả kiểm tra thực tế, cơ quan có thẩm quyền cấp giấy phép môi trường xem xét, cấp giấy phép môi trường cho dự án đầu tư, cơ sở trong trường hợp đủ </w:t>
      </w:r>
      <w:r w:rsidR="000626A1" w:rsidRPr="00F64205">
        <w:rPr>
          <w:rFonts w:ascii="Arial" w:hAnsi="Arial" w:cs="Arial"/>
          <w:bCs/>
          <w:color w:val="000000"/>
          <w:sz w:val="20"/>
        </w:rPr>
        <w:t>điều</w:t>
      </w:r>
      <w:r w:rsidRPr="00F64205">
        <w:rPr>
          <w:rFonts w:ascii="Arial" w:hAnsi="Arial" w:cs="Arial"/>
          <w:bCs/>
          <w:color w:val="000000"/>
          <w:sz w:val="20"/>
        </w:rPr>
        <w:t xml:space="preserve"> kiện cấp giấy phép môi trường hoặc có văn bản thông báo trả hồ sơ cho chủ dự án, cơ sở và nêu rõ lý do trong trường hợp không đủ </w:t>
      </w:r>
      <w:r w:rsidR="000626A1" w:rsidRPr="00F64205">
        <w:rPr>
          <w:rFonts w:ascii="Arial" w:hAnsi="Arial" w:cs="Arial"/>
          <w:bCs/>
          <w:color w:val="000000"/>
          <w:sz w:val="20"/>
        </w:rPr>
        <w:t>điều</w:t>
      </w:r>
      <w:r w:rsidRPr="00F64205">
        <w:rPr>
          <w:rFonts w:ascii="Arial" w:hAnsi="Arial" w:cs="Arial"/>
          <w:bCs/>
          <w:color w:val="000000"/>
          <w:sz w:val="20"/>
        </w:rPr>
        <w:t xml:space="preserve"> kiện cấp giấy phép môi trường. </w:t>
      </w:r>
    </w:p>
    <w:p w:rsidR="005D0FA5" w:rsidRPr="00F64205" w:rsidRDefault="005D0FA5" w:rsidP="00692CAC">
      <w:pPr>
        <w:shd w:val="clear" w:color="auto" w:fill="FFFFFF"/>
        <w:spacing w:after="120"/>
        <w:rPr>
          <w:rFonts w:ascii="Arial" w:hAnsi="Arial" w:cs="Arial"/>
          <w:bCs/>
          <w:color w:val="000000"/>
          <w:sz w:val="20"/>
        </w:rPr>
      </w:pPr>
      <w:r w:rsidRPr="00F64205">
        <w:rPr>
          <w:rFonts w:ascii="Arial" w:hAnsi="Arial" w:cs="Arial"/>
          <w:bCs/>
          <w:color w:val="000000"/>
          <w:sz w:val="20"/>
        </w:rPr>
        <w:lastRenderedPageBreak/>
        <w:t>Trường hợp hồ sơ phải chỉnh sửa, bổ sung để bảo đảm đủ căn cứ cho việc cấp phép, cơ quan có thẩm quyền cấp giấy phép môi trường có văn bản thông báo cho chủ dự án và nêu rõ các nội dung phải chỉnh sửa, bổ sung. Cơ quan cấp giấy phép môi trường không yêu cầu chủ dự án, cơ sở thực hiện các công việc khác ngoài các nội dung trong văn bản thông báo yêu cầu chỉnh sửa, bổ sung hồ sơ này.</w:t>
      </w:r>
    </w:p>
    <w:p w:rsidR="005D0FA5" w:rsidRPr="00F64205" w:rsidRDefault="005D0FA5" w:rsidP="00692CAC">
      <w:pPr>
        <w:shd w:val="clear" w:color="auto" w:fill="FFFFFF"/>
        <w:spacing w:after="120"/>
        <w:rPr>
          <w:rFonts w:ascii="Arial" w:hAnsi="Arial" w:cs="Arial"/>
          <w:bCs/>
          <w:i/>
          <w:iCs/>
          <w:color w:val="000000"/>
          <w:sz w:val="20"/>
        </w:rPr>
      </w:pPr>
      <w:r w:rsidRPr="00F64205">
        <w:rPr>
          <w:rFonts w:ascii="Arial" w:hAnsi="Arial" w:cs="Arial"/>
          <w:bCs/>
          <w:color w:val="000000"/>
          <w:sz w:val="20"/>
        </w:rPr>
        <w:t>Thời gian trả kết quả hoặc thông báo chỉnh sửa, bổ sung hồ sơ phải bảo đảm trong thời hạn cấp phép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9 </w:t>
      </w:r>
      <w:r w:rsidR="000626A1" w:rsidRPr="00F64205">
        <w:rPr>
          <w:rFonts w:ascii="Arial" w:hAnsi="Arial" w:cs="Arial"/>
          <w:color w:val="000000"/>
          <w:sz w:val="20"/>
        </w:rPr>
        <w:t>Điều</w:t>
      </w:r>
      <w:r w:rsidRPr="00F64205">
        <w:rPr>
          <w:rFonts w:ascii="Arial" w:hAnsi="Arial" w:cs="Arial"/>
          <w:color w:val="000000"/>
          <w:sz w:val="20"/>
        </w:rPr>
        <w:t xml:space="preserve"> này, trong thời hạn 15 ngày đối với trường hợp thuộc thẩm quyền cấp phép của Bộ Tài nguyên và Môi trường, Bộ Quốc phòng và Bộ Công an, 10 ngày đối với trường hợp thuộc thẩm quyền cấp phép của Ủy ban nhân dân cấp tỉnh và 05 ngày đối với trường hợp thuộc thẩm quyền cấp phép của Ủy ban nhân dân cấp huyện, kể từ ngày nhận được hồ sơ cấp giấy phép môi trường đã được chỉnh sửa, bổ sung (trường hợp hồ sơ phải chỉnh sửa, bổ sung theo yêu cầu của cơ quan cấp giấy phép môi trường), thủ trưởng cơ quan cấp giấy phép môi trường xem xét, cấp giấy phép môi trường cho dự án đầu tư, cơ sở; trường hợp không cấp giấy phép môi trường phải có văn bản trả lời chủ dự án, cơ sở và nêu rõ lý do.</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7. Việc tiếp nhận và trả kết quả giấy phép môi trường theo quy định tại </w:t>
      </w:r>
      <w:bookmarkStart w:id="133" w:name="dc_58"/>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43 Luật Bảo vệ môi trường</w:t>
      </w:r>
      <w:bookmarkEnd w:id="133"/>
      <w:r w:rsidRPr="00F64205">
        <w:rPr>
          <w:rFonts w:ascii="Arial" w:hAnsi="Arial" w:cs="Arial"/>
          <w:color w:val="000000"/>
          <w:sz w:val="20"/>
        </w:rPr>
        <w:t xml:space="preserve"> phải bảo đảm đơn giản hóa, cải cách thủ tục hành chính và thực hiện thủ tục hành chính trên môi trường điện tử theo quy định của Chính phủ.</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8. </w:t>
      </w:r>
      <w:r w:rsidRPr="00F64205">
        <w:rPr>
          <w:rFonts w:ascii="Arial" w:hAnsi="Arial" w:cs="Arial"/>
          <w:color w:val="000000"/>
          <w:sz w:val="20"/>
          <w:lang w:val="vi-VN"/>
        </w:rPr>
        <w:t>V</w:t>
      </w:r>
      <w:r w:rsidRPr="00F64205">
        <w:rPr>
          <w:rFonts w:ascii="Arial" w:hAnsi="Arial" w:cs="Arial"/>
          <w:color w:val="000000"/>
          <w:sz w:val="20"/>
        </w:rPr>
        <w:t>iệc tiếp nhận và trả kết quả cấp giấy phép môi trường được thực hiện trên môi trường điện tử thông qua hệ thống dịch vụ công trực tuyến mức độ 4 của cơ quan cấp phép trong thời hạn 15 ngày kể từ ngày nhận đủ hồ sơ hợp lệ</w:t>
      </w:r>
      <w:r w:rsidRPr="00F64205">
        <w:rPr>
          <w:rFonts w:ascii="Arial" w:hAnsi="Arial" w:cs="Arial"/>
          <w:color w:val="000000"/>
          <w:sz w:val="20"/>
          <w:lang w:val="vi-VN"/>
        </w:rPr>
        <w:t xml:space="preserve"> đối với các trường hợp sau đây:</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lang w:val="vi-VN"/>
        </w:rPr>
        <w:t>a) D</w:t>
      </w:r>
      <w:r w:rsidRPr="00F64205">
        <w:rPr>
          <w:rFonts w:ascii="Arial" w:hAnsi="Arial" w:cs="Arial"/>
          <w:color w:val="000000"/>
          <w:sz w:val="20"/>
        </w:rPr>
        <w:t>ự án đầu tư, cơ sở không thuộc đối tượng phải vận hành thử nghiệm công trình xử lý chất thải</w:t>
      </w:r>
      <w:r w:rsidRPr="00F64205">
        <w:rPr>
          <w:rFonts w:ascii="Arial" w:hAnsi="Arial" w:cs="Arial"/>
          <w:color w:val="000000"/>
          <w:sz w:val="20"/>
          <w:lang w:val="vi-VN"/>
        </w:rPr>
        <w:t>;</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lang w:val="vi-VN"/>
        </w:rPr>
        <w:t>b)</w:t>
      </w:r>
      <w:r w:rsidRPr="00F64205">
        <w:rPr>
          <w:rFonts w:ascii="Arial" w:hAnsi="Arial" w:cs="Arial"/>
          <w:color w:val="000000"/>
          <w:sz w:val="20"/>
        </w:rPr>
        <w:t xml:space="preserve"> Dự</w:t>
      </w:r>
      <w:r w:rsidRPr="00F64205">
        <w:rPr>
          <w:rFonts w:ascii="Arial" w:hAnsi="Arial" w:cs="Arial"/>
          <w:color w:val="000000"/>
          <w:sz w:val="20"/>
          <w:lang w:val="vi-VN"/>
        </w:rPr>
        <w:t xml:space="preserve"> án đầu tư, cơ sở đấu nối nước thải vào hệ thống thu gom, xử lý nước thải tập trung của khu sản xuất, kinh doanh, dịch vụ tập trung, cụm công nghiệp và đáp ứng các yêu cầu sau đây: không thuộc loại hình sản xuất, kinh doanh, dịch vụ có nguy cơ gây ô nhiễm môi trường; không thuộc trường hợp phải quan trắc khí thải tự động, liên tục, quan trắc định kỳ theo quy định tại Nghị định này.</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9. Hoạt động thẩm định, cấp giấy phép môi trường đối với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này được thực hiện thông qua tổ thẩm định do cơ quan có thẩm quyền cấp giấy phép môi trường thành lập với không quá 05 thành viên đối với trường hợp thuộc thẩm quyền cấp giấy phép môi trường của Bộ Tài nguyên và Môi trường, Bộ Quốc phòng, Bộ Công an; không quá 03 thành viên đối với trường hợp thuộc thẩm quyền cấp giấy phép môi trường của Ủy ban nhân dân cấp tỉnh và Ủy ban nhân dân cấp huyện. Cơ quan cấp giấy phép môi trường không tổ chức kiểm tra thực tế. Thời hạn lấy ý kiến đối với cơ quan, tổ chức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là 05 ngày kể từ ngày nhận được văn bản lấy ý kiến. Thời hạn cơ quan có thẩm quyền cấp giấy phép môi trường xem xét, cấp giấy phép môi trường cho dự án đầu tư, cơ sở hoặc có văn bản trả lời chủ dự án, cơ sở việc không cấp giấy phép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này là 05 ngày.</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10. V</w:t>
      </w:r>
      <w:r w:rsidRPr="00F64205">
        <w:rPr>
          <w:rFonts w:ascii="Arial" w:hAnsi="Arial" w:cs="Arial"/>
          <w:color w:val="000000"/>
          <w:sz w:val="20"/>
          <w:lang w:val="vi-VN"/>
        </w:rPr>
        <w:t xml:space="preserve">ăn bản đề nghị cấp giấy phép môi trường của chủ dự án đầu tư, cơ sở thực hiện theo mẫu quy định tại </w:t>
      </w:r>
      <w:bookmarkStart w:id="134" w:name="bieumau_pl_13"/>
      <w:r w:rsidR="00494066" w:rsidRPr="00494066">
        <w:rPr>
          <w:rFonts w:ascii="Arial" w:hAnsi="Arial" w:cs="Arial"/>
          <w:color w:val="000000"/>
          <w:sz w:val="20"/>
          <w:lang w:val="vi-VN"/>
        </w:rPr>
        <w:t>Phụ lục XIII</w:t>
      </w:r>
      <w:bookmarkEnd w:id="134"/>
      <w:r w:rsidRPr="00F64205">
        <w:rPr>
          <w:rFonts w:ascii="Arial" w:hAnsi="Arial" w:cs="Arial"/>
          <w:color w:val="000000"/>
          <w:sz w:val="20"/>
          <w:lang w:val="vi-VN"/>
        </w:rPr>
        <w:t xml:space="preserve"> ban hành kèm theo Nghị định này.</w:t>
      </w:r>
    </w:p>
    <w:p w:rsidR="005D0FA5" w:rsidRPr="00F64205" w:rsidRDefault="00600E10" w:rsidP="00692CAC">
      <w:pPr>
        <w:shd w:val="clear" w:color="auto" w:fill="FFFFFF"/>
        <w:spacing w:after="120"/>
        <w:rPr>
          <w:rFonts w:ascii="Arial" w:hAnsi="Arial" w:cs="Arial"/>
          <w:b/>
          <w:color w:val="000000"/>
          <w:sz w:val="20"/>
        </w:rPr>
      </w:pPr>
      <w:bookmarkStart w:id="135" w:name="khoan_11_29"/>
      <w:r w:rsidRPr="00F64205">
        <w:rPr>
          <w:rFonts w:ascii="Arial" w:hAnsi="Arial" w:cs="Arial"/>
          <w:color w:val="000000"/>
          <w:sz w:val="20"/>
        </w:rPr>
        <w:t>11. Bộ trưởng Bộ Tài nguyên và Môi trường ban hành các mẫu văn bản liên quan đến quá trình thực hiện cấp giấy phép môi trường, trừ trường hợp quy định tại khoản 10 Điều này.</w:t>
      </w:r>
      <w:bookmarkEnd w:id="135"/>
    </w:p>
    <w:p w:rsidR="005D0FA5" w:rsidRPr="00F64205" w:rsidRDefault="000626A1" w:rsidP="00692CAC">
      <w:pPr>
        <w:pStyle w:val="Heading3"/>
        <w:keepNext w:val="0"/>
        <w:shd w:val="clear" w:color="auto" w:fill="FFFFFF"/>
        <w:spacing w:before="0" w:after="120"/>
        <w:rPr>
          <w:color w:val="000000"/>
          <w:sz w:val="20"/>
          <w:szCs w:val="28"/>
        </w:rPr>
      </w:pPr>
      <w:bookmarkStart w:id="136" w:name="dieu_30"/>
      <w:r w:rsidRPr="00F64205">
        <w:rPr>
          <w:color w:val="000000"/>
          <w:sz w:val="20"/>
          <w:szCs w:val="28"/>
        </w:rPr>
        <w:t>Điều</w:t>
      </w:r>
      <w:r w:rsidR="00AF4FC1" w:rsidRPr="00F64205">
        <w:rPr>
          <w:color w:val="000000"/>
          <w:sz w:val="20"/>
          <w:szCs w:val="28"/>
        </w:rPr>
        <w:t xml:space="preserve"> 30. Cấp đổi, </w:t>
      </w:r>
      <w:r w:rsidRPr="00F64205">
        <w:rPr>
          <w:color w:val="000000"/>
          <w:sz w:val="20"/>
          <w:szCs w:val="28"/>
        </w:rPr>
        <w:t>điều</w:t>
      </w:r>
      <w:r w:rsidR="00AF4FC1" w:rsidRPr="00F64205">
        <w:rPr>
          <w:color w:val="000000"/>
          <w:sz w:val="20"/>
          <w:szCs w:val="28"/>
        </w:rPr>
        <w:t xml:space="preserve"> chỉnh, cấp lại, thu hồi giấy phép môi trường</w:t>
      </w:r>
      <w:bookmarkEnd w:id="13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Cấp đổi giấy phép môi trường theo quy định tại </w:t>
      </w:r>
      <w:bookmarkStart w:id="137" w:name="dc_59"/>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44 Luật Bảo vệ môi trường</w:t>
      </w:r>
      <w:bookmarkEnd w:id="137"/>
      <w:r w:rsidRPr="00F64205">
        <w:rPr>
          <w:rFonts w:ascii="Arial" w:hAnsi="Arial" w:cs="Arial"/>
          <w:color w:val="000000"/>
          <w:sz w:val="20"/>
        </w:rPr>
        <w:t xml:space="preserve"> được thực hiện trong thời hạn 10 ngày, kể từ ngày nhận được văn bản đề nghị cấp đổi của chủ dự án đầu tư, cơ sở, kèm theo hồ sơ pháp lý có liên quan đến việc thay đổi. Cơ quan cấp giấy phép môi trường cấp đổi giấy phép môi trường cho chủ dự án đầu tư, cơ sở với thời hạn còn lại của giấy phép.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Việc cấp đổi giấy phép môi trường được thực hiện trên môi trường điện tử thông qua hệ thống dịch vụ công trực tuyến mức độ 4 của cơ quan cấp phép hoặc cơ quan được ủy quyền và không phải nộp phí thẩm định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Chủ dự án đầu tư, cơ sở phải thực hiện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 trong thời hạn còn lại của giấy phép khi có thay đổi quy định tại </w:t>
      </w:r>
      <w:bookmarkStart w:id="138" w:name="dc_60"/>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44 Luật Bảo vệ môi trường</w:t>
      </w:r>
      <w:bookmarkEnd w:id="138"/>
      <w:r w:rsidRPr="00F64205">
        <w:rPr>
          <w:rFonts w:ascii="Arial" w:hAnsi="Arial" w:cs="Arial"/>
          <w:color w:val="000000"/>
          <w:sz w:val="20"/>
        </w:rPr>
        <w:t xml:space="preserve"> và các thay đổi khác không thuộc trường hợp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trừ trường hợp thay đổi giảm nội dung cấp phép môi trường hoặc thay đổi khối lượng, loại chất thải nguy hại phát sinh. Trường hợp thay đổi giảm nội dung cấp phép môi trường, việc thay đổi giấy phép môi trường được thực hiện khi có đề nghị của chủ dự án đầu tư, cơ sở. Trường hợp thay đổi khối lượng, loại chất thải nguy hại phát sinh, chủ dự án, cơ sở có trách nhiệm báo cáo việc thay đổi trong báo cáo công tác bảo vệ môi trường định kỳ của dự án, cơ sở.</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Việc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 được thực hiện trong thời hạn 15 ngày, kể từ ngày nhận được văn bản đề nghị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 của chủ dự án đầu tư, cơ sở và được thực hiện trên môi trường điện tử thông qua hệ thống dịch vụ công trực tuyến mức độ 4 của cơ quan cấp phép hoặc cơ quan được ủy quyền cấp giấy phép môi trường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3. Việc xem xét,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 quy định tại </w:t>
      </w:r>
      <w:bookmarkStart w:id="139" w:name="dc_61"/>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44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39"/>
      <w:r w:rsidRPr="00F64205">
        <w:rPr>
          <w:rFonts w:ascii="Arial" w:hAnsi="Arial" w:cs="Arial"/>
          <w:color w:val="000000"/>
          <w:sz w:val="20"/>
        </w:rPr>
        <w:t xml:space="preserve"> được thực hiện trong thời hạn 25 ngày, kể từ ngày nhận được báo cáo kết quả vận hành thử nghiệm của chủ dự án đầu tư, cơ sở. Cơ quan cấp giấy phép môi trường, căn cứ báo cáo kết quả kiểm tra của đoàn kiểm tra việc vận hành thử nghiệm công trình xử lý chất thải của dự án đầu tư, cơ sở sản xuất, kinh doanh, dịch vụ; kết quả đo đạc, phân tích mẫu chất thải đối chứng, mẫu quan trắc chất thải bổ sung (nếu có) và báo cáo kết quả vận hành thử nghiệm của chủ dự án đầu tư, cơ sở để thực hiện việc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Lấy ý kiến cơ quan chuyên môn về bảo vệ môi trường cấp tỉnh, Ban quản lý các khu công nghiệp của tỉnh (nếu dự án đầu tư nằm trong khu sản xuất, kinh doanh, dịch vụ tập trung); ý kiến một số chuyên gia môi trường, trong đó có chuyên gia đã tham gia hội đồng thẩm định, đoàn kiểm tra cấp giấy phép môi trường về các nội dung </w:t>
      </w:r>
      <w:r w:rsidR="000626A1" w:rsidRPr="00F64205">
        <w:rPr>
          <w:rFonts w:ascii="Arial" w:hAnsi="Arial" w:cs="Arial"/>
          <w:color w:val="000000"/>
          <w:sz w:val="20"/>
        </w:rPr>
        <w:t>điều</w:t>
      </w:r>
      <w:r w:rsidRPr="00F64205">
        <w:rPr>
          <w:rFonts w:ascii="Arial" w:hAnsi="Arial" w:cs="Arial"/>
          <w:color w:val="000000"/>
          <w:sz w:val="20"/>
        </w:rPr>
        <w:t xml:space="preserve"> chỉnh của dự án đầu tư, cơ sở sản xuất, kinh doanh, dịch vụ;</w:t>
      </w:r>
    </w:p>
    <w:p w:rsidR="005D0FA5" w:rsidRPr="00F64205" w:rsidRDefault="005D0FA5" w:rsidP="00692CAC">
      <w:pPr>
        <w:spacing w:after="120"/>
        <w:rPr>
          <w:rFonts w:ascii="Arial" w:hAnsi="Arial" w:cs="Arial"/>
          <w:color w:val="000000"/>
          <w:sz w:val="20"/>
        </w:rPr>
      </w:pPr>
      <w:r w:rsidRPr="00F64205">
        <w:rPr>
          <w:rFonts w:ascii="Arial" w:hAnsi="Arial" w:cs="Arial"/>
          <w:color w:val="000000"/>
          <w:sz w:val="20"/>
        </w:rPr>
        <w:t xml:space="preserve">b) Thông báo với chủ dự án đầu tư, cơ sở về các nội dung </w:t>
      </w:r>
      <w:r w:rsidR="000626A1" w:rsidRPr="00F64205">
        <w:rPr>
          <w:rFonts w:ascii="Arial" w:hAnsi="Arial" w:cs="Arial"/>
          <w:color w:val="000000"/>
          <w:sz w:val="20"/>
        </w:rPr>
        <w:t>điều</w:t>
      </w:r>
      <w:r w:rsidRPr="00F64205">
        <w:rPr>
          <w:rFonts w:ascii="Arial" w:hAnsi="Arial" w:cs="Arial"/>
          <w:color w:val="000000"/>
          <w:sz w:val="20"/>
        </w:rPr>
        <w:t xml:space="preserve"> chỉnh loại, khối lượng chất thải nguy hại được phép xử lý chất thải hoặc khối lượng phế liệu được phép nhập khẩu làm nguyên liệu sản xuất để phù hợp với năng lực hoạt động thực tế của dự án đầu tư, cơ sở sản xuất, kinh doanh, dịch vụ; </w:t>
      </w:r>
    </w:p>
    <w:p w:rsidR="005D0FA5" w:rsidRPr="00F64205" w:rsidRDefault="005D0FA5" w:rsidP="00692CAC">
      <w:pPr>
        <w:spacing w:after="120"/>
        <w:rPr>
          <w:rFonts w:ascii="Arial" w:hAnsi="Arial" w:cs="Arial"/>
          <w:color w:val="000000"/>
          <w:sz w:val="20"/>
        </w:rPr>
      </w:pPr>
      <w:r w:rsidRPr="00F64205">
        <w:rPr>
          <w:rFonts w:ascii="Arial" w:hAnsi="Arial" w:cs="Arial"/>
          <w:color w:val="000000"/>
          <w:sz w:val="20"/>
        </w:rPr>
        <w:t xml:space="preserve">Chủ dự án đầu tư, cơ sở có văn bản giải trình, bổ sung về các nội dung </w:t>
      </w:r>
      <w:r w:rsidR="000626A1" w:rsidRPr="00F64205">
        <w:rPr>
          <w:rFonts w:ascii="Arial" w:hAnsi="Arial" w:cs="Arial"/>
          <w:color w:val="000000"/>
          <w:sz w:val="20"/>
        </w:rPr>
        <w:t>điều</w:t>
      </w:r>
      <w:r w:rsidRPr="00F64205">
        <w:rPr>
          <w:rFonts w:ascii="Arial" w:hAnsi="Arial" w:cs="Arial"/>
          <w:color w:val="000000"/>
          <w:sz w:val="20"/>
        </w:rPr>
        <w:t xml:space="preserve"> chỉnh quy định tại </w:t>
      </w:r>
      <w:r w:rsidR="000626A1" w:rsidRPr="00F64205">
        <w:rPr>
          <w:rFonts w:ascii="Arial" w:hAnsi="Arial" w:cs="Arial"/>
          <w:color w:val="000000"/>
          <w:sz w:val="20"/>
        </w:rPr>
        <w:t>điểm</w:t>
      </w:r>
      <w:r w:rsidRPr="00F64205">
        <w:rPr>
          <w:rFonts w:ascii="Arial" w:hAnsi="Arial" w:cs="Arial"/>
          <w:color w:val="000000"/>
          <w:sz w:val="20"/>
        </w:rPr>
        <w:t xml:space="preserve"> này gửi cơ quan cấp giấy phép môi trường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Cơ quan cấp giấy phép môi trường cấp giấy phép môi trường (</w:t>
      </w:r>
      <w:r w:rsidR="000626A1" w:rsidRPr="00F64205">
        <w:rPr>
          <w:rFonts w:ascii="Arial" w:hAnsi="Arial" w:cs="Arial"/>
          <w:color w:val="000000"/>
          <w:sz w:val="20"/>
        </w:rPr>
        <w:t>điều</w:t>
      </w:r>
      <w:r w:rsidRPr="00F64205">
        <w:rPr>
          <w:rFonts w:ascii="Arial" w:hAnsi="Arial" w:cs="Arial"/>
          <w:color w:val="000000"/>
          <w:sz w:val="20"/>
        </w:rPr>
        <w:t xml:space="preserve"> chỉnh) cho chủ dự án đầu tư, cơ sở với thời hạn còn lại của giấy phép để phù hợp với năng lực hoạt động thực tế của dự án đầu tư, cơ sở sản xuất, kinh doanh, dịch vụ.</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Đối tượng cấp lại giấy phép môi trường và thời </w:t>
      </w:r>
      <w:r w:rsidR="000626A1" w:rsidRPr="00F64205">
        <w:rPr>
          <w:rFonts w:ascii="Arial" w:hAnsi="Arial" w:cs="Arial"/>
          <w:color w:val="000000"/>
          <w:sz w:val="20"/>
        </w:rPr>
        <w:t>điểm</w:t>
      </w:r>
      <w:r w:rsidRPr="00F64205">
        <w:rPr>
          <w:rFonts w:ascii="Arial" w:hAnsi="Arial" w:cs="Arial"/>
          <w:color w:val="000000"/>
          <w:sz w:val="20"/>
        </w:rPr>
        <w:t xml:space="preserve"> chủ dự án đầu tư, cơ sở gửi hồ sơ đề nghị cấp lại giấy phép môi trường được quy định như sau: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Đối tượng quy định tại </w:t>
      </w:r>
      <w:bookmarkStart w:id="140" w:name="dc_62"/>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44 Luật Bảo vệ môi trường</w:t>
      </w:r>
      <w:bookmarkEnd w:id="140"/>
      <w:r w:rsidRPr="00F64205">
        <w:rPr>
          <w:rFonts w:ascii="Arial" w:hAnsi="Arial" w:cs="Arial"/>
          <w:color w:val="000000"/>
          <w:sz w:val="20"/>
        </w:rPr>
        <w:t xml:space="preserve"> gửi hồ sơ đề nghị cấp lại giấy phép môi trường trước khi hết hạn 06 tháng;</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Dự án đầu tư, cơ sở, khu sản xuất, kinh doanh, dịch vụ tập trung, cụm công nghiệp tăng quy mô, công suất, thay đổi công nghệ sản xuất, trừ trường hợp dự án đầu tư thay đổi thuộc đối tượng phải thực hiện đánh giá tác động môi trường, gửi hồ sơ đề nghị cấp lại giấy phép môi trường trước khi thực hiện việc tăng, thay đổi và chỉ được triển khai thực hiện sau khi được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Khu sản xuất, kinh doanh, dịch vụ tập trung, cụm công nghiệp có bổ sung ngành, nghề thu hút đầu tư, gửi hồ sơ đề nghị cấp lại giấy phép môi trường trước khi thực hiện thu hút đầu tư các ngành, nghề đó (trừ trường hợp ngành, nghề hoặc dự án đầu tư thuộc ngành, nghề đó khi đi vào vận hành không phát sinh nước thải công nghiệp phải xử lý để bảo đảm đạt </w:t>
      </w:r>
      <w:r w:rsidR="000626A1" w:rsidRPr="00F64205">
        <w:rPr>
          <w:rFonts w:ascii="Arial" w:hAnsi="Arial" w:cs="Arial"/>
          <w:color w:val="000000"/>
          <w:sz w:val="20"/>
        </w:rPr>
        <w:t>điều</w:t>
      </w:r>
      <w:r w:rsidRPr="00F64205">
        <w:rPr>
          <w:rFonts w:ascii="Arial" w:hAnsi="Arial" w:cs="Arial"/>
          <w:color w:val="000000"/>
          <w:sz w:val="20"/>
        </w:rPr>
        <w:t xml:space="preserve"> kiện tiếp nhận nước thải của hệ thống xử lý nước thải tập trung);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Dự án đầu tư, cơ sở, khu sản xuất, kinh doanh, dịch vụ tập trung, cụm công nghiệp có thay đổi tăng số lượng nguồn phát sinh nước thải, bụi, khí thải làm phát sinh các thông số ô nhiễm vượt quy chuẩn kỹ thuật môi trường về chất thải; phát sinh thêm thông số ô nhiễm mới vượt quy chuẩn kỹ thuật môi trường về chất thải; tăng lưu lượng nước thải, bụi, khí thải làm gia tăng hàm lượng các thông số ô nhiễm vượt quy chuẩn kỹ thuật môi trường về chất thải; tăng mức độ ô nhiễm tiếng ồn, độ rung; thay đổi nguồn tiếp nhận nước thải và phương thức xả thải vào nguồn nước có yêu cầu bảo vệ nghiêm ngặt hơn, gửi hồ sơ đề nghị cấp lại giấy phép môi trường trước khi thực hiện việc thay đổi và chỉ được triển khai thực hiện sau khi được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Việc cấp lại giấy phép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được thực hiện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Chủ cơ sở, chủ đầu tư xây dựng và kinh doanh hạ tầng khu sản xuất, kinh doanh, dịch vụ tập trung, cụm công nghiệp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gửi văn bản đề nghị cấp lại giấy phép môi trường và báo cáo đề xuất cấp giấy phép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28 Nghị định này (trừ nội dung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28 Nghị định này) hoặc</w:t>
      </w:r>
      <w:r w:rsidRPr="00F64205">
        <w:rPr>
          <w:rFonts w:ascii="Arial" w:hAnsi="Arial" w:cs="Arial"/>
          <w:color w:val="000000"/>
          <w:sz w:val="20"/>
          <w:lang w:val="vi-VN"/>
        </w:rPr>
        <w:t xml:space="preserve"> </w:t>
      </w:r>
      <w:r w:rsidR="000626A1" w:rsidRPr="00F64205">
        <w:rPr>
          <w:rFonts w:ascii="Arial" w:hAnsi="Arial" w:cs="Arial"/>
          <w:color w:val="000000"/>
          <w:sz w:val="20"/>
        </w:rPr>
        <w:t>khoản</w:t>
      </w:r>
      <w:r w:rsidRPr="00F64205">
        <w:rPr>
          <w:rFonts w:ascii="Arial" w:hAnsi="Arial" w:cs="Arial"/>
          <w:color w:val="000000"/>
          <w:sz w:val="20"/>
        </w:rPr>
        <w:t xml:space="preserve"> </w:t>
      </w:r>
      <w:r w:rsidRPr="00F64205">
        <w:rPr>
          <w:rFonts w:ascii="Arial" w:hAnsi="Arial" w:cs="Arial"/>
          <w:color w:val="000000"/>
          <w:sz w:val="20"/>
          <w:lang w:val="vi-VN"/>
        </w:rPr>
        <w:t>5</w:t>
      </w:r>
      <w:r w:rsidRPr="00F64205">
        <w:rPr>
          <w:rFonts w:ascii="Arial" w:hAnsi="Arial" w:cs="Arial"/>
          <w:color w:val="000000"/>
          <w:sz w:val="20"/>
        </w:rPr>
        <w:t xml:space="preserve"> </w:t>
      </w:r>
      <w:r w:rsidR="000626A1" w:rsidRPr="00F64205">
        <w:rPr>
          <w:rFonts w:ascii="Arial" w:hAnsi="Arial" w:cs="Arial"/>
          <w:color w:val="000000"/>
          <w:sz w:val="20"/>
        </w:rPr>
        <w:t>Điều</w:t>
      </w:r>
      <w:r w:rsidRPr="00F64205">
        <w:rPr>
          <w:rFonts w:ascii="Arial" w:hAnsi="Arial" w:cs="Arial"/>
          <w:color w:val="000000"/>
          <w:sz w:val="20"/>
        </w:rPr>
        <w:t xml:space="preserve"> 28 Nghị định này (trừ nội dung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w:t>
      </w:r>
      <w:r w:rsidRPr="00F64205">
        <w:rPr>
          <w:rFonts w:ascii="Arial" w:hAnsi="Arial" w:cs="Arial"/>
          <w:color w:val="000000"/>
          <w:sz w:val="20"/>
          <w:lang w:val="vi-VN"/>
        </w:rPr>
        <w:t>5</w:t>
      </w:r>
      <w:r w:rsidRPr="00F64205">
        <w:rPr>
          <w:rFonts w:ascii="Arial" w:hAnsi="Arial" w:cs="Arial"/>
          <w:color w:val="000000"/>
          <w:sz w:val="20"/>
        </w:rPr>
        <w:t xml:space="preserve"> </w:t>
      </w:r>
      <w:r w:rsidR="000626A1" w:rsidRPr="00F64205">
        <w:rPr>
          <w:rFonts w:ascii="Arial" w:hAnsi="Arial" w:cs="Arial"/>
          <w:color w:val="000000"/>
          <w:sz w:val="20"/>
        </w:rPr>
        <w:t>Điều</w:t>
      </w:r>
      <w:r w:rsidRPr="00F64205">
        <w:rPr>
          <w:rFonts w:ascii="Arial" w:hAnsi="Arial" w:cs="Arial"/>
          <w:color w:val="000000"/>
          <w:sz w:val="20"/>
        </w:rPr>
        <w:t xml:space="preserve"> 28 Nghị định này) đến cơ quan nhà nước có thẩm quyền cấp giấy phép môi trường. Trình tự, thủ tục cấp lại giấy phép môi trường được thực hiện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29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Thời hạn cấp lại giấy phép môi trường không quá 30 ngày đối với trường hợp thuộc thẩm quyền cấp phép của Bộ Tài nguyên và Môi trường, Bộ Quốc phòng, Bộ Công an, không quá 20 ngày đối với trường hợp thuộc thẩm quyền cấp phép của Ủy ban nhân dân cấp tỉnh và Ủy ban nhân dân cấp huyện, kể từ ngày nhận được đầy đủ hồ sơ hợp lệ;</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dự án đầu tư, cơ sở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gửi văn bản đề nghị cấp lại giấy phép môi trường và báo cáo đề xuất cấp giấy phép môi trường quy định tại một trong các </w:t>
      </w:r>
      <w:r w:rsidR="000626A1" w:rsidRPr="00F64205">
        <w:rPr>
          <w:rFonts w:ascii="Arial" w:hAnsi="Arial" w:cs="Arial"/>
          <w:color w:val="000000"/>
          <w:sz w:val="20"/>
        </w:rPr>
        <w:t>khoản</w:t>
      </w:r>
      <w:r w:rsidRPr="00F64205">
        <w:rPr>
          <w:rFonts w:ascii="Arial" w:hAnsi="Arial" w:cs="Arial"/>
          <w:color w:val="000000"/>
          <w:sz w:val="20"/>
        </w:rPr>
        <w:t xml:space="preserve"> 2, 3, 4 hoặc 5 </w:t>
      </w:r>
      <w:r w:rsidR="000626A1" w:rsidRPr="00F64205">
        <w:rPr>
          <w:rFonts w:ascii="Arial" w:hAnsi="Arial" w:cs="Arial"/>
          <w:color w:val="000000"/>
          <w:sz w:val="20"/>
        </w:rPr>
        <w:t>Điều</w:t>
      </w:r>
      <w:r w:rsidRPr="00F64205">
        <w:rPr>
          <w:rFonts w:ascii="Arial" w:hAnsi="Arial" w:cs="Arial"/>
          <w:color w:val="000000"/>
          <w:sz w:val="20"/>
        </w:rPr>
        <w:t xml:space="preserve"> 28 Nghị định này (chỉ bao gồm những nội dung thay đổi so với báo cáo đề xuất cấp giấy phép môi trường lần đầu) đến cơ quan nhà nước có thẩm quyền cấp giấy phép môi trường. Thời gian, trình tự, thủ tục cấp lại giấy phép môi trường được thực hiện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29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6. Dự án đầu tư, cơ sở được cấp đổi, cấp </w:t>
      </w:r>
      <w:r w:rsidR="000626A1" w:rsidRPr="00F64205">
        <w:rPr>
          <w:rFonts w:ascii="Arial" w:hAnsi="Arial" w:cs="Arial"/>
          <w:color w:val="000000"/>
          <w:sz w:val="20"/>
        </w:rPr>
        <w:t>điều</w:t>
      </w:r>
      <w:r w:rsidRPr="00F64205">
        <w:rPr>
          <w:rFonts w:ascii="Arial" w:hAnsi="Arial" w:cs="Arial"/>
          <w:color w:val="000000"/>
          <w:sz w:val="20"/>
        </w:rPr>
        <w:t xml:space="preserve"> chỉnh, cấp lại giấy phép môi trường không phải vận hành thử nghiệm công trình xử lý chất thải, trừ các trường hợp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7. Trường hợp phát hiện giấy phép môi trường phải bị thu hồi theo quy định tại </w:t>
      </w:r>
      <w:bookmarkStart w:id="141" w:name="dc_63"/>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44 Luật Bảo vệ môi trường</w:t>
      </w:r>
      <w:bookmarkEnd w:id="141"/>
      <w:r w:rsidRPr="00F64205">
        <w:rPr>
          <w:rFonts w:ascii="Arial" w:hAnsi="Arial" w:cs="Arial"/>
          <w:color w:val="000000"/>
          <w:sz w:val="20"/>
        </w:rPr>
        <w:t xml:space="preserve"> trong quá trình xử lý vi phạm hành chính, việc thu hồi giấy phép được thực hiện theo quy định của pháp luật về xử lý vi phạm hành chính. Việc cấp giấy phép môi trường được thực hiện theo quy định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Trường hợp giấy phép môi trường được cấp không đúng thẩm quyền, trong thời hạn khắc phục hậu quả vi phạm, chủ dự án đầu tư, cơ sở thực hiện thủ tục đề nghị cấp giấy phép môi trường quy định tại </w:t>
      </w:r>
      <w:r w:rsidR="000626A1" w:rsidRPr="00F64205">
        <w:rPr>
          <w:rFonts w:ascii="Arial" w:hAnsi="Arial" w:cs="Arial"/>
          <w:color w:val="000000"/>
          <w:sz w:val="20"/>
        </w:rPr>
        <w:t>Điều</w:t>
      </w:r>
      <w:r w:rsidRPr="00F64205">
        <w:rPr>
          <w:rFonts w:ascii="Arial" w:hAnsi="Arial" w:cs="Arial"/>
          <w:color w:val="000000"/>
          <w:sz w:val="20"/>
        </w:rPr>
        <w:t xml:space="preserve"> 29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giấy phép môi trường có nội dung trái quy định của pháp luật, trong thời hạn 07 ngày kể từ ngày nhận được giấy phép môi trường có nội dung trái quy định của pháp luật do người có thẩm quyền xử phạt chuyển đến, cơ quan có thẩm quyền cấp giấy phép môi trường có trách nhiệm xem xét cấp thay thế giấy phép môi trường cho chủ dự án đầu tư, cơ sở, trong đó có </w:t>
      </w:r>
      <w:r w:rsidR="000626A1" w:rsidRPr="00F64205">
        <w:rPr>
          <w:rFonts w:ascii="Arial" w:hAnsi="Arial" w:cs="Arial"/>
          <w:color w:val="000000"/>
          <w:sz w:val="20"/>
        </w:rPr>
        <w:t>điều</w:t>
      </w:r>
      <w:r w:rsidRPr="00F64205">
        <w:rPr>
          <w:rFonts w:ascii="Arial" w:hAnsi="Arial" w:cs="Arial"/>
          <w:color w:val="000000"/>
          <w:sz w:val="20"/>
        </w:rPr>
        <w:t xml:space="preserve"> chỉnh nội dung trái pháp luật.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8. Trường hợp phát hiện giấy phép môi trường phải bị thu hồi quy định tại </w:t>
      </w:r>
      <w:bookmarkStart w:id="142" w:name="dc_64"/>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44 Luật Bảo vệ môi trường</w:t>
      </w:r>
      <w:bookmarkEnd w:id="142"/>
      <w:r w:rsidRPr="00F64205">
        <w:rPr>
          <w:rFonts w:ascii="Arial" w:hAnsi="Arial" w:cs="Arial"/>
          <w:color w:val="000000"/>
          <w:sz w:val="20"/>
        </w:rPr>
        <w:t xml:space="preserve"> nhưng không thuộc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này, việc thu hồi và cấp giấy phép môi trường được thực hiện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Cơ quan nhà nước phát hiện giấy phép môi trường phải bị thu hồi có văn bản gửi cơ quan đã cấp giấy phép môi trường để thông báo việc cấp phép không đúng thẩm quyền hoặc có nội dung cấp phép trái quy định của pháp luật về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quan đã cấp giấy phép môi trường phải bị thu hồi có trách nhiệm xem xét, rà soát lại trình tự, thủ tục, nội dung thẩm định cấp giấy phép môi trường sau khi nhận được văn bản thông báo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giấy phép môi trường được cấp không đúng thẩm quyền theo quy định, cơ quan đã cấp giấy phép môi trường hướng dẫn chủ dự án đầu tư, cơ sở lập hồ đề nghị cấp giấy phép môi trường gửi cơ quan có thẩm quyền cấp phép để được cấp mới giấy phép môi trường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29 Nghị định này. Cơ quan đã cấp giấy phép môi trường thực hiện việc thu hồi giấy phép môi trường sau khi dự án đầu tư, cơ sở đã được cơ quan có thẩm quyền cấp mới giấy phép môi trường theo đúng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giấy phép môi trường được cấp có nội dung trái quy định của pháp luật, cơ quan đã cấp giấy phép môi trường thực hiện cấp thay thế giấy phép môi trường cho dự án đầu tư, cơ sở, trong đó có </w:t>
      </w:r>
      <w:r w:rsidR="000626A1" w:rsidRPr="00F64205">
        <w:rPr>
          <w:rFonts w:ascii="Arial" w:hAnsi="Arial" w:cs="Arial"/>
          <w:color w:val="000000"/>
          <w:sz w:val="20"/>
        </w:rPr>
        <w:t>điều</w:t>
      </w:r>
      <w:r w:rsidRPr="00F64205">
        <w:rPr>
          <w:rFonts w:ascii="Arial" w:hAnsi="Arial" w:cs="Arial"/>
          <w:color w:val="000000"/>
          <w:sz w:val="20"/>
        </w:rPr>
        <w:t xml:space="preserve"> chỉnh nội dung trái quy định của pháp luật. Việc thu hồi giấy phép môi trường có nội dung trái quy định của pháp luật được thực hiện đồng thời với thời </w:t>
      </w:r>
      <w:r w:rsidR="000626A1" w:rsidRPr="00F64205">
        <w:rPr>
          <w:rFonts w:ascii="Arial" w:hAnsi="Arial" w:cs="Arial"/>
          <w:color w:val="000000"/>
          <w:sz w:val="20"/>
        </w:rPr>
        <w:t>điểm</w:t>
      </w:r>
      <w:r w:rsidRPr="00F64205">
        <w:rPr>
          <w:rFonts w:ascii="Arial" w:hAnsi="Arial" w:cs="Arial"/>
          <w:color w:val="000000"/>
          <w:sz w:val="20"/>
        </w:rPr>
        <w:t xml:space="preserve"> cấp thay thế giấy phép môi trường cho dự án đầu tư, cơ sở.</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9. </w:t>
      </w:r>
      <w:r w:rsidRPr="00F64205">
        <w:rPr>
          <w:rFonts w:ascii="Arial" w:hAnsi="Arial" w:cs="Arial"/>
          <w:color w:val="000000"/>
          <w:sz w:val="20"/>
          <w:lang w:val="vi-VN"/>
        </w:rPr>
        <w:t xml:space="preserve">Báo cáo đề xuất cấp lại giấy phép môi trường của cơ sở, khu sản xuất, kinh doanh, dịch vụ tập trung, cụm công nghiệp đang hoạt động </w:t>
      </w:r>
      <w:r w:rsidRPr="00F64205">
        <w:rPr>
          <w:rFonts w:ascii="Arial" w:hAnsi="Arial" w:cs="Arial"/>
          <w:color w:val="000000"/>
          <w:sz w:val="20"/>
        </w:rPr>
        <w:t>có tiêu chí về môi trường tương đương với dự án nhóm</w:t>
      </w:r>
      <w:r w:rsidRPr="00F64205">
        <w:rPr>
          <w:rFonts w:ascii="Arial" w:hAnsi="Arial" w:cs="Arial"/>
          <w:color w:val="000000"/>
          <w:sz w:val="20"/>
          <w:lang w:val="vi-VN"/>
        </w:rPr>
        <w:t xml:space="preserve"> </w:t>
      </w:r>
      <w:r w:rsidRPr="00F64205">
        <w:rPr>
          <w:rFonts w:ascii="Arial" w:hAnsi="Arial" w:cs="Arial"/>
          <w:color w:val="000000"/>
          <w:sz w:val="20"/>
        </w:rPr>
        <w:t xml:space="preserve">I, nhóm II </w:t>
      </w:r>
      <w:r w:rsidRPr="00F64205">
        <w:rPr>
          <w:rFonts w:ascii="Arial" w:hAnsi="Arial" w:cs="Arial"/>
          <w:color w:val="000000"/>
          <w:sz w:val="20"/>
          <w:lang w:val="vi-VN"/>
        </w:rPr>
        <w:t xml:space="preserve">thực hiện theo mẫu quy định tại </w:t>
      </w:r>
      <w:bookmarkStart w:id="143" w:name="bieumau_pl_10_1"/>
      <w:r w:rsidR="00494066" w:rsidRPr="00494066">
        <w:rPr>
          <w:rFonts w:ascii="Arial" w:hAnsi="Arial" w:cs="Arial"/>
          <w:color w:val="000000"/>
          <w:sz w:val="20"/>
          <w:lang w:val="vi-VN"/>
        </w:rPr>
        <w:t>Phụ lục X</w:t>
      </w:r>
      <w:bookmarkEnd w:id="143"/>
      <w:r w:rsidRPr="00F64205">
        <w:rPr>
          <w:rFonts w:ascii="Arial" w:hAnsi="Arial" w:cs="Arial"/>
          <w:color w:val="000000"/>
          <w:sz w:val="20"/>
          <w:lang w:val="vi-VN"/>
        </w:rPr>
        <w:t xml:space="preserve"> ban hành kèm theo </w:t>
      </w:r>
      <w:r w:rsidRPr="00F64205">
        <w:rPr>
          <w:rFonts w:ascii="Arial" w:hAnsi="Arial" w:cs="Arial"/>
          <w:color w:val="000000"/>
          <w:sz w:val="20"/>
        </w:rPr>
        <w:t>Nghị định</w:t>
      </w:r>
      <w:r w:rsidRPr="00F64205">
        <w:rPr>
          <w:rFonts w:ascii="Arial" w:hAnsi="Arial" w:cs="Arial"/>
          <w:color w:val="000000"/>
          <w:sz w:val="20"/>
          <w:lang w:val="vi-VN"/>
        </w:rPr>
        <w:t xml:space="preserve"> này; </w:t>
      </w:r>
      <w:r w:rsidRPr="00F64205">
        <w:rPr>
          <w:rFonts w:ascii="Arial" w:hAnsi="Arial" w:cs="Arial"/>
          <w:color w:val="000000"/>
          <w:sz w:val="20"/>
        </w:rPr>
        <w:t xml:space="preserve">báo cáo đề xuất cấp lại giấy phép môi trường của cơ sở sản xuất, kinh doanh, dịch vụ đang hoạt động có tiêu chí về môi trường tương đương với dự án nhóm III thực hiện theo mẫu quy định tại </w:t>
      </w:r>
      <w:bookmarkStart w:id="144" w:name="bieumau_pl_12_1"/>
      <w:r w:rsidR="00AE2557" w:rsidRPr="00F64205">
        <w:rPr>
          <w:rFonts w:ascii="Arial" w:hAnsi="Arial" w:cs="Arial"/>
          <w:color w:val="000000"/>
          <w:sz w:val="20"/>
        </w:rPr>
        <w:t>Phụ lục</w:t>
      </w:r>
      <w:r w:rsidRPr="00F64205">
        <w:rPr>
          <w:rFonts w:ascii="Arial" w:hAnsi="Arial" w:cs="Arial"/>
          <w:color w:val="000000"/>
          <w:sz w:val="20"/>
        </w:rPr>
        <w:t xml:space="preserve"> XII</w:t>
      </w:r>
      <w:bookmarkEnd w:id="144"/>
      <w:r w:rsidRPr="00F64205">
        <w:rPr>
          <w:rFonts w:ascii="Arial" w:hAnsi="Arial" w:cs="Arial"/>
          <w:color w:val="000000"/>
          <w:sz w:val="20"/>
        </w:rPr>
        <w:t xml:space="preserve"> ban hành kèm theo Nghị định này; b</w:t>
      </w:r>
      <w:r w:rsidRPr="00F64205">
        <w:rPr>
          <w:rFonts w:ascii="Arial" w:hAnsi="Arial" w:cs="Arial"/>
          <w:color w:val="000000"/>
          <w:sz w:val="20"/>
          <w:lang w:val="vi-VN"/>
        </w:rPr>
        <w:t>áo cáo đề xuất cấp lại giấy phép môi trường của</w:t>
      </w:r>
      <w:r w:rsidRPr="00F64205">
        <w:rPr>
          <w:rFonts w:ascii="Arial" w:hAnsi="Arial" w:cs="Arial"/>
          <w:color w:val="000000"/>
          <w:sz w:val="20"/>
        </w:rPr>
        <w:t xml:space="preserve"> dự án đầu tư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có tiêu chí về môi trường tương đương với dự án nhóm II thực hiện theo mẫu quy định tại </w:t>
      </w:r>
      <w:bookmarkStart w:id="145" w:name="bieumau_pl_9_1"/>
      <w:r w:rsidR="00AE2557" w:rsidRPr="00F64205">
        <w:rPr>
          <w:rFonts w:ascii="Arial" w:hAnsi="Arial" w:cs="Arial"/>
          <w:color w:val="000000"/>
          <w:sz w:val="20"/>
        </w:rPr>
        <w:t>Phụ lục</w:t>
      </w:r>
      <w:r w:rsidRPr="00F64205">
        <w:rPr>
          <w:rFonts w:ascii="Arial" w:hAnsi="Arial" w:cs="Arial"/>
          <w:color w:val="000000"/>
          <w:sz w:val="20"/>
        </w:rPr>
        <w:t xml:space="preserve"> IX</w:t>
      </w:r>
      <w:bookmarkEnd w:id="145"/>
      <w:r w:rsidRPr="00F64205">
        <w:rPr>
          <w:rFonts w:ascii="Arial" w:hAnsi="Arial" w:cs="Arial"/>
          <w:color w:val="000000"/>
          <w:sz w:val="20"/>
        </w:rPr>
        <w:t xml:space="preserve"> ban hành kèm theo Nghị định này; báo cáo đề xuất cấp lại giấy phép môi trường của dự án đầu tư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có tiêu chí về môi trường tương đương với dự án nhóm III thực hiện theo mẫu quy định tại </w:t>
      </w:r>
      <w:bookmarkStart w:id="146" w:name="bieumau_pl_11_1"/>
      <w:r w:rsidR="00AE2557" w:rsidRPr="00F64205">
        <w:rPr>
          <w:rFonts w:ascii="Arial" w:hAnsi="Arial" w:cs="Arial"/>
          <w:color w:val="000000"/>
          <w:sz w:val="20"/>
        </w:rPr>
        <w:t>Phụ lục</w:t>
      </w:r>
      <w:r w:rsidRPr="00F64205">
        <w:rPr>
          <w:rFonts w:ascii="Arial" w:hAnsi="Arial" w:cs="Arial"/>
          <w:color w:val="000000"/>
          <w:sz w:val="20"/>
        </w:rPr>
        <w:t xml:space="preserve"> XI</w:t>
      </w:r>
      <w:bookmarkEnd w:id="146"/>
      <w:r w:rsidRPr="00F64205">
        <w:rPr>
          <w:rFonts w:ascii="Arial" w:hAnsi="Arial" w:cs="Arial"/>
          <w:color w:val="000000"/>
          <w:sz w:val="20"/>
        </w:rPr>
        <w:t xml:space="preserve"> ban hành kèm theo Nghị định này; v</w:t>
      </w:r>
      <w:r w:rsidRPr="00F64205">
        <w:rPr>
          <w:rFonts w:ascii="Arial" w:hAnsi="Arial" w:cs="Arial"/>
          <w:color w:val="000000"/>
          <w:sz w:val="20"/>
          <w:lang w:val="vi-VN"/>
        </w:rPr>
        <w:t xml:space="preserve">ăn bản đề nghị cấp </w:t>
      </w:r>
      <w:r w:rsidR="000626A1" w:rsidRPr="00F64205">
        <w:rPr>
          <w:rFonts w:ascii="Arial" w:hAnsi="Arial" w:cs="Arial"/>
          <w:color w:val="000000"/>
          <w:sz w:val="20"/>
          <w:lang w:val="vi-VN"/>
        </w:rPr>
        <w:t>điều</w:t>
      </w:r>
      <w:r w:rsidRPr="00F64205">
        <w:rPr>
          <w:rFonts w:ascii="Arial" w:hAnsi="Arial" w:cs="Arial"/>
          <w:color w:val="000000"/>
          <w:sz w:val="20"/>
          <w:lang w:val="vi-VN"/>
        </w:rPr>
        <w:t xml:space="preserve"> chỉnh, cấp lại giấy phép môi trường của chủ dự án đầu tư, cơ sở, mẫu văn bản đề nghị cấp đổi giấy phép môi trường của chủ dự án đầu tư, cơ sở thực hiện theo các mẫu quy định tương ứng tại </w:t>
      </w:r>
      <w:bookmarkStart w:id="147" w:name="bieumau_pl_13_1"/>
      <w:r w:rsidR="00494066" w:rsidRPr="00494066">
        <w:rPr>
          <w:rFonts w:ascii="Arial" w:hAnsi="Arial" w:cs="Arial"/>
          <w:color w:val="000000"/>
          <w:sz w:val="20"/>
          <w:lang w:val="vi-VN"/>
        </w:rPr>
        <w:t>Phụ lục XIII</w:t>
      </w:r>
      <w:bookmarkEnd w:id="147"/>
      <w:r w:rsidRPr="00F64205">
        <w:rPr>
          <w:rFonts w:ascii="Arial" w:hAnsi="Arial" w:cs="Arial"/>
          <w:color w:val="000000"/>
          <w:sz w:val="20"/>
        </w:rPr>
        <w:t xml:space="preserve"> </w:t>
      </w:r>
      <w:r w:rsidRPr="00F64205">
        <w:rPr>
          <w:rFonts w:ascii="Arial" w:hAnsi="Arial" w:cs="Arial"/>
          <w:color w:val="000000"/>
          <w:sz w:val="20"/>
          <w:lang w:val="vi-VN"/>
        </w:rPr>
        <w:t xml:space="preserve">và </w:t>
      </w:r>
      <w:bookmarkStart w:id="148" w:name="bieumau_pl_14"/>
      <w:r w:rsidR="00AE2557" w:rsidRPr="00F64205">
        <w:rPr>
          <w:rFonts w:ascii="Arial" w:hAnsi="Arial" w:cs="Arial"/>
          <w:color w:val="000000"/>
          <w:sz w:val="20"/>
        </w:rPr>
        <w:t>Phụ lục</w:t>
      </w:r>
      <w:r w:rsidRPr="00F64205">
        <w:rPr>
          <w:rFonts w:ascii="Arial" w:hAnsi="Arial" w:cs="Arial"/>
          <w:color w:val="000000"/>
          <w:sz w:val="20"/>
        </w:rPr>
        <w:t xml:space="preserve"> XIV</w:t>
      </w:r>
      <w:bookmarkEnd w:id="148"/>
      <w:r w:rsidRPr="00F64205">
        <w:rPr>
          <w:rFonts w:ascii="Arial" w:hAnsi="Arial" w:cs="Arial"/>
          <w:color w:val="000000"/>
          <w:sz w:val="20"/>
          <w:lang w:val="vi-VN"/>
        </w:rPr>
        <w:t xml:space="preserve"> ban hành kèm theo Nghị định này.</w:t>
      </w:r>
    </w:p>
    <w:p w:rsidR="005D0FA5" w:rsidRPr="00F64205" w:rsidRDefault="00600E10" w:rsidP="00692CAC">
      <w:pPr>
        <w:spacing w:after="120"/>
        <w:rPr>
          <w:rFonts w:ascii="Arial" w:hAnsi="Arial" w:cs="Arial"/>
          <w:color w:val="000000"/>
          <w:sz w:val="20"/>
        </w:rPr>
      </w:pPr>
      <w:bookmarkStart w:id="149" w:name="khoan_10_30"/>
      <w:r w:rsidRPr="00F64205">
        <w:rPr>
          <w:rFonts w:ascii="Arial" w:hAnsi="Arial" w:cs="Arial"/>
          <w:color w:val="000000"/>
          <w:sz w:val="20"/>
        </w:rPr>
        <w:t>10. Bộ trưởng Bộ Tài nguyên và Môi trường ban hành các biểu mẫu liên quan đến quá trình thực hiện cấp đổi, cấp điều chỉnh, cấp lại, thu hồi giấy phép môi trường, trừ trường hợp quy định tại khoản 9 Điều này.</w:t>
      </w:r>
      <w:bookmarkEnd w:id="149"/>
    </w:p>
    <w:p w:rsidR="005D0FA5" w:rsidRPr="00F64205" w:rsidRDefault="000626A1" w:rsidP="00692CAC">
      <w:pPr>
        <w:pStyle w:val="Heading3"/>
        <w:keepNext w:val="0"/>
        <w:pBdr>
          <w:top w:val="nil"/>
          <w:left w:val="nil"/>
          <w:bottom w:val="nil"/>
          <w:right w:val="nil"/>
          <w:between w:val="nil"/>
        </w:pBdr>
        <w:shd w:val="clear" w:color="auto" w:fill="FFFFFF"/>
        <w:spacing w:before="0" w:after="120"/>
        <w:rPr>
          <w:color w:val="000000"/>
          <w:sz w:val="20"/>
          <w:szCs w:val="28"/>
        </w:rPr>
      </w:pPr>
      <w:bookmarkStart w:id="150" w:name="dieu_31"/>
      <w:r w:rsidRPr="00F64205">
        <w:rPr>
          <w:color w:val="000000"/>
          <w:sz w:val="20"/>
          <w:szCs w:val="28"/>
        </w:rPr>
        <w:t>Điều</w:t>
      </w:r>
      <w:r w:rsidR="00AF4FC1" w:rsidRPr="00F64205">
        <w:rPr>
          <w:color w:val="000000"/>
          <w:sz w:val="20"/>
          <w:szCs w:val="28"/>
        </w:rPr>
        <w:t xml:space="preserve"> 31. Vận hành thử nghiệm công trình xử lý chất thải sau khi được cấp giấy phép môi trường</w:t>
      </w:r>
      <w:bookmarkEnd w:id="150"/>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1. Công trình xử lý chất thải không phải thực hiện vận hành thử nghiệm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Hồ lắng của dự án khai thác khoáng sản làm vật liệu xây dựng thông thường, đá vôi;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Hồ sự cố của hệ thống xử lý nước thải (trừ hồ sự cố kết hợp hồ sinh học);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Hệ thống thoát bụi, khí thải đối với các trường hợp không yêu cầu có hệ thống xử lý bụi, khí thải, bao gồm cả hệ thống kiểm soát khí thải lò hơi sử dụng nhiên liệu là khí gas, dầu DO; hệ thống xử lý khí thải lò hỏa táng;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d) Công trình, thiết bị xử lý nước thải tại chỗ theo quy định tại </w:t>
      </w:r>
      <w:bookmarkStart w:id="151" w:name="dc_65"/>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151"/>
      <w:r w:rsidRPr="00F64205">
        <w:rPr>
          <w:rFonts w:ascii="Arial" w:hAnsi="Arial" w:cs="Arial"/>
          <w:color w:val="000000"/>
          <w:sz w:val="20"/>
        </w:rPr>
        <w:t xml:space="preserve"> (bao gồm cả bể tự hoại, bể tách mỡ nước thải nhà ăn và các công trình, thiết bị hợp khối đáp ứng yêu cầu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Hệ thống xử lý nước làm mát có sử dụng Clo hoặc hóa chất khử trùng để diệt vi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Công trình xử lý chất thải của dự án mở rộng, nâng cao công suất nhưng không có thay đổi so với giấy phép môi trường đã cấp;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Công trình xử lý chất thải của các đối tượng quy định tại </w:t>
      </w:r>
      <w:bookmarkStart w:id="152" w:name="dc_66"/>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39 Luật Bảo vệ môi trường</w:t>
      </w:r>
      <w:bookmarkEnd w:id="152"/>
      <w:r w:rsidRPr="00F64205">
        <w:rPr>
          <w:rFonts w:ascii="Arial" w:hAnsi="Arial" w:cs="Arial"/>
          <w:color w:val="000000"/>
          <w:sz w:val="20"/>
        </w:rPr>
        <w:t xml:space="preserve"> khi đề nghị cấp </w:t>
      </w:r>
      <w:r w:rsidR="000626A1" w:rsidRPr="00F64205">
        <w:rPr>
          <w:rFonts w:ascii="Arial" w:hAnsi="Arial" w:cs="Arial"/>
          <w:color w:val="000000"/>
          <w:sz w:val="20"/>
        </w:rPr>
        <w:t>điều</w:t>
      </w:r>
      <w:r w:rsidRPr="00F64205">
        <w:rPr>
          <w:rFonts w:ascii="Arial" w:hAnsi="Arial" w:cs="Arial"/>
          <w:color w:val="000000"/>
          <w:sz w:val="20"/>
        </w:rPr>
        <w:t xml:space="preserve"> chỉnh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 Công trình xử lý chất thải của cơ sở, khu sản xuất, kinh doanh, dịch vụ tập trung, cụm công nghiệp khi đề nghị cấp lại giấy phép môi trường nhưng không có thay đổi so với giấy phép môi trường thành phần hoặc giấy phép môi trường đã cấp.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Chủ dự án đầu tư không thuộc đối tượng phải đánh giá tác động môi trường nhưng phải có giấy phép môi trường và có công trình xử lý chất thải không thuộc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vận hành thử nghiệm công trình xử lý chất thải đó đồng thời với quá trình vận hành thử nghiệm toàn bộ dự án hoặc cho từng phân kỳ đầu tư của dự án (nếu dự án có phân kỳ đầu tư theo từng giai đoạn) hoặc cho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độc lập của dự án khi đã hoàn thành việc thực hiện các nội dung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Xây dựng các công trình xử lý chất thải theo giấy phép môi trường; lập hồ sơ hoàn thành công trình xử lý chất thải theo quy định của pháp luật về xây dựng (có biên bản bàn giao nghiệm thu giữa chủ đầu tư, nhà thầu thi công, giám sát thi công công trình xử lý chất thải) và có quy trình vận hành bảo đảm đáp ứng các yêu cầu về bảo vệ môi trường. Chủ dự án đầu tư chịu trách nhiệm trước pháp luật về hồ sơ hoàn thành công trình xử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Lắp đặt các thiết bị, hệ thống quan trắc nước thải, bụi, khí thải tự động, liên tục (đối với trường hợp phải lắp đặt) để giám sát chất lượng nước thải, khí thải theo quy định tại Nghị định này.</w:t>
      </w:r>
      <w:r w:rsidR="00EA664E" w:rsidRPr="00F64205">
        <w:rPr>
          <w:rFonts w:ascii="Arial" w:hAnsi="Arial" w:cs="Arial"/>
          <w:color w:val="000000"/>
          <w:sz w:val="20"/>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Chủ dự án đầu tư thuộc đối tượng phải đánh giá tác động môi trường và phải có giấy phép môi trường và có công trình xử lý chất thải không thuộc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vận hành thử nghiệm công trình xử lý chất thải đó đồng thời với quá trình vận hành thử nghiệm toàn bộ dự án hoặc cho từng phân kỳ đầu tư của dự án (nếu dự án có phân kỳ đầu tư theo từng giai đoạn) hoặc cho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độc lập của dự án theo giấy phép môi trường đã được cấp. Trường hợp có thay đổi kế hoạch vận hành thử nghiệm theo giấy phép môi trường đã được cấp thì phải thực hiện trách nhiệm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Chủ c</w:t>
      </w:r>
      <w:r w:rsidRPr="00F64205">
        <w:rPr>
          <w:rFonts w:ascii="Arial" w:hAnsi="Arial" w:cs="Arial"/>
          <w:color w:val="000000"/>
          <w:sz w:val="20"/>
          <w:lang w:val="vi-VN"/>
        </w:rPr>
        <w:t>ơ sở, khu sản xuất, kinh doanh, dịch vụ tập trung, cụm công nghiệp</w:t>
      </w:r>
      <w:r w:rsidRPr="00F64205">
        <w:rPr>
          <w:rFonts w:ascii="Arial" w:hAnsi="Arial" w:cs="Arial"/>
          <w:color w:val="000000"/>
          <w:sz w:val="20"/>
        </w:rPr>
        <w:t xml:space="preserve"> quy định tại </w:t>
      </w:r>
      <w:bookmarkStart w:id="153" w:name="dc_229"/>
      <w:r w:rsidR="00A52B39" w:rsidRPr="00A52B39">
        <w:rPr>
          <w:rFonts w:ascii="Arial" w:hAnsi="Arial" w:cs="Arial"/>
          <w:color w:val="000000"/>
          <w:sz w:val="20"/>
        </w:rPr>
        <w:t>khoản 2 Điều 39 Luật Bảo vệ môi trường</w:t>
      </w:r>
      <w:bookmarkEnd w:id="153"/>
      <w:r w:rsidRPr="00F64205">
        <w:rPr>
          <w:rFonts w:ascii="Arial" w:hAnsi="Arial" w:cs="Arial"/>
          <w:color w:val="000000"/>
          <w:sz w:val="20"/>
        </w:rPr>
        <w:t xml:space="preserve"> phải thực hiện vận hành thử nghiệm công trình xử lý chất thải của c</w:t>
      </w:r>
      <w:r w:rsidRPr="00F64205">
        <w:rPr>
          <w:rFonts w:ascii="Arial" w:hAnsi="Arial" w:cs="Arial"/>
          <w:color w:val="000000"/>
          <w:sz w:val="20"/>
          <w:lang w:val="vi-VN"/>
        </w:rPr>
        <w:t>ơ sở, khu sản xuất, kinh doanh, dịch vụ tập trung, cụm công nghiệp</w:t>
      </w:r>
      <w:r w:rsidRPr="00F64205">
        <w:rPr>
          <w:rFonts w:ascii="Arial" w:hAnsi="Arial" w:cs="Arial"/>
          <w:color w:val="000000"/>
          <w:sz w:val="20"/>
        </w:rPr>
        <w:t xml:space="preserve">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này sau khi được cấp giấy phép môi trường, trừ trường hợp đã có giấy phép môi trường thành phần.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Chủ dự án đầu tư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thông báo kế hoạch vận hành thử nghiệm công trình,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của dự án cho cơ quan cấp giấy phép môi trường trước ít nhất 10 ngày kể từ ngày vận hành thử nghiệm công trình xử lý chất thải để theo dõi, giám sát; trường hợp cơ quan cấp giấy phép môi trường là Bộ Tài nguyên và Môi trường thì phải gửi thêm cho cơ quan chuyên môn về bảo vệ môi trường cấp tỉnh để phối hợp, kiểm tra, giám sát việc thực hiện.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Thời gian vận hành thử nghiệm công trình xử lý chất thải được tính từ thời </w:t>
      </w:r>
      <w:r w:rsidR="000626A1" w:rsidRPr="00F64205">
        <w:rPr>
          <w:rFonts w:ascii="Arial" w:hAnsi="Arial" w:cs="Arial"/>
          <w:color w:val="000000"/>
          <w:sz w:val="20"/>
        </w:rPr>
        <w:t>điểm</w:t>
      </w:r>
      <w:r w:rsidRPr="00F64205">
        <w:rPr>
          <w:rFonts w:ascii="Arial" w:hAnsi="Arial" w:cs="Arial"/>
          <w:color w:val="000000"/>
          <w:sz w:val="20"/>
        </w:rPr>
        <w:t xml:space="preserve"> bắt đầu vận hành thử nghiệm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Từ 03 đến 06 tháng đối với trường hợp dự án là khu sản xuất, kinh doanh, dịch vụ tập trung, cụm công nghiệp và dự án đầu tư thuộc loại hình sản xuất, kinh doanh, dịch vụ có nguy cơ gây ô nhiễm môi trường với công suất lớn quy định tại Cột 3 </w:t>
      </w:r>
      <w:bookmarkStart w:id="154" w:name="bieumau_pl_2_7"/>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54"/>
      <w:r w:rsidRPr="00F64205">
        <w:rPr>
          <w:rFonts w:ascii="Arial" w:hAnsi="Arial" w:cs="Arial"/>
          <w:color w:val="000000"/>
          <w:sz w:val="20"/>
        </w:rPr>
        <w:t xml:space="preserve"> ban hành kèm theo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Thời gian vận hành thử nghiệm đối với các dự án khác do chủ dự án đầu tư quyết định và tự chịu trách nhiệm nhưng không quá 06 tháng và phải bảo đảm đánh giá được hiệu quả của công trình xử lý chất thải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Trường hợp phải gia hạn quá trình vận hành thử nghiệm, chủ dự án đầu tư phải có văn bản thông báo, nêu rõ lý do gia hạn và thời gian gia hạn không quá 06 tháng. Đối với các dự án đầu tư có quy mô lớn, đầu tư theo từng giai đoạn, thời gian vận hành có thể được kéo dài theo quy định của cơ quan cấp phép.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7. Trong quá trình vận hành thử nghiệm các công trình xử lý chất thải, chủ dự án đầu tư có trách nhiệm thực hiện một số nội dung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Phối hợp với cơ quan chuyên môn về bảo vệ môi trường cấp tỉnh nơi triển khai dự án để được kiểm tra, giám sát quá trình vận hành thử nghiệm. Trường hợp dự án thuộc đối tượng quan trắc nước thải, bụi, khí thải tự động, phải tổ chức theo dõi, giám sát kết quả quan trắc nước thải, bụi, khí thải tự động, liên tục có camera theo dõi và kết nối, truyền số liệu về cơ quan chuyên môn về bảo vệ môi trường cấp tỉnh nơi triển khai dự án;</w:t>
      </w:r>
    </w:p>
    <w:p w:rsidR="005D0FA5" w:rsidRPr="00F64205" w:rsidRDefault="005D0FA5" w:rsidP="00692CAC">
      <w:pPr>
        <w:shd w:val="clear" w:color="auto" w:fill="FFFFFF"/>
        <w:spacing w:after="120"/>
        <w:rPr>
          <w:rFonts w:ascii="Arial" w:hAnsi="Arial" w:cs="Arial"/>
          <w:i/>
          <w:color w:val="000000"/>
          <w:sz w:val="20"/>
        </w:rPr>
      </w:pPr>
      <w:r w:rsidRPr="00F64205">
        <w:rPr>
          <w:rFonts w:ascii="Arial" w:hAnsi="Arial" w:cs="Arial"/>
          <w:color w:val="000000"/>
          <w:sz w:val="20"/>
        </w:rPr>
        <w:lastRenderedPageBreak/>
        <w:t xml:space="preserve">b) Tự thực hiện quan trắc khi đáp ứng theo hướng dẫn kỹ thuật của Bộ Tài nguyên và Môi trường hoặc phối hợp với tổ chức có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để quan trắc chất thải, đánh giá hiệu quả của công trình xử lý chất thải. Việc quan trắc chất thải phải tuân thủ theo đúng tiêu chuẩn, quy chuẩn kỹ thuật về môi trường và pháp luật về tiêu chuẩn, đo lường, chất lượng. Việc quan trắc chất thải, lấy mẫu chất thải (mẫu đơn, mẫu tổ hợp) đối với các loại hình dự án thực hiện theo quy định của Bộ Tài nguyên và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Tự chịu trách nhiệm đối với nội dung kế hoạch vận hành thử nghiệm và toàn bộ quá trình vận hành thử nghiệm công trình xử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Có sổ nhật ký vận hành, ghi chép đầy đủ thông tin của quá trình vận hành thử nghiệm công trình xử lý chất thải. Đối tượng quy định tại </w:t>
      </w:r>
      <w:bookmarkStart w:id="155" w:name="dc_67"/>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55"/>
      <w:r w:rsidRPr="00F64205">
        <w:rPr>
          <w:rFonts w:ascii="Arial" w:hAnsi="Arial" w:cs="Arial"/>
          <w:color w:val="000000"/>
          <w:sz w:val="20"/>
        </w:rPr>
        <w:t xml:space="preserve"> phải ghi chép đầy đủ về khối lượng chất thải nguy hại, phế liệu sử dụng của từng hệ thống, thiết bị xử lý, tái chế;</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Tự đánh giá hoặc thuê tổ chức có đủ năng lực đánh giá hiệu quả xử lý của các công trình xử lý chất thải của dự án; tổng hợp, đánh giá số liệu quan trắc chất thải, phân định chất thải và lập báo cáo kết quả vận hành thử nghiệm công trình xử lý chất thải, gửi cơ quan cấp giấy phép môi trường trong thời hạn 10 ngày kể từ ngày kết thúc vận hành thử nghiệm công trình xử lý chất thải, trừ trường hợp quy định tại </w:t>
      </w:r>
      <w:bookmarkStart w:id="156" w:name="dc_68"/>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56"/>
      <w:r w:rsidRPr="00F64205">
        <w:rPr>
          <w:rFonts w:ascii="Arial" w:hAnsi="Arial" w:cs="Arial"/>
          <w:color w:val="000000"/>
          <w:sz w:val="20"/>
        </w:rPr>
        <w:t>; trường hợp cơ quan cấp giấy phép môi trường là Bộ Tài nguyên và Môi trường thì chủ dự án đầu tư gửi thêm cho cơ quan chuyên môn về bảo vệ môi trường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Trong quá trình vận hành thử nghiệm các công trình xử lý chất thải của dự án, nếu chất thải xả ra môi trường không đáp ứng quy chuẩn kỹ thuật môi trường về chất thải, chủ dự án đầu tư phải thực hiện các biện pháp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Dừng hoạt động hoặc giảm công suất của dự án đầu tư để bảo đảm các công trình xử lý chất thải hiện hữu có thể xử lý các loại chất thải phát sinh đạt quy chuẩn kỹ thuật môi trường về chất thải và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Rà soát các công trình, thiết bị xử lý chất thải, quy trình vận hành hệ thống xử lý chất thải để xác định nguyên nhân gây ô nhiễm và đưa ra giải pháp khắc phục; cải tạo, nâng cấp, xây dựng bổ sung (nếu có) các công trình xử lý chất thải để đáp ứng yêu cầu về bảo vệ môi trường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Trường hợp gây ra sự cố môi trường hoặc gây ô nhiễm môi trường, chủ dự án đầu tư phải dừng ngay hoạt động vận hành thử nghiệm và báo cáo kịp thời tới cơ quan cấp giấy phép môi trường để được hướng dẫn giải quyết; trường hợp cơ quan cấp giấy phép môi trường là Bộ Tài nguyên và Môi trường thì phải gửi thêm cho cơ quan chuyên môn về bảo vệ môi trường cấp tỉnh để phối hợp giải quyết các vấn đề về môi trường; chịu trách nhiệm khắc phục sự cố môi trường, bồi thường thiệt hại và bị xử lý vi phạm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Lập kế hoạch vận hành thử nghiệm các công trình xử lý chất thải hoặc từng hạng </w:t>
      </w:r>
      <w:r w:rsidR="000626A1" w:rsidRPr="00F64205">
        <w:rPr>
          <w:rFonts w:ascii="Arial" w:hAnsi="Arial" w:cs="Arial"/>
          <w:color w:val="000000"/>
          <w:sz w:val="20"/>
        </w:rPr>
        <w:t>mục</w:t>
      </w:r>
      <w:r w:rsidRPr="00F64205">
        <w:rPr>
          <w:rFonts w:ascii="Arial" w:hAnsi="Arial" w:cs="Arial"/>
          <w:color w:val="000000"/>
          <w:sz w:val="20"/>
        </w:rPr>
        <w:t xml:space="preserve"> công trình xử lý chất thải không đạt quy chuẩn kỹ thuật môi trường về chất thải để vận hành lại. Trình tự, thủ tục, thời gian vận hành thử nghiệm lại công trình xử lý chất thải được thực hiện như vận hành thử nghiệm lần đầu.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9. Cơ quan chuyên môn về bảo vệ môi trường cấp tỉnh, cấp huyện có trách nhiệm phối hợp kiểm tra, giám sát quá trình vận hành thử nghiệm công trình xử lý chất thải đối với dự án đầu tư trên địa bàn theo đề nghị của cơ quan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10. Trách nhiệm của cơ quan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Thực hiện trách nhiệm quy định tại </w:t>
      </w:r>
      <w:bookmarkStart w:id="157" w:name="dc_69"/>
      <w:r w:rsidR="0015504D" w:rsidRPr="0015504D">
        <w:rPr>
          <w:rFonts w:ascii="Arial" w:hAnsi="Arial" w:cs="Arial"/>
          <w:color w:val="000000"/>
          <w:sz w:val="20"/>
        </w:rPr>
        <w:t>Điều 48 Luật Bảo vệ môi trường</w:t>
      </w:r>
      <w:bookmarkEnd w:id="157"/>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Thành lập đoàn kiểm tra thực tế quá trình vận hành thử nghiệm công trình xử lý chất thải của dự án đầu tư thuộc trường hợp quy định tại </w:t>
      </w:r>
      <w:bookmarkStart w:id="158" w:name="dc_70"/>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58"/>
      <w:r w:rsidRPr="00F64205">
        <w:rPr>
          <w:rFonts w:ascii="Arial" w:hAnsi="Arial" w:cs="Arial"/>
          <w:color w:val="000000"/>
          <w:sz w:val="20"/>
        </w:rPr>
        <w:t xml:space="preserve"> hoặc cử cán bộ, công chức kiểm tra thực tế quá trình vận hành thử nghiệm công trình xử lý chất thải của dự án đầu tư đối với các trường hợp khác; tiến hành đo đạc, lấy và phân tích mẫu chất thải xả ra môi trường. Trường hợp chất thải xả ra môi trường không đáp ứng quy chuẩn kỹ thuật môi trường về chất thải, xử lý hoặc chuyển hồ sơ cho người có thẩm quyền xử lý vi phạm theo quy định và yêu cầu chủ dự án đầu tư phải thực hiện các biện pháp quy định tại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này; tiếp tục tổ chức đo đạc, lấy và phân tích mẫu chất thải xả ra môi trường trong quá trình vận hành thử nghiệm lại của chủ dự án đầu tư;</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Đối với trường hợp quy định tại </w:t>
      </w:r>
      <w:bookmarkStart w:id="159" w:name="dc_71"/>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59"/>
      <w:r w:rsidRPr="00F64205">
        <w:rPr>
          <w:rFonts w:ascii="Arial" w:hAnsi="Arial" w:cs="Arial"/>
          <w:color w:val="000000"/>
          <w:sz w:val="20"/>
        </w:rPr>
        <w:t xml:space="preserve">, việc kiểm tra và quyết định </w:t>
      </w:r>
      <w:r w:rsidR="000626A1" w:rsidRPr="00F64205">
        <w:rPr>
          <w:rFonts w:ascii="Arial" w:hAnsi="Arial" w:cs="Arial"/>
          <w:color w:val="000000"/>
          <w:sz w:val="20"/>
        </w:rPr>
        <w:t>điều</w:t>
      </w:r>
      <w:r w:rsidRPr="00F64205">
        <w:rPr>
          <w:rFonts w:ascii="Arial" w:hAnsi="Arial" w:cs="Arial"/>
          <w:color w:val="000000"/>
          <w:sz w:val="20"/>
        </w:rPr>
        <w:t xml:space="preserve"> chỉnh loại, khối lượng chất thải nguy hại được phép xử lý hoặc khối lượng phế liệu được phép nhập khẩu và xử lý vi phạm (nếu có) thực hiện theo trình tự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30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d) Tiếp nhận, xử lý các kiến nghị của chủ dự án đầu tư liên quan đến việc vận hành thử nghiệm các công trình xử lý chất thải và hướng dẫn chủ dự án khắc phục ô nhiễm, sự cố môi trường (nếu có) trong quá trình vận hành thử nghiệm.</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11. Báo cáo kết quả vận hành thử nghiệm các công trình xử lý chất thải của dự án quy định tại </w:t>
      </w:r>
      <w:bookmarkStart w:id="160" w:name="dc_72"/>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46 Luật Bảo vệ môi trường</w:t>
      </w:r>
      <w:bookmarkEnd w:id="160"/>
      <w:r w:rsidRPr="00F64205">
        <w:rPr>
          <w:rFonts w:ascii="Arial" w:hAnsi="Arial" w:cs="Arial"/>
          <w:color w:val="000000"/>
          <w:sz w:val="20"/>
          <w:lang w:val="vi-VN"/>
        </w:rPr>
        <w:t xml:space="preserve"> thực hiện theo mẫu quy định tại </w:t>
      </w:r>
      <w:bookmarkStart w:id="161" w:name="bieumau_pl_15"/>
      <w:r w:rsidR="00494066" w:rsidRPr="00494066">
        <w:rPr>
          <w:rFonts w:ascii="Arial" w:hAnsi="Arial" w:cs="Arial"/>
          <w:color w:val="000000"/>
          <w:sz w:val="20"/>
          <w:lang w:val="vi-VN"/>
        </w:rPr>
        <w:t>Phụ lục XV</w:t>
      </w:r>
      <w:bookmarkEnd w:id="161"/>
      <w:r w:rsidRPr="00F64205">
        <w:rPr>
          <w:rFonts w:ascii="Arial" w:hAnsi="Arial" w:cs="Arial"/>
          <w:color w:val="000000"/>
          <w:sz w:val="20"/>
          <w:lang w:val="vi-VN"/>
        </w:rPr>
        <w:t xml:space="preserve"> ban hành kèm theo Nghị định này.</w:t>
      </w:r>
    </w:p>
    <w:p w:rsidR="005D0FA5" w:rsidRPr="00F64205" w:rsidRDefault="00600E10" w:rsidP="00692CAC">
      <w:pPr>
        <w:shd w:val="clear" w:color="auto" w:fill="FFFFFF"/>
        <w:spacing w:after="120"/>
        <w:rPr>
          <w:rFonts w:ascii="Arial" w:hAnsi="Arial" w:cs="Arial"/>
          <w:color w:val="000000"/>
          <w:sz w:val="20"/>
        </w:rPr>
      </w:pPr>
      <w:bookmarkStart w:id="162" w:name="khoan_12_31"/>
      <w:r w:rsidRPr="00F64205">
        <w:rPr>
          <w:rFonts w:ascii="Arial" w:hAnsi="Arial" w:cs="Arial"/>
          <w:color w:val="000000"/>
          <w:sz w:val="20"/>
        </w:rPr>
        <w:lastRenderedPageBreak/>
        <w:t>12. Bộ trưởng Bộ Tài nguyên và Môi trường ban hành các mẫu văn bản liên quan đến vận hành thử nghiệm công trình xử lý chất thải theo quy định tại Nghị định này trừ trường hợp quy định tại khoản 11 Điều này.</w:t>
      </w:r>
      <w:bookmarkEnd w:id="162"/>
    </w:p>
    <w:p w:rsidR="005D0FA5" w:rsidRPr="00F64205" w:rsidRDefault="000626A1" w:rsidP="00692CAC">
      <w:pPr>
        <w:pStyle w:val="Heading3"/>
        <w:keepNext w:val="0"/>
        <w:pBdr>
          <w:top w:val="nil"/>
          <w:left w:val="nil"/>
          <w:bottom w:val="nil"/>
          <w:right w:val="nil"/>
          <w:between w:val="nil"/>
        </w:pBdr>
        <w:shd w:val="clear" w:color="auto" w:fill="FFFFFF"/>
        <w:spacing w:before="0" w:after="120"/>
        <w:rPr>
          <w:color w:val="000000"/>
          <w:sz w:val="20"/>
          <w:szCs w:val="28"/>
        </w:rPr>
      </w:pPr>
      <w:bookmarkStart w:id="163" w:name="dieu_32"/>
      <w:r w:rsidRPr="00F64205">
        <w:rPr>
          <w:color w:val="000000"/>
          <w:sz w:val="20"/>
          <w:szCs w:val="28"/>
        </w:rPr>
        <w:t>Điều</w:t>
      </w:r>
      <w:r w:rsidR="00AF4FC1" w:rsidRPr="00F64205">
        <w:rPr>
          <w:color w:val="000000"/>
          <w:sz w:val="20"/>
          <w:szCs w:val="28"/>
        </w:rPr>
        <w:t xml:space="preserve"> 32. Đối tượng được miễn đăng ký môi trường</w:t>
      </w:r>
      <w:bookmarkEnd w:id="16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Dự án đầu tư, cơ sở quy định tại </w:t>
      </w:r>
      <w:bookmarkStart w:id="164" w:name="dc_73"/>
      <w:r w:rsidR="00494066" w:rsidRPr="00494066">
        <w:rPr>
          <w:rFonts w:ascii="Arial" w:hAnsi="Arial" w:cs="Arial"/>
          <w:color w:val="000000"/>
          <w:sz w:val="20"/>
        </w:rPr>
        <w:t>điểm a khoản 2 Điều 49 Luật Bảo vệ môi trường</w:t>
      </w:r>
      <w:bookmarkEnd w:id="164"/>
      <w:r w:rsidRPr="00F64205">
        <w:rPr>
          <w:rFonts w:ascii="Arial" w:hAnsi="Arial" w:cs="Arial"/>
          <w:color w:val="000000"/>
          <w:sz w:val="20"/>
        </w:rPr>
        <w:t>.</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Dự án đầu tư khi đi vào vận hành và cơ sở sản xuất, kinh doanh, dịch vụ không phát sinh chất thải hoặc chỉ phát sinh chất thải rắn sinh hoạt dưới 300 kg/ngày được quản lý theo quy định của chính quyền địa phương; hoặc phát sinh nước thải dưới 05 m</w:t>
      </w:r>
      <w:r w:rsidRPr="00F64205">
        <w:rPr>
          <w:rFonts w:ascii="Arial" w:hAnsi="Arial" w:cs="Arial"/>
          <w:color w:val="000000"/>
          <w:sz w:val="20"/>
          <w:vertAlign w:val="superscript"/>
        </w:rPr>
        <w:t>3</w:t>
      </w:r>
      <w:r w:rsidRPr="00F64205">
        <w:rPr>
          <w:rFonts w:ascii="Arial" w:hAnsi="Arial" w:cs="Arial"/>
          <w:color w:val="000000"/>
          <w:sz w:val="20"/>
        </w:rPr>
        <w:t>/ngày, khí thải dưới 50 m</w:t>
      </w:r>
      <w:r w:rsidRPr="00F64205">
        <w:rPr>
          <w:rFonts w:ascii="Arial" w:hAnsi="Arial" w:cs="Arial"/>
          <w:color w:val="000000"/>
          <w:sz w:val="20"/>
          <w:vertAlign w:val="superscript"/>
        </w:rPr>
        <w:t>3</w:t>
      </w:r>
      <w:r w:rsidRPr="00F64205">
        <w:rPr>
          <w:rFonts w:ascii="Arial" w:hAnsi="Arial" w:cs="Arial"/>
          <w:color w:val="000000"/>
          <w:sz w:val="20"/>
        </w:rPr>
        <w:t>/giờ được xử lý bằng công trình thiết bị xử lý tại chỗ hoặc được quản lý theo quy định của chính quyền địa phương.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Danh</w:t>
      </w:r>
      <w:r w:rsidRPr="00F64205">
        <w:rPr>
          <w:rFonts w:ascii="Arial" w:hAnsi="Arial" w:cs="Arial"/>
          <w:color w:val="000000"/>
          <w:sz w:val="20"/>
          <w:lang w:val="vi-VN"/>
        </w:rPr>
        <w:t xml:space="preserve"> </w:t>
      </w:r>
      <w:r w:rsidR="000626A1" w:rsidRPr="00F64205">
        <w:rPr>
          <w:rFonts w:ascii="Arial" w:hAnsi="Arial" w:cs="Arial"/>
          <w:color w:val="000000"/>
          <w:sz w:val="20"/>
          <w:lang w:val="vi-VN"/>
        </w:rPr>
        <w:t>mục</w:t>
      </w:r>
      <w:r w:rsidRPr="00F64205">
        <w:rPr>
          <w:rFonts w:ascii="Arial" w:hAnsi="Arial" w:cs="Arial"/>
          <w:color w:val="000000"/>
          <w:sz w:val="20"/>
          <w:lang w:val="vi-VN"/>
        </w:rPr>
        <w:t xml:space="preserve"> d</w:t>
      </w:r>
      <w:r w:rsidRPr="00F64205">
        <w:rPr>
          <w:rFonts w:ascii="Arial" w:hAnsi="Arial" w:cs="Arial"/>
          <w:color w:val="000000"/>
          <w:sz w:val="20"/>
        </w:rPr>
        <w:t xml:space="preserve">ự án đầu tư, cơ sở được miễn đăng ký môi trường quy định tại </w:t>
      </w:r>
      <w:bookmarkStart w:id="165" w:name="bieumau_pl_16"/>
      <w:r w:rsidR="00AE2557" w:rsidRPr="00F64205">
        <w:rPr>
          <w:rFonts w:ascii="Arial" w:hAnsi="Arial" w:cs="Arial"/>
          <w:color w:val="000000"/>
          <w:sz w:val="20"/>
        </w:rPr>
        <w:t>Phụ lục</w:t>
      </w:r>
      <w:r w:rsidRPr="00F64205">
        <w:rPr>
          <w:rFonts w:ascii="Arial" w:hAnsi="Arial" w:cs="Arial"/>
          <w:color w:val="000000"/>
          <w:sz w:val="20"/>
        </w:rPr>
        <w:t xml:space="preserve"> XVI</w:t>
      </w:r>
      <w:bookmarkEnd w:id="165"/>
      <w:r w:rsidRPr="00F64205">
        <w:rPr>
          <w:rFonts w:ascii="Arial" w:hAnsi="Arial" w:cs="Arial"/>
          <w:color w:val="000000"/>
          <w:sz w:val="20"/>
        </w:rPr>
        <w:t xml:space="preserve"> ban hành kèm theo Nghị định này.</w:t>
      </w:r>
    </w:p>
    <w:p w:rsidR="005D0FA5" w:rsidRPr="00F64205" w:rsidRDefault="000626A1" w:rsidP="00692CAC">
      <w:pPr>
        <w:pStyle w:val="Heading1"/>
        <w:keepNext w:val="0"/>
        <w:spacing w:after="120" w:line="240" w:lineRule="auto"/>
        <w:jc w:val="left"/>
        <w:rPr>
          <w:rFonts w:ascii="Arial" w:hAnsi="Arial" w:cs="Arial"/>
          <w:sz w:val="20"/>
          <w:szCs w:val="28"/>
        </w:rPr>
      </w:pPr>
      <w:bookmarkStart w:id="166" w:name="chuong_4"/>
      <w:r w:rsidRPr="00F64205">
        <w:rPr>
          <w:rFonts w:ascii="Arial" w:hAnsi="Arial" w:cs="Arial"/>
          <w:sz w:val="20"/>
          <w:szCs w:val="28"/>
        </w:rPr>
        <w:t>Chương</w:t>
      </w:r>
      <w:r w:rsidR="005D0FA5" w:rsidRPr="00F64205">
        <w:rPr>
          <w:rFonts w:ascii="Arial" w:hAnsi="Arial" w:cs="Arial"/>
          <w:sz w:val="20"/>
          <w:szCs w:val="28"/>
        </w:rPr>
        <w:t xml:space="preserve"> IV</w:t>
      </w:r>
      <w:bookmarkEnd w:id="166"/>
    </w:p>
    <w:p w:rsidR="005D0FA5" w:rsidRPr="00F64205" w:rsidRDefault="00692CAC" w:rsidP="00692CAC">
      <w:pPr>
        <w:pStyle w:val="Heading1"/>
        <w:keepNext w:val="0"/>
        <w:spacing w:after="120" w:line="240" w:lineRule="auto"/>
        <w:rPr>
          <w:rFonts w:ascii="Arial" w:hAnsi="Arial" w:cs="Arial"/>
          <w:sz w:val="24"/>
          <w:szCs w:val="28"/>
        </w:rPr>
      </w:pPr>
      <w:bookmarkStart w:id="167" w:name="chuong_4_name"/>
      <w:r w:rsidRPr="00F64205">
        <w:rPr>
          <w:rFonts w:ascii="Arial" w:hAnsi="Arial" w:cs="Arial"/>
          <w:sz w:val="24"/>
          <w:szCs w:val="28"/>
        </w:rPr>
        <w:t>BẢO VỆ MÔI TRƯỜNG TRONG HOẠT ĐỘNG SẢN XUẤT, KINH DOANH, DỊCH VỤ, ĐÔ THỊ, NÔNG THÔN VÀ MỘT SỐ LĨNH VỰC</w:t>
      </w:r>
      <w:bookmarkEnd w:id="167"/>
    </w:p>
    <w:p w:rsidR="005D0FA5" w:rsidRPr="00F64205" w:rsidRDefault="000626A1" w:rsidP="00692CAC">
      <w:pPr>
        <w:pStyle w:val="Heading2"/>
        <w:keepNext w:val="0"/>
        <w:spacing w:after="120"/>
        <w:rPr>
          <w:rFonts w:ascii="Arial" w:hAnsi="Arial" w:cs="Arial"/>
          <w:color w:val="000000"/>
          <w:sz w:val="20"/>
          <w:szCs w:val="28"/>
        </w:rPr>
      </w:pPr>
      <w:bookmarkStart w:id="168" w:name="muc_1_2"/>
      <w:r w:rsidRPr="00F64205">
        <w:rPr>
          <w:rFonts w:ascii="Arial" w:hAnsi="Arial" w:cs="Arial"/>
          <w:color w:val="000000"/>
          <w:sz w:val="20"/>
          <w:szCs w:val="28"/>
        </w:rPr>
        <w:t>Mục</w:t>
      </w:r>
      <w:r w:rsidR="00AF4FC1" w:rsidRPr="00F64205">
        <w:rPr>
          <w:rFonts w:ascii="Arial" w:hAnsi="Arial" w:cs="Arial"/>
          <w:color w:val="000000"/>
          <w:sz w:val="20"/>
          <w:szCs w:val="28"/>
        </w:rPr>
        <w:t xml:space="preserve"> 1. BẢO VỆ MÔI TRƯỜNG LÀNG NGHỀ</w:t>
      </w:r>
      <w:bookmarkEnd w:id="168"/>
    </w:p>
    <w:p w:rsidR="005D0FA5" w:rsidRPr="00F64205" w:rsidRDefault="000626A1" w:rsidP="00692CAC">
      <w:pPr>
        <w:pStyle w:val="Heading3"/>
        <w:keepNext w:val="0"/>
        <w:shd w:val="clear" w:color="auto" w:fill="FFFFFF"/>
        <w:spacing w:before="0" w:after="120"/>
        <w:rPr>
          <w:color w:val="000000"/>
          <w:sz w:val="20"/>
          <w:szCs w:val="28"/>
        </w:rPr>
      </w:pPr>
      <w:bookmarkStart w:id="169" w:name="dieu_33"/>
      <w:r w:rsidRPr="00F64205">
        <w:rPr>
          <w:color w:val="000000"/>
          <w:sz w:val="20"/>
          <w:szCs w:val="28"/>
        </w:rPr>
        <w:t>Điều</w:t>
      </w:r>
      <w:r w:rsidR="005D0FA5" w:rsidRPr="00F64205">
        <w:rPr>
          <w:color w:val="000000"/>
          <w:sz w:val="20"/>
          <w:szCs w:val="28"/>
        </w:rPr>
        <w:t xml:space="preserve"> 33. </w:t>
      </w:r>
      <w:r w:rsidRPr="00F64205">
        <w:rPr>
          <w:color w:val="000000"/>
          <w:sz w:val="20"/>
          <w:szCs w:val="28"/>
        </w:rPr>
        <w:t>Điều</w:t>
      </w:r>
      <w:r w:rsidR="005D0FA5" w:rsidRPr="00F64205">
        <w:rPr>
          <w:color w:val="000000"/>
          <w:sz w:val="20"/>
          <w:szCs w:val="28"/>
        </w:rPr>
        <w:t xml:space="preserve"> kiện về bảo vệ môi trường làng nghề</w:t>
      </w:r>
      <w:bookmarkEnd w:id="169"/>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Làng nghề được công nhận phải đáp ứng các yêu cầu quy định tại </w:t>
      </w:r>
      <w:bookmarkStart w:id="170" w:name="dc_74"/>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56 Luật Bảo vệ môi trường</w:t>
      </w:r>
      <w:bookmarkEnd w:id="170"/>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Ủy ban nhân dân cấp xã xây dựng, trình Ủy ban nhân dân cấp huyện phê duyệt phương án bảo vệ môi trường làng nghề, bảo đảm phù hợp với tình hình thực tế tại địa phương và kế hoạch chuyển đổi ngành, nghề không khuyến khích phát triển tại làng nghề, kế hoạch di dời cơ sở, hộ gia đình ra khỏi làng nghề đã được Ủy ban nhân dân cấp tỉnh phê duyệt.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Nội dung của phương án bảo vệ môi trường làng nghề,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Thông tin chung về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Loại hình, quy mô sản xuất của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Tình trạng phát sinh khí thải, nước thải, chất thải rắn sinh hoạt, chất thải rắn công nghiệp thông thường, chất thải nguy hại; các công trình bảo vệ môi trường của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Kế hoạch xây dựng, triển khai, vận hành các công trình, biện pháp bảo vệ môi trường: xử lý khí thải, nước thải, khu vực tập kết chất thải rắn, khu xử lý chất thải rắn (nếu có) và các công trình, biện pháp bảo vệ môi trường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w:t>
      </w:r>
      <w:r w:rsidR="000626A1" w:rsidRPr="00F64205">
        <w:rPr>
          <w:rFonts w:ascii="Arial" w:hAnsi="Arial" w:cs="Arial"/>
          <w:color w:val="000000"/>
          <w:sz w:val="20"/>
        </w:rPr>
        <w:t>Chương</w:t>
      </w:r>
      <w:r w:rsidRPr="00F64205">
        <w:rPr>
          <w:rFonts w:ascii="Arial" w:hAnsi="Arial" w:cs="Arial"/>
          <w:color w:val="000000"/>
          <w:sz w:val="20"/>
        </w:rPr>
        <w:t xml:space="preserve"> trình quan trắc, giám sát chất thải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Tổ chức thực hiện phương án bảo vệ môi trường; nhu cầu kinh phí thực hiện phương án bảo vệ môi trường làng nghề;</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g) Kế hoạch thực hiện việc chuyển đổi ngành, nghề sản xuất của cơ sở, hộ gia đình sản xuất thuộc ngành nghề không khuyến khích phát triển tại địa phương hoặc di dời cơ sở, hộ gia đình sản xuất theo quy định của Ủy ban nhân dân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Tổ chức tự quản về bảo vệ môi trường làng nghề được Ủy ban nhân dân cấp xã thành lập; hoạt động theo quy chế do Ủy ban nhân dân cấp xã ban hành và có trách nhiệm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Tham gia quản lý, vận hành, duy tu, cải tạo các công trình thuộc hạ tầng bảo vệ môi trường của làng nghề theo phân công của Ủy ban nhân dân cấp xã;</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Phổ biến, theo dõi, đôn đốc các cơ sở, hộ gia đình sản xuất trong làng nghề thực hiện các quy định bảo vệ môi trường quy định tại </w:t>
      </w:r>
      <w:r w:rsidR="000626A1" w:rsidRPr="00F64205">
        <w:rPr>
          <w:rFonts w:ascii="Arial" w:hAnsi="Arial" w:cs="Arial"/>
          <w:color w:val="000000"/>
          <w:sz w:val="20"/>
        </w:rPr>
        <w:t>Điều</w:t>
      </w:r>
      <w:r w:rsidRPr="00F64205">
        <w:rPr>
          <w:rFonts w:ascii="Arial" w:hAnsi="Arial" w:cs="Arial"/>
          <w:color w:val="000000"/>
          <w:sz w:val="20"/>
        </w:rPr>
        <w:t xml:space="preserve"> 34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Tham gia xây dựng, tổ chức thực hiện phương án bảo vệ môi trường làng nghề; nội dung bảo vệ môi trường trong hương ước, quy ước của làng nghề; tuyên truyền, vận động nhân dân xóa bỏ các hủ tục, thói quen mất vệ sinh, có hại cho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Tham gia, phối hợp kiểm tra việc thực hiện quy định về bảo vệ môi trường của cơ sở trong làng nghề khi được cơ quan có thẩm quyền yêu cầu;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Báo cáo Ủy ban nhân dân cấp xã về hiện trạng hoạt động, tình hình thu gom, vận chuyển và xử lý chất thải; khi phát hiện dấu hiệu về ô nhiễm môi trường, sự cố môi trường hoặc các hành vi vi phạm quy định của pháp luật về bảo vệ môi trường trong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Thực hiện các nhiệm vụ khác về bảo vệ môi trường theo yêu cầu của Ủy ban nhân dân cấp xã.</w:t>
      </w:r>
    </w:p>
    <w:p w:rsidR="005D0FA5" w:rsidRPr="00F64205" w:rsidRDefault="000626A1" w:rsidP="00692CAC">
      <w:pPr>
        <w:pStyle w:val="Heading3"/>
        <w:keepNext w:val="0"/>
        <w:shd w:val="clear" w:color="auto" w:fill="FFFFFF"/>
        <w:spacing w:before="0" w:after="120"/>
        <w:rPr>
          <w:color w:val="000000"/>
          <w:sz w:val="20"/>
          <w:szCs w:val="28"/>
        </w:rPr>
      </w:pPr>
      <w:bookmarkStart w:id="171" w:name="dieu_34"/>
      <w:r w:rsidRPr="00F64205">
        <w:rPr>
          <w:color w:val="000000"/>
          <w:sz w:val="20"/>
          <w:szCs w:val="28"/>
        </w:rPr>
        <w:t>Điều</w:t>
      </w:r>
      <w:r w:rsidR="00AF4FC1" w:rsidRPr="00F64205">
        <w:rPr>
          <w:color w:val="000000"/>
          <w:sz w:val="20"/>
          <w:szCs w:val="28"/>
        </w:rPr>
        <w:t xml:space="preserve"> 34. Yêu cầu về bảo vệ môi trường đối với các cơ sở, hộ gia đình sản xuất trong làng nghề</w:t>
      </w:r>
      <w:bookmarkEnd w:id="171"/>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Cơ sở, hộ gia đình sản xuất trong làng nghề phải thực hiện các quy định về đánh giá tác động môi trường, cấp giấy phép môi trường hoặc đăng ký môi trường theo quy định của pháp luật về bảo vệ môi trường. Công trình bảo vệ môi trường của cơ sở, hộ gia đình sản xuất trong làng nghề phải đáp ứng các yêu cầu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Có hệ thống thu gom, thoát nước mưa, nước thải theo quy định của chính quyền địa phương, bảo đảm phù hợp với hạ tầng bảo vệ môi trường của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Có công trình xử lý nước thải hoặc công trình, thiết bị xử lý nước thải tại chỗ đạt quy chuẩn kỹ thuật môi trường trong trường hợp hạ tầng bảo vệ môi trường của làng nghề chưa có hệ thống xử lý nước thải tập trung.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Có công trình xử lý khí thải hoặc công trình, thiết bị xử lý khí thải tại chỗ đạt quy chuẩn kỹ thuật môi trường trong trường hợp có phát sinh khí thải phải xử lý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Thực hiện các giải pháp kỹ thuật để giảm thiểu tiếng ồn, độ rung, ánh sáng, bụi, bức xạ nhiệt bảo đảm không gây ô nhiễm môi trường xung quanh.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Có biện pháp, công trình thu gom, lưu giữ chất thải rắn theo quy định của pháp luật.</w:t>
      </w:r>
    </w:p>
    <w:p w:rsidR="005D0FA5" w:rsidRPr="00F64205" w:rsidRDefault="000626A1" w:rsidP="00692CAC">
      <w:pPr>
        <w:pStyle w:val="Heading3"/>
        <w:keepNext w:val="0"/>
        <w:shd w:val="clear" w:color="auto" w:fill="FFFFFF"/>
        <w:spacing w:before="0" w:after="120"/>
        <w:rPr>
          <w:color w:val="000000"/>
          <w:sz w:val="20"/>
          <w:szCs w:val="28"/>
        </w:rPr>
      </w:pPr>
      <w:bookmarkStart w:id="172" w:name="dieu_35"/>
      <w:r w:rsidRPr="00F64205">
        <w:rPr>
          <w:color w:val="000000"/>
          <w:sz w:val="20"/>
          <w:szCs w:val="28"/>
        </w:rPr>
        <w:t>Điều</w:t>
      </w:r>
      <w:r w:rsidR="00AF4FC1" w:rsidRPr="00F64205">
        <w:rPr>
          <w:color w:val="000000"/>
          <w:sz w:val="20"/>
          <w:szCs w:val="28"/>
        </w:rPr>
        <w:t xml:space="preserve"> 35. Di dời cơ sở, hộ gia đình sản xuất ra khỏi làng nghề và chuyển đổi ngành, nghề không khuyến khích phát triển tại làng nghề</w:t>
      </w:r>
      <w:bookmarkEnd w:id="172"/>
      <w:r w:rsidR="005D0FA5" w:rsidRPr="00F64205">
        <w:rPr>
          <w:color w:val="000000"/>
          <w:sz w:val="20"/>
          <w:szCs w:val="28"/>
        </w:rPr>
        <w:t xml:space="preserve"> </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1. Ngành, nghề sản xuất không khuyến khích phát triển tại làng nghề,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Ngành, nghề sản xuất không thuộc ngành nghề nông thôn theo quy định của Chính phủ về phát triển ngành nghề nông thôn;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Ngành, nghề thuộc loại hình sản xuất có nguy cơ gây ô nhiễm môi trường quy định tại </w:t>
      </w:r>
      <w:bookmarkStart w:id="173" w:name="bieumau_pl_2_8"/>
      <w:r w:rsidR="00AE2557" w:rsidRPr="00F64205">
        <w:rPr>
          <w:rFonts w:ascii="Arial" w:hAnsi="Arial" w:cs="Arial"/>
          <w:color w:val="000000"/>
          <w:sz w:val="20"/>
        </w:rPr>
        <w:t>Phụ lục</w:t>
      </w:r>
      <w:r w:rsidRPr="00F64205">
        <w:rPr>
          <w:rFonts w:ascii="Arial" w:hAnsi="Arial" w:cs="Arial"/>
          <w:color w:val="000000"/>
          <w:sz w:val="20"/>
        </w:rPr>
        <w:t xml:space="preserve"> II</w:t>
      </w:r>
      <w:bookmarkEnd w:id="173"/>
      <w:r w:rsidRPr="00F64205">
        <w:rPr>
          <w:rFonts w:ascii="Arial" w:hAnsi="Arial" w:cs="Arial"/>
          <w:color w:val="000000"/>
          <w:sz w:val="20"/>
        </w:rPr>
        <w:t xml:space="preserve"> ban hành kèm theo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Ngành, nghề sử dụng nhiên liệu, nguyên liệu hoặc hóa chất dễ cháy, dễ nổ, hóa chất nguy hiểm, hóa chất hạn chế kinh doanh theo quy định của pháp luật về hóa chất;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Ngành, nghề sử dụng dây chuyền công nghệ, máy móc, thiết bị lạc hậu thuộc danh </w:t>
      </w:r>
      <w:r w:rsidR="000626A1" w:rsidRPr="00F64205">
        <w:rPr>
          <w:rFonts w:ascii="Arial" w:hAnsi="Arial" w:cs="Arial"/>
          <w:color w:val="000000"/>
          <w:sz w:val="20"/>
        </w:rPr>
        <w:t>mục</w:t>
      </w:r>
      <w:r w:rsidRPr="00F64205">
        <w:rPr>
          <w:rFonts w:ascii="Arial" w:hAnsi="Arial" w:cs="Arial"/>
          <w:color w:val="000000"/>
          <w:sz w:val="20"/>
        </w:rPr>
        <w:t xml:space="preserve"> công nghệ hạn chế chuyển giao theo quy định của pháp luật về chuyển giao công nghệ.</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Cơ sở, hộ gia đình sản xuất trong làng nghề thuộc ngành, nghề không khuyến khích phát triển tại làng nghề đó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thực hiện quy định tại </w:t>
      </w:r>
      <w:r w:rsidR="000626A1" w:rsidRPr="00F64205">
        <w:rPr>
          <w:rFonts w:ascii="Arial" w:hAnsi="Arial" w:cs="Arial"/>
          <w:color w:val="000000"/>
          <w:sz w:val="20"/>
        </w:rPr>
        <w:t>Điều</w:t>
      </w:r>
      <w:r w:rsidRPr="00F64205">
        <w:rPr>
          <w:rFonts w:ascii="Arial" w:hAnsi="Arial" w:cs="Arial"/>
          <w:color w:val="000000"/>
          <w:sz w:val="20"/>
        </w:rPr>
        <w:t xml:space="preserve"> 34 Nghị định này và tuân thủ kế hoạch chuyển đổi ngành, nghề sản xuất hoặc di dời trong phương án bảo vệ môi trường làng nghề quy định tại </w:t>
      </w:r>
      <w:r w:rsidR="000626A1" w:rsidRPr="00F64205">
        <w:rPr>
          <w:rFonts w:ascii="Arial" w:hAnsi="Arial" w:cs="Arial"/>
          <w:color w:val="000000"/>
          <w:sz w:val="20"/>
        </w:rPr>
        <w:t>điểm</w:t>
      </w:r>
      <w:r w:rsidRPr="00F64205">
        <w:rPr>
          <w:rFonts w:ascii="Arial" w:hAnsi="Arial" w:cs="Arial"/>
          <w:color w:val="000000"/>
          <w:sz w:val="20"/>
        </w:rPr>
        <w:t xml:space="preserve"> g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33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Cơ sở gây ô nhiễm môi trường nghiêm trọng trong làng nghề là cơ sở sản xuất, kinh doanh, dịch vụ trong làng nghề có hành vi vi phạm quy định về xả nước thải, thải bụi, khí thải, gây ô nhiễm tiếng ồn, độ rung vượt quy chuẩn kỹ thuật về chất thải hoặc chôn, lấp, đổ, thải chất thải rắn, chất thải nguy hại trái quy định về bảo vệ môi trường, đến mức bị áp dụng hình thức xử phạt bổ sung là đình chỉ hoạt động theo quy định của pháp luật về xử phạt vi phạm hành chính trong lĩnh vực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Cơ sở gây ô nhiễm môi trường kéo dài trong làng nghề là cơ sở sản xuất, kinh doanh, dịch vụ trong làng nghề có hành vi vi phạm quy định về xả nước thải, thải bụi, khí thải, gây ô nhiễm tiếng ồn, độ rung vượt quy chuẩn kỹ thuật về chất thải hoặc chôn, lấp, đổ, thải chất thải rắn, chất thải nguy hại trái quy định về bảo vệ môi trường, đã bị xử phạt vi phạm hành chính mà tiếp tục tái phạm và hết thời hạn khắc phục hậu quả vi phạm vẫn chưa khắc phục được.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Việc lập, phê duyệt kế hoạch chuyển đổi ngành nghề không khuyến khích phát triển tại làng nghề, di dời cơ sở, hộ gia đình sản xuất ra khỏi làng nghề được thực hiện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Ủy ban nhân dân cấp xã rà soát, báo cáo Ủy ban nhân dân cấp huyện danh sách cơ sở, hộ gia đình sản xuất thuộc ngành, nghề không khuyến khích phát triển tại làng nghề; cơ sở, hộ gia đình không thực hiện kế hoạch chuyển đổi ngành, nghề và các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Ủy ban nhân dân cấp huyện trình Ủy ban nhân dân cấp tỉnh xem xét, phê duyệt kế hoạch chuyển đổi ngành, nghề không khuyến khích phát triển tại làng nghề, di dời cơ sở, hộ gia đình ra khỏi làng nghề;</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Ủy ban nhân dân cấp tỉnh phê duyệt kế hoạch chuyển đổi ngành, nghề không khuyến khích phát triển tại làng nghề, di dời cơ sở, hộ gia đình ra khỏi làng nghề, bảo đảm phù hợp với tình hình thực tế tại địa phương.</w:t>
      </w:r>
    </w:p>
    <w:p w:rsidR="005D0FA5" w:rsidRPr="00F64205" w:rsidRDefault="000626A1" w:rsidP="00692CAC">
      <w:pPr>
        <w:pStyle w:val="Heading2"/>
        <w:keepNext w:val="0"/>
        <w:spacing w:after="120"/>
        <w:rPr>
          <w:rFonts w:ascii="Arial" w:hAnsi="Arial" w:cs="Arial"/>
          <w:color w:val="000000"/>
          <w:sz w:val="20"/>
          <w:szCs w:val="28"/>
        </w:rPr>
      </w:pPr>
      <w:bookmarkStart w:id="174" w:name="muc_2_2"/>
      <w:r w:rsidRPr="00F64205">
        <w:rPr>
          <w:rFonts w:ascii="Arial" w:hAnsi="Arial" w:cs="Arial"/>
          <w:color w:val="000000"/>
          <w:sz w:val="20"/>
          <w:szCs w:val="28"/>
        </w:rPr>
        <w:t>Mục</w:t>
      </w:r>
      <w:r w:rsidR="00AF4FC1" w:rsidRPr="00F64205">
        <w:rPr>
          <w:rFonts w:ascii="Arial" w:hAnsi="Arial" w:cs="Arial"/>
          <w:color w:val="000000"/>
          <w:sz w:val="20"/>
          <w:szCs w:val="28"/>
        </w:rPr>
        <w:t xml:space="preserve"> 2. CẢI TẠO, PHỤC HỒI MÔI TRƯỜNG TRONG HOẠT ĐỘNG KHAI THÁC KHOÁNG SẢN</w:t>
      </w:r>
      <w:bookmarkEnd w:id="174"/>
    </w:p>
    <w:p w:rsidR="005D0FA5" w:rsidRPr="00F64205" w:rsidRDefault="000626A1" w:rsidP="00692CAC">
      <w:pPr>
        <w:pStyle w:val="Heading3"/>
        <w:keepNext w:val="0"/>
        <w:shd w:val="clear" w:color="auto" w:fill="FFFFFF"/>
        <w:spacing w:before="0" w:after="120"/>
        <w:rPr>
          <w:color w:val="000000"/>
          <w:sz w:val="20"/>
          <w:szCs w:val="28"/>
        </w:rPr>
      </w:pPr>
      <w:bookmarkStart w:id="175" w:name="dieu_36"/>
      <w:r w:rsidRPr="00F64205">
        <w:rPr>
          <w:color w:val="000000"/>
          <w:sz w:val="20"/>
          <w:szCs w:val="28"/>
        </w:rPr>
        <w:t>Điều</w:t>
      </w:r>
      <w:r w:rsidR="00AF4FC1" w:rsidRPr="00F64205">
        <w:rPr>
          <w:color w:val="000000"/>
          <w:sz w:val="20"/>
          <w:szCs w:val="28"/>
        </w:rPr>
        <w:t xml:space="preserve"> 36. Lập, thẩm định phương án cải tạo, phục hồi môi trường trong hoạt động khai thác khoáng sản</w:t>
      </w:r>
      <w:bookmarkEnd w:id="175"/>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Việc lập, thẩm định phương án cải tạo, phục hồi môi trường trong hoạt động khai thác khoáng sản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a) Chủ dự án đầu tư khai thác khoáng sản quy định tại </w:t>
      </w:r>
      <w:bookmarkStart w:id="176" w:name="dc_75"/>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67 Luật Bảo vệ môi trường</w:t>
      </w:r>
      <w:bookmarkEnd w:id="176"/>
      <w:r w:rsidRPr="00F64205">
        <w:rPr>
          <w:rFonts w:ascii="Arial" w:hAnsi="Arial" w:cs="Arial"/>
          <w:color w:val="000000"/>
          <w:sz w:val="20"/>
        </w:rPr>
        <w:t xml:space="preserve"> lập phương án cải tạo, phục hồi môi trường trong quá trình thực hiện đánh giá tác động môi trường và được thẩm định trong quá trình thẩm định báo cáo đánh giá tác động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cơ sở khai thác khoáng sản quy định tại </w:t>
      </w:r>
      <w:bookmarkStart w:id="177" w:name="dc_76"/>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67 Luật Bảo vệ môi trường</w:t>
      </w:r>
      <w:bookmarkEnd w:id="177"/>
      <w:r w:rsidRPr="00F64205">
        <w:rPr>
          <w:rFonts w:ascii="Arial" w:hAnsi="Arial" w:cs="Arial"/>
          <w:color w:val="000000"/>
          <w:sz w:val="20"/>
        </w:rPr>
        <w:t xml:space="preserve"> hoạt động trước ngày Nghị định này có hiệu lực thi hành nhưng không có phương án cải tạo, phục hồi môi trường theo quy định thì bị xử phạt vi phạm hành chính về bảo vệ môi trường. Trường hợp cơ sở thuộc đối tượng phải cấp giấy phép môi trường thì buộc lập hồ sơ đề nghị cấp giấy phép môi trường trong đó có phương án cải tạo, phục hồi môi trường và được thẩm định trong quá trình thẩm định hồ sơ đề nghị cấp giấy phép môi trường; trường hợp cơ sở không thuộc đối tượng phải cấp giấy phép môi trường thì buộc lập phương án cải tạo, phục hồi môi trường và được thẩm định theo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2, 3, 4, 5, 6, 7, 8 và 9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Chủ cơ sở khai thác khoáng sản quy định tại </w:t>
      </w:r>
      <w:bookmarkStart w:id="178" w:name="dc_77"/>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67 Luật Bảo vệ môi trường</w:t>
      </w:r>
      <w:bookmarkEnd w:id="178"/>
      <w:r w:rsidRPr="00F64205">
        <w:rPr>
          <w:rFonts w:ascii="Arial" w:hAnsi="Arial" w:cs="Arial"/>
          <w:color w:val="000000"/>
          <w:sz w:val="20"/>
        </w:rPr>
        <w:t xml:space="preserve"> thuộc đối tượng phải cấp giấy phép môi trường có thay đổi nội dung cải tạo, phục hồi môi trường so với phương án đã được phê duyệt thì lập hồ sơ đề nghị cấp giấy phép môi trường, trong đó có phương án cải tạo, phục hồi môi trường với nội dung được thay đổi và được thẩm định trong quá trình thẩm định hồ sơ đề nghị cấp giấy phép môi trường; trường hợp cơ sở không thuộc đối tượng phải cấp giấy phép môi trường thì lập phương án cải tạo, phục hồi môi trường và được thẩm định theo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2, 3, 4, 5, 6, 7, 8 và 9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Chủ cơ sở khai thác khoáng sản quy định tại </w:t>
      </w:r>
      <w:bookmarkStart w:id="179" w:name="dc_78"/>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67 Luật Bảo vệ môi trường</w:t>
      </w:r>
      <w:bookmarkEnd w:id="179"/>
      <w:r w:rsidRPr="00F64205">
        <w:rPr>
          <w:rFonts w:ascii="Arial" w:hAnsi="Arial" w:cs="Arial"/>
          <w:color w:val="000000"/>
          <w:sz w:val="20"/>
        </w:rPr>
        <w:t xml:space="preserve"> lập phương án cải tạo, phục hồi môi trường là một phần của đề án đóng cửa mỏ khoáng sản của dự án khai thác khoáng sản và được thẩm định trong quá trình thẩm định đề án đóng cửa mỏ khoáng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Hồ sơ đề nghị thẩm định phương án cải tạo, phục hồi môi trường đối với trường hợp cơ sở không thuộc đối tượng phải cấp giấy phép môi trường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01 văn bản đề nghị thẩm định của chủ cơ sở;</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01 bản phương án cải tạo, phục hồi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01 bản sao báo cáo đánh giá tác động môi trường hoặc kế hoạch bảo vệ môi trường hoặc bản cam kết bảo vệ môi trường hoặc bản đăng ký đạt tiêu chuẩn môi trường hoặc đề án bảo vệ môi trường đơn giản hoặc đề án bảo vệ môi trường chi </w:t>
      </w:r>
      <w:r w:rsidR="000626A1" w:rsidRPr="00F64205">
        <w:rPr>
          <w:rFonts w:ascii="Arial" w:hAnsi="Arial" w:cs="Arial"/>
          <w:color w:val="000000"/>
          <w:sz w:val="20"/>
        </w:rPr>
        <w:t>tiết</w:t>
      </w:r>
      <w:r w:rsidRPr="00F64205">
        <w:rPr>
          <w:rFonts w:ascii="Arial" w:hAnsi="Arial" w:cs="Arial"/>
          <w:color w:val="000000"/>
          <w:sz w:val="20"/>
        </w:rPr>
        <w:t xml:space="preserve"> đã được phê duyệt hoặc xác nhận.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Thời hạn thẩm định phương án cải tạo, phục hồi môi trường đối với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là không quá 30 ngày, kể từ ngày nhận được đầy đủ hồ sơ hợp lệ. Trong thời hạn quy định tại </w:t>
      </w:r>
      <w:r w:rsidR="000626A1" w:rsidRPr="00F64205">
        <w:rPr>
          <w:rFonts w:ascii="Arial" w:hAnsi="Arial" w:cs="Arial"/>
          <w:color w:val="000000"/>
          <w:sz w:val="20"/>
        </w:rPr>
        <w:t>khoản</w:t>
      </w:r>
      <w:r w:rsidRPr="00F64205">
        <w:rPr>
          <w:rFonts w:ascii="Arial" w:hAnsi="Arial" w:cs="Arial"/>
          <w:color w:val="000000"/>
          <w:sz w:val="20"/>
        </w:rPr>
        <w:t xml:space="preserve"> này, cơ quan thẩm định có trách nhiệm thông báo bằng văn bản cho chủ cơ sở về kết quả thẩm định. Thời gian chủ cơ sở chỉnh sửa, bổ sung phương án cải tạo, phục hồi môi trường theo yêu cầu của cơ quan thẩm định và thời gian xem xét, ra quyết định phê duyệt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này không tính vào thời hạn thẩm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Nội dung thẩm định phương án cải tạo, phục hồi môi trường,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Cơ sở pháp lý, sự phù hợp về cấu trúc và nội dung của phương án cải tạo, phục hồi môi trường với các quy định hiện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Sự phù hợp của nội dung phương án cải tạo, phục hồi môi trường với các yêu cầu về bảo vệ môi trường, quy hoạch ngành quốc gia, quy hoạch tỉnh (nếu có), quy hoạch sử dụng đất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Cơ sở tính toán khối lượng các hạng </w:t>
      </w:r>
      <w:r w:rsidR="000626A1" w:rsidRPr="00F64205">
        <w:rPr>
          <w:rFonts w:ascii="Arial" w:hAnsi="Arial" w:cs="Arial"/>
          <w:color w:val="000000"/>
          <w:sz w:val="20"/>
        </w:rPr>
        <w:t>mục</w:t>
      </w:r>
      <w:r w:rsidRPr="00F64205">
        <w:rPr>
          <w:rFonts w:ascii="Arial" w:hAnsi="Arial" w:cs="Arial"/>
          <w:color w:val="000000"/>
          <w:sz w:val="20"/>
        </w:rPr>
        <w:t xml:space="preserve"> cải tạo, phục hồi môi trường và kinh phí cải tạo, phục hồi môi trường; tính chính xác, đầy đủ khối lượng và dự toán kinh phí, tính phù hợp của phương thức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Việc thẩm định phương án cải tạo, phục hồi môi trường đối với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được thực hiện thông qua hội đồng thẩm định do cơ quan có thẩm quyền quy định tại </w:t>
      </w:r>
      <w:r w:rsidR="000626A1" w:rsidRPr="00F64205">
        <w:rPr>
          <w:rFonts w:ascii="Arial" w:hAnsi="Arial" w:cs="Arial"/>
          <w:color w:val="000000"/>
          <w:sz w:val="20"/>
        </w:rPr>
        <w:t>khoản</w:t>
      </w:r>
      <w:r w:rsidRPr="00F64205">
        <w:rPr>
          <w:rFonts w:ascii="Arial" w:hAnsi="Arial" w:cs="Arial"/>
          <w:color w:val="000000"/>
          <w:sz w:val="20"/>
        </w:rPr>
        <w:t xml:space="preserve"> 8 </w:t>
      </w:r>
      <w:r w:rsidR="000626A1" w:rsidRPr="00F64205">
        <w:rPr>
          <w:rFonts w:ascii="Arial" w:hAnsi="Arial" w:cs="Arial"/>
          <w:color w:val="000000"/>
          <w:sz w:val="20"/>
        </w:rPr>
        <w:t>Điều</w:t>
      </w:r>
      <w:r w:rsidRPr="00F64205">
        <w:rPr>
          <w:rFonts w:ascii="Arial" w:hAnsi="Arial" w:cs="Arial"/>
          <w:color w:val="000000"/>
          <w:sz w:val="20"/>
        </w:rPr>
        <w:t xml:space="preserve"> này thành lập. Hội đồng thẩm định có ít nhất là 07 thành viên, bao gồm: Chủ tịch hội đồng, Phó Chủ tịch hội đồng (trong trường hợp cần thiết) và phải có ít nhất 1/3 tổng số thành viên là chuyên gia. Chuyên gia là thành viên hội đồng phải có chuyên môn về môi trường, khoáng sản hoặc lĩnh vực khác có liên quan và có kinh nghiệm công tác đáp ứng quy định tại </w:t>
      </w:r>
      <w:bookmarkStart w:id="180" w:name="dc_79"/>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34 Luật Bảo vệ môi trường</w:t>
      </w:r>
      <w:bookmarkEnd w:id="180"/>
      <w:r w:rsidRPr="00F64205">
        <w:rPr>
          <w:rFonts w:ascii="Arial" w:hAnsi="Arial" w:cs="Arial"/>
          <w:color w:val="000000"/>
          <w:sz w:val="20"/>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Chuyên gia tham gia xây dựng phương án cải tạo, phục hồi môi trường không được tham gia hội đồng thẩm định phương án đó.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Trong trường hợp cần thiết, cơ quan thẩm định tổ chức khảo sát thực tế, lấy ý kiến của cơ quan, tổ chức và chuyên gia để phục vụ cho hoạt động thẩm định phương án cải tạo, phục hồi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Trong thời gian thẩm định, trường hợp có yêu cầu chỉnh sửa, bổ sung phương án cải tạo, phục hồi môi trường, cơ quan thẩm định phương án cải tạo, phục hồi môi trường có trách nhiệm thông báo bằng văn bản cho chủ dự án đầu tư để thực hiện. Trong thời hạn tối đa 12 tháng kể từ ngày có văn bản yêu cầu chỉnh sửa, bổ sung của cơ quan thẩm định phương án cải tạo, phục hồi môi trường, chủ cơ sở có trách nhiệm hoàn thiện phương án cải tạo, phục hồi môi trường gửi cơ quan thẩm định </w:t>
      </w:r>
      <w:r w:rsidRPr="00F64205">
        <w:rPr>
          <w:rFonts w:ascii="Arial" w:hAnsi="Arial" w:cs="Arial"/>
          <w:color w:val="000000"/>
          <w:sz w:val="20"/>
        </w:rPr>
        <w:lastRenderedPageBreak/>
        <w:t xml:space="preserve">phương án cải tạo, phục hồi môi trường kèm theo văn bản giải trình, tiếp thu ý kiến thẩm định. Sau thời hạn này, việc thẩm định phương án cải tạo, phục hồi môi trường được thực hiện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6. Kết quả thẩm định phương án cải tạo, phục hồi môi trường được thể hiện bằng quyết định phê duyệt kết quả thẩm định. Trong thời hạn không quá 15 ngày kể từ khi nhận được hồ sơ phương án cải tạo, phục hồi môi trường đã được chỉnh sửa, bổ sung theo yêu cầu (nếu có), cơ quan thẩm định có trách nhiệm ra quyết định phê duyệt kết quả thẩm định; trường hợp không phê duyệt thì phải trả lời bằng văn bản cho chủ cơ sở và nêu rõ lý do. Hồ sơ phương án cải tạo, phục hồi môi trường đã được chỉnh sửa, bổ sung theo yêu cầu (nếu có)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01 văn bản giải trình ý kiến thẩm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01 bản phương án cải tạo, phục hồi môi trường đã được chỉnh sửa, bổ sung.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7. Việc gửi hồ sơ đề nghị thẩm định phương án cải tạo, phục hồi môi trường, thông báo kết quả thẩm định phương án được thực hiện thông qua một trong các hình thức gửi trực tiếp, qua đường bưu điện hoặc hệ thống dịch vụ công trực tuyến theo lộ trình của cơ quan nhà nước có thẩm quyền.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8. Thẩm quyền thẩm định phương án cải tạo, phục hồi môi trường đối với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được quy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Bộ Tài nguyên và Môi trường tổ chức thẩm định phương án cải tạo, phục hồi môi trường đối với các cơ sở khai thác khoáng sản thuộc thẩm quyền cấp giấy phép khai thác khoáng sản của Bộ Tài nguyên và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Ủy ban nhân dân cấp tỉnh tổ chức thẩm định phương án cải tạo, phục hồi môi trường đối với các cơ sở khai thác khoáng sản thuộc thẩm quyền cấp giấy phép khai thác khoáng sản của Ủy ban nhân dân cấp tỉnh.</w:t>
      </w:r>
    </w:p>
    <w:p w:rsidR="005D0FA5" w:rsidRPr="00F64205" w:rsidRDefault="00600E10" w:rsidP="00692CAC">
      <w:pPr>
        <w:shd w:val="clear" w:color="auto" w:fill="FFFFFF"/>
        <w:spacing w:after="120"/>
        <w:rPr>
          <w:rFonts w:ascii="Arial" w:hAnsi="Arial" w:cs="Arial"/>
          <w:color w:val="000000"/>
          <w:sz w:val="20"/>
        </w:rPr>
      </w:pPr>
      <w:bookmarkStart w:id="181" w:name="khoan_9_36"/>
      <w:r w:rsidRPr="00F64205">
        <w:rPr>
          <w:rFonts w:ascii="Arial" w:hAnsi="Arial" w:cs="Arial"/>
          <w:color w:val="000000"/>
          <w:sz w:val="20"/>
        </w:rPr>
        <w:t>9. Bộ trưởng Bộ Tài nguyên và Môi trường ban hành mẫu văn bản đề nghị thẩm định, quy định hoạt động của hội đồng thẩm định phương án cải tạo, phục hồi môi trường quy định tại Điều này.</w:t>
      </w:r>
      <w:bookmarkEnd w:id="181"/>
    </w:p>
    <w:p w:rsidR="005D0FA5" w:rsidRPr="00F64205" w:rsidRDefault="000626A1" w:rsidP="00692CAC">
      <w:pPr>
        <w:pStyle w:val="Heading3"/>
        <w:keepNext w:val="0"/>
        <w:shd w:val="clear" w:color="auto" w:fill="FFFFFF"/>
        <w:spacing w:before="0" w:after="120"/>
        <w:rPr>
          <w:color w:val="000000"/>
          <w:sz w:val="20"/>
          <w:szCs w:val="28"/>
        </w:rPr>
      </w:pPr>
      <w:bookmarkStart w:id="182" w:name="dieu_37"/>
      <w:r w:rsidRPr="00F64205">
        <w:rPr>
          <w:color w:val="000000"/>
          <w:sz w:val="20"/>
          <w:szCs w:val="28"/>
        </w:rPr>
        <w:t>Điều</w:t>
      </w:r>
      <w:r w:rsidR="00AF4FC1" w:rsidRPr="00F64205">
        <w:rPr>
          <w:color w:val="000000"/>
          <w:sz w:val="20"/>
          <w:szCs w:val="28"/>
        </w:rPr>
        <w:t xml:space="preserve"> 37. Ký quỹ cải tạo, phục hồi môi trường và hoàn trả tiền ký quỹ cải tạo phục hồi môi trường trong hoạt động khai thác khoáng sản</w:t>
      </w:r>
      <w:bookmarkEnd w:id="182"/>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Số tiền ký quỹ phải được tính toán bảo đảm đủ kinh phí để cải tạo, phục hồi môi trường căn cứ vào các nội dung cải tạo, phục hồi môi trường đã được cơ quan có thẩm quyền phê duyệt.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Việc tính toán số tiền ký quỹ phải áp dụng định mức, đơn giá của địa phương tại thời </w:t>
      </w:r>
      <w:r w:rsidR="000626A1" w:rsidRPr="00F64205">
        <w:rPr>
          <w:rFonts w:ascii="Arial" w:hAnsi="Arial" w:cs="Arial"/>
          <w:color w:val="000000"/>
          <w:sz w:val="20"/>
        </w:rPr>
        <w:t>điểm</w:t>
      </w:r>
      <w:r w:rsidRPr="00F64205">
        <w:rPr>
          <w:rFonts w:ascii="Arial" w:hAnsi="Arial" w:cs="Arial"/>
          <w:color w:val="000000"/>
          <w:sz w:val="20"/>
        </w:rPr>
        <w:t xml:space="preserve"> lập phương án cải tạo, phục hồi môi trường. Trường hợp địa phương không có định mức, đơn giá thì áp dụng theo định mức, đơn giá của bộ, ngành tương ứng. Trong trường hợp bộ, ngành không có đơn giá thì áp dụng theo giá thị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Tính toán số tiền ký quỹ:</w:t>
      </w:r>
    </w:p>
    <w:p w:rsidR="005D0FA5" w:rsidRPr="00F64205" w:rsidRDefault="00600E10" w:rsidP="00692CAC">
      <w:pPr>
        <w:shd w:val="clear" w:color="auto" w:fill="FFFFFF"/>
        <w:spacing w:after="120"/>
        <w:rPr>
          <w:rFonts w:ascii="Arial" w:hAnsi="Arial" w:cs="Arial"/>
          <w:color w:val="000000"/>
          <w:sz w:val="20"/>
        </w:rPr>
      </w:pPr>
      <w:bookmarkStart w:id="183" w:name="diem_a_3_37"/>
      <w:r w:rsidRPr="00F64205">
        <w:rPr>
          <w:rFonts w:ascii="Arial" w:hAnsi="Arial" w:cs="Arial"/>
          <w:color w:val="000000"/>
          <w:sz w:val="20"/>
        </w:rPr>
        <w:t>a) Tổng số tiền ký quỹ (chưa bao gồm yếu tố trượt giá) bằng tổng kinh phí của các hạng mục công trình cải tạo, phục hồi môi trường. Phương pháp tính và dự toán chi phí cải tạo, phục hồi môi trường được thực hiện theo hướng dẫn của Bộ Tài nguyên và Môi trường;</w:t>
      </w:r>
      <w:bookmarkEnd w:id="18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Số tiền ký quỹ hằng năm (chưa bao gồm yếu tố trượt giá) được tính bằng tổng số tiền ký quỹ trừ đi số tiền ký quỹ lần đầu sau đó chia đều cho các năm còn lại theo thời gian trong dự án đầu tư hoặc giấy phép khai thác khoáng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Tổ chức, cá nhân nộp số tiền ký quỹ hằng năm phải tính đến yếu tố trượt giá và được xác định bằng số tiền ký quỹ hằng năm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này nhân với chỉ số giá tiêu dùng của các năm trước đó tính từ thời </w:t>
      </w:r>
      <w:r w:rsidR="000626A1" w:rsidRPr="00F64205">
        <w:rPr>
          <w:rFonts w:ascii="Arial" w:hAnsi="Arial" w:cs="Arial"/>
          <w:color w:val="000000"/>
          <w:sz w:val="20"/>
        </w:rPr>
        <w:t>điểm</w:t>
      </w:r>
      <w:r w:rsidRPr="00F64205">
        <w:rPr>
          <w:rFonts w:ascii="Arial" w:hAnsi="Arial" w:cs="Arial"/>
          <w:color w:val="000000"/>
          <w:sz w:val="20"/>
        </w:rPr>
        <w:t xml:space="preserve"> phương án, phương án bổ sung được phê duyệt. Chỉ số giá tiêu dùng hằng năm áp dụng theo công bố của Tổng cục Thống kê cho địa phương nơi khai thác khoáng sản hoặc cơ quan có thẩm quyền.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Thời gian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Trường hợp tổ chức, cá nhân đề nghị cấp giấy phép khai thác khoáng sản mới, thời gian ký quỹ được xác định theo dự án đầu tư được cơ quan có thẩm quyền thẩm định nhưng tối đa không được quá 30 năm;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tổ chức, cá nhân đã có giấy phép khai thác khoáng sản: thời gian ký quỹ xác định theo thời hạn còn lại trong giấy phép khai thác khoáng sản tính từ thời </w:t>
      </w:r>
      <w:r w:rsidR="000626A1" w:rsidRPr="00F64205">
        <w:rPr>
          <w:rFonts w:ascii="Arial" w:hAnsi="Arial" w:cs="Arial"/>
          <w:color w:val="000000"/>
          <w:sz w:val="20"/>
        </w:rPr>
        <w:t>điểm</w:t>
      </w:r>
      <w:r w:rsidRPr="00F64205">
        <w:rPr>
          <w:rFonts w:ascii="Arial" w:hAnsi="Arial" w:cs="Arial"/>
          <w:color w:val="000000"/>
          <w:sz w:val="20"/>
        </w:rPr>
        <w:t xml:space="preserve"> phê duyệt phương án;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Trường hợp giấy phép khai thác có thời hạn khai thác khác với thời gian đã tính trong phương án đã phê duyệt thì tổ chức, cá nhân </w:t>
      </w:r>
      <w:r w:rsidR="000626A1" w:rsidRPr="00F64205">
        <w:rPr>
          <w:rFonts w:ascii="Arial" w:hAnsi="Arial" w:cs="Arial"/>
          <w:color w:val="000000"/>
          <w:sz w:val="20"/>
        </w:rPr>
        <w:t>điều</w:t>
      </w:r>
      <w:r w:rsidRPr="00F64205">
        <w:rPr>
          <w:rFonts w:ascii="Arial" w:hAnsi="Arial" w:cs="Arial"/>
          <w:color w:val="000000"/>
          <w:sz w:val="20"/>
        </w:rPr>
        <w:t xml:space="preserve"> chỉnh nội dung và tính toán số tiền ký quỹ theo thời gian trong giấy phép khai thác khoáng sản đã cấp và gửi cơ quan có thẩm quyền phê duyệt phương án để xem xét, </w:t>
      </w:r>
      <w:r w:rsidR="000626A1" w:rsidRPr="00F64205">
        <w:rPr>
          <w:rFonts w:ascii="Arial" w:hAnsi="Arial" w:cs="Arial"/>
          <w:color w:val="000000"/>
          <w:sz w:val="20"/>
        </w:rPr>
        <w:t>điều</w:t>
      </w:r>
      <w:r w:rsidRPr="00F64205">
        <w:rPr>
          <w:rFonts w:ascii="Arial" w:hAnsi="Arial" w:cs="Arial"/>
          <w:color w:val="000000"/>
          <w:sz w:val="20"/>
        </w:rPr>
        <w:t xml:space="preserve"> chỉnh.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5. Phương thức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a) Trường hợp tổ chức, cá nhân có giấy phép khai thác khoáng sản có thời hạn nhỏ hơn hoặc bằng 01 năm thì thực hiện ký quỹ một lần. Mức tiền ký quỹ bằng 100% số tiền được phê duyệt, có tính yếu tố trượt giá tại thời </w:t>
      </w:r>
      <w:r w:rsidR="000626A1" w:rsidRPr="00F64205">
        <w:rPr>
          <w:rFonts w:ascii="Arial" w:hAnsi="Arial" w:cs="Arial"/>
          <w:color w:val="000000"/>
          <w:sz w:val="20"/>
        </w:rPr>
        <w:t>điểm</w:t>
      </w:r>
      <w:r w:rsidRPr="00F64205">
        <w:rPr>
          <w:rFonts w:ascii="Arial" w:hAnsi="Arial" w:cs="Arial"/>
          <w:color w:val="000000"/>
          <w:sz w:val="20"/>
        </w:rPr>
        <w:t xml:space="preserve">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tổ chức, cá nhân có giấy phép khai thác khoáng sản có thời hạn từ 01 năm trở lên thì được phép ký quỹ nhiều lần. Số tiền ký quỹ lần đầu phải tính tới yếu tố trượt giá tại thời </w:t>
      </w:r>
      <w:r w:rsidR="000626A1" w:rsidRPr="00F64205">
        <w:rPr>
          <w:rFonts w:ascii="Arial" w:hAnsi="Arial" w:cs="Arial"/>
          <w:color w:val="000000"/>
          <w:sz w:val="20"/>
        </w:rPr>
        <w:t>điểm</w:t>
      </w:r>
      <w:r w:rsidRPr="00F64205">
        <w:rPr>
          <w:rFonts w:ascii="Arial" w:hAnsi="Arial" w:cs="Arial"/>
          <w:color w:val="000000"/>
          <w:sz w:val="20"/>
        </w:rPr>
        <w:t xml:space="preserve"> ký quỹ và được xác định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Giấy phép khai thác khoáng sản có thời hạn dưới 10 năm: mức ký quỹ lần đầu bằng 25% tổng số tiền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Giấy phép khai thác khoáng sản có thời hạn từ 10 năm đến dưới 20 năm: mức ký quỹ lần đầu bằng 20% tổng số tiền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Giấy phép khai thác khoáng sản có thời hạn từ 20 năm trở lên: mức ký quỹ lần đầu bằng 15% tổng số tiền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Số tiền ký quỹ có tính tới yếu tố trượt giá được tổ chức, cá nhân tự kê khai, nộp tiền ký quỹ và thông báo cho quỹ bảo vệ môi trường nơi ký quỹ;</w:t>
      </w:r>
    </w:p>
    <w:p w:rsidR="005D0FA5" w:rsidRPr="00F64205" w:rsidRDefault="005D0FA5" w:rsidP="00692CAC">
      <w:pPr>
        <w:spacing w:after="120"/>
        <w:rPr>
          <w:rFonts w:ascii="Arial" w:hAnsi="Arial" w:cs="Arial"/>
          <w:color w:val="000000"/>
          <w:sz w:val="20"/>
        </w:rPr>
      </w:pPr>
      <w:r w:rsidRPr="00F64205">
        <w:rPr>
          <w:rFonts w:ascii="Arial" w:hAnsi="Arial" w:cs="Arial"/>
          <w:color w:val="000000"/>
          <w:sz w:val="20"/>
        </w:rPr>
        <w:t xml:space="preserve">d) Tiền ký quỹ được hưởng lãi suất bằng lãi suất cho vay của quỹ bảo vệ môi trường nơi ký quỹ và được tính từ thời </w:t>
      </w:r>
      <w:r w:rsidR="000626A1" w:rsidRPr="00F64205">
        <w:rPr>
          <w:rFonts w:ascii="Arial" w:hAnsi="Arial" w:cs="Arial"/>
          <w:color w:val="000000"/>
          <w:sz w:val="20"/>
        </w:rPr>
        <w:t>điểm</w:t>
      </w:r>
      <w:r w:rsidRPr="00F64205">
        <w:rPr>
          <w:rFonts w:ascii="Arial" w:hAnsi="Arial" w:cs="Arial"/>
          <w:color w:val="000000"/>
          <w:sz w:val="20"/>
        </w:rPr>
        <w:t xml:space="preserve">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Thời </w:t>
      </w:r>
      <w:r w:rsidR="000626A1" w:rsidRPr="00F64205">
        <w:rPr>
          <w:rFonts w:ascii="Arial" w:hAnsi="Arial" w:cs="Arial"/>
          <w:color w:val="000000"/>
          <w:sz w:val="20"/>
        </w:rPr>
        <w:t>điểm</w:t>
      </w:r>
      <w:r w:rsidRPr="00F64205">
        <w:rPr>
          <w:rFonts w:ascii="Arial" w:hAnsi="Arial" w:cs="Arial"/>
          <w:color w:val="000000"/>
          <w:sz w:val="20"/>
        </w:rPr>
        <w:t xml:space="preserve"> ký quỹ và tiếp nhận tiền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Tổ chức, cá nhân đang khai thác khoáng sản thực hiện ký quỹ lần đầu trong thời hạn không quá 30 ngày, kể từ ngày được phê duyệt phương án, phương án bổ sung;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Tổ chức, cá nhân được cấp giấy phép khai thác khoáng sản mới thực hiện ký quỹ lần đầu trước ngày đăng ký bắt đầu xây dựng cơ bản mỏ;</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Trường hợp ký quỹ nhiều lần, việc ký quỹ từ lần thứ hai trở đi phải thực hiện trong </w:t>
      </w:r>
      <w:r w:rsidR="000626A1" w:rsidRPr="00F64205">
        <w:rPr>
          <w:rFonts w:ascii="Arial" w:hAnsi="Arial" w:cs="Arial"/>
          <w:color w:val="000000"/>
          <w:sz w:val="20"/>
        </w:rPr>
        <w:t>khoản</w:t>
      </w:r>
      <w:r w:rsidRPr="00F64205">
        <w:rPr>
          <w:rFonts w:ascii="Arial" w:hAnsi="Arial" w:cs="Arial"/>
          <w:color w:val="000000"/>
          <w:sz w:val="20"/>
        </w:rPr>
        <w:t>g thời gian không quá 07 ngày, kể từ ngày cơ quan có thẩm quyền công bố chỉ số giá tiêu dùng của năm trước năm ký quỹ;</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Nơi nhận tiền ký quỹ được quy định tại </w:t>
      </w:r>
      <w:bookmarkStart w:id="184" w:name="dc_80"/>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137 Luật Bảo vệ môi trường</w:t>
      </w:r>
      <w:bookmarkEnd w:id="184"/>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Nơi tiếp nhận tiền ký quỹ có trách nhiệm kiểm tra tính chính xác của </w:t>
      </w:r>
      <w:r w:rsidR="000626A1" w:rsidRPr="00F64205">
        <w:rPr>
          <w:rFonts w:ascii="Arial" w:hAnsi="Arial" w:cs="Arial"/>
          <w:color w:val="000000"/>
          <w:sz w:val="20"/>
        </w:rPr>
        <w:t>khoản</w:t>
      </w:r>
      <w:r w:rsidRPr="00F64205">
        <w:rPr>
          <w:rFonts w:ascii="Arial" w:hAnsi="Arial" w:cs="Arial"/>
          <w:color w:val="000000"/>
          <w:sz w:val="20"/>
        </w:rPr>
        <w:t xml:space="preserve"> tiền ký quỹ và cấp giấy xác nhận đã ký quỹ cho tổ chức, cá nhân.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7. Việc hoàn trả </w:t>
      </w:r>
      <w:r w:rsidR="000626A1" w:rsidRPr="00F64205">
        <w:rPr>
          <w:rFonts w:ascii="Arial" w:hAnsi="Arial" w:cs="Arial"/>
          <w:color w:val="000000"/>
          <w:sz w:val="20"/>
        </w:rPr>
        <w:t>khoản</w:t>
      </w:r>
      <w:r w:rsidRPr="00F64205">
        <w:rPr>
          <w:rFonts w:ascii="Arial" w:hAnsi="Arial" w:cs="Arial"/>
          <w:color w:val="000000"/>
          <w:sz w:val="20"/>
        </w:rPr>
        <w:t xml:space="preserve"> tiền ký quỹ trên cơ sở tiến độ tổ chức, cá nhân đã hoàn thành nội dung cải tạo, phục hồi môi trường. Cơ quan có thẩm quyền phê duyệt đề án đóng cửa mỏ của dự án khai thác khoáng sản kiểm tra việc hoàn thành phương án cải tạo, phục hồi môi trường trong giai đoạn nghiệm thu kết quả thực hiện đề án đóng cửa mỏ. Nội dung hoàn thành phương án cải tạo, phục hồi môi trường là một phần của nội dung quyết định đóng cửa mỏ khoáng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Trong thời hạn 90 ngày, kể từ ngày nhận được quyết định đóng cửa mỏ khoáng sản, nơi nhận tiền ký quỹ hoàn trả tiền ký quỹ cho tổ chức, cá nhân;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Tổ chức, cá nhân chỉ được rút tiền lãi một lần sau khi có quyết định đóng cửa mỏ khoáng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Việc hoàn trả </w:t>
      </w:r>
      <w:r w:rsidR="000626A1" w:rsidRPr="00F64205">
        <w:rPr>
          <w:rFonts w:ascii="Arial" w:hAnsi="Arial" w:cs="Arial"/>
          <w:color w:val="000000"/>
          <w:sz w:val="20"/>
        </w:rPr>
        <w:t>khoản</w:t>
      </w:r>
      <w:r w:rsidRPr="00F64205">
        <w:rPr>
          <w:rFonts w:ascii="Arial" w:hAnsi="Arial" w:cs="Arial"/>
          <w:color w:val="000000"/>
          <w:sz w:val="20"/>
        </w:rPr>
        <w:t xml:space="preserve"> tiền ký quỹ đối với tổ chức, cá nhân trả lại hoặc bị thu hồi giấy phép khai thác khoáng sản được thực hiện sau khi có quyết định đóng cửa mỏ khoáng sản.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8. Trường hợp có thay đổi tổ chức, cá nhân được cấp giấy phép khai thác khoáng sản thì tổ chức, cá nhân mới có trách nhiệm tiếp tục thực hiện các nghĩa vụ về cải tạo, phục hồi môi trường và ký quỹ cải tạo, phục hồi môi trường và thông báo cho cơ quan thẩm định phương án cải tạo, phục hồi môi trường, cơ quan chuyên môn về bảo vệ môi trường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9. Trường hợp tổ chức, cá nhân khai thác khoáng sản đã ký quỹ nhưng giải thể hoặc phá sản và chưa thực hiện cải tạo, phục hồi môi trường theo đúng phương án cải tạo, phục hồi môi trường được phê duyệt thì cơ quan có thẩm quyền phê duyệt đề án đóng cửa mỏ của dự án khai thác khoáng sản có trách nhiệm sử dụng số tiền đã ký quỹ bao gồm cả tiền lãi để thực hiện cải tạo, phục hồi môi trường.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10. Bộ Tài chính hướng dẫn việc quản lý và sử dụng tiền ký quỹ cải tạo, phục hồi môi trường trong hoạt động khai thác khoáng sản tại các quỹ bảo vệ môi trường.</w:t>
      </w:r>
    </w:p>
    <w:p w:rsidR="005D0FA5" w:rsidRPr="00F64205" w:rsidRDefault="000626A1" w:rsidP="00692CAC">
      <w:pPr>
        <w:pStyle w:val="Heading2"/>
        <w:keepNext w:val="0"/>
        <w:spacing w:after="120"/>
        <w:rPr>
          <w:rFonts w:ascii="Arial" w:hAnsi="Arial" w:cs="Arial"/>
          <w:sz w:val="20"/>
        </w:rPr>
      </w:pPr>
      <w:bookmarkStart w:id="185" w:name="muc_3_1"/>
      <w:r w:rsidRPr="00F64205">
        <w:rPr>
          <w:rFonts w:ascii="Arial" w:hAnsi="Arial" w:cs="Arial"/>
          <w:sz w:val="20"/>
        </w:rPr>
        <w:t>Mục</w:t>
      </w:r>
      <w:r w:rsidR="00AF4FC1" w:rsidRPr="00F64205">
        <w:rPr>
          <w:rFonts w:ascii="Arial" w:hAnsi="Arial" w:cs="Arial"/>
          <w:sz w:val="20"/>
        </w:rPr>
        <w:t xml:space="preserve"> 3. BẢO VỆ MÔI TRƯỜNG TRONG QUẢN LÝ CHẤT Ô NHIỄM KHÓ PHÂN HỦY VÀ NGUYÊN LIỆU, NHIÊN LIỆU, VẬT LIỆU, SẢN PHẨM, HÀNG HÓA, THIẾT BỊ CÓ CHỨA CHẤT Ô NHIỄM KHÓ PHÂN HỦY</w:t>
      </w:r>
      <w:bookmarkEnd w:id="185"/>
    </w:p>
    <w:p w:rsidR="005D0FA5" w:rsidRPr="00F64205" w:rsidRDefault="000626A1" w:rsidP="00692CAC">
      <w:pPr>
        <w:pStyle w:val="Heading3"/>
        <w:keepNext w:val="0"/>
        <w:shd w:val="clear" w:color="auto" w:fill="FFFFFF"/>
        <w:spacing w:before="0" w:after="120"/>
        <w:rPr>
          <w:color w:val="000000"/>
          <w:sz w:val="20"/>
          <w:szCs w:val="28"/>
        </w:rPr>
      </w:pPr>
      <w:bookmarkStart w:id="186" w:name="dieu_38"/>
      <w:r w:rsidRPr="00F64205">
        <w:rPr>
          <w:color w:val="000000"/>
          <w:sz w:val="20"/>
          <w:szCs w:val="28"/>
        </w:rPr>
        <w:t>Điều</w:t>
      </w:r>
      <w:r w:rsidR="00AF4FC1" w:rsidRPr="00F64205">
        <w:rPr>
          <w:color w:val="000000"/>
          <w:sz w:val="20"/>
          <w:szCs w:val="28"/>
        </w:rPr>
        <w:t xml:space="preserve"> 38. Đăng ký miễn trừ các chất ô nhiễm hữu cơ khó phân hủy theo quy định của Công ước Stockholm</w:t>
      </w:r>
      <w:bookmarkEnd w:id="186"/>
    </w:p>
    <w:p w:rsidR="005D0FA5" w:rsidRPr="00F64205" w:rsidRDefault="005D0FA5" w:rsidP="00692CAC">
      <w:pPr>
        <w:spacing w:after="120"/>
        <w:rPr>
          <w:rFonts w:ascii="Arial" w:eastAsia="Calibri" w:hAnsi="Arial" w:cs="Arial"/>
          <w:color w:val="000000"/>
          <w:sz w:val="20"/>
        </w:rPr>
      </w:pPr>
      <w:r w:rsidRPr="00F64205">
        <w:rPr>
          <w:rFonts w:ascii="Arial" w:eastAsia="Calibri" w:hAnsi="Arial" w:cs="Arial"/>
          <w:color w:val="000000"/>
          <w:sz w:val="20"/>
        </w:rPr>
        <w:t xml:space="preserve">1. Chất ô nhiễm hữu cơ khó phân hủy (sau đây gọi tắt là chất POP) phải được đăng ký miễn trừ theo quy định của Công ước Stockholm được ban hành tại </w:t>
      </w:r>
      <w:bookmarkStart w:id="187" w:name="bieumau_pl_17"/>
      <w:r w:rsidR="00AE2557" w:rsidRPr="00F64205">
        <w:rPr>
          <w:rFonts w:ascii="Arial" w:eastAsia="Calibri" w:hAnsi="Arial" w:cs="Arial"/>
          <w:color w:val="000000"/>
          <w:sz w:val="20"/>
        </w:rPr>
        <w:t>Phụ lục</w:t>
      </w:r>
      <w:r w:rsidRPr="00F64205">
        <w:rPr>
          <w:rFonts w:ascii="Arial" w:eastAsia="Calibri" w:hAnsi="Arial" w:cs="Arial"/>
          <w:color w:val="000000"/>
          <w:sz w:val="20"/>
        </w:rPr>
        <w:t xml:space="preserve"> XVII</w:t>
      </w:r>
      <w:bookmarkEnd w:id="187"/>
      <w:r w:rsidRPr="00F64205">
        <w:rPr>
          <w:rFonts w:ascii="Arial" w:eastAsia="Calibri" w:hAnsi="Arial" w:cs="Arial"/>
          <w:color w:val="000000"/>
          <w:sz w:val="20"/>
        </w:rPr>
        <w:t xml:space="preserve"> ban hành kèm theo Nghị định này.</w:t>
      </w:r>
      <w:r w:rsidR="00EA664E" w:rsidRPr="00F64205">
        <w:rPr>
          <w:rFonts w:ascii="Arial" w:eastAsia="Calibri" w:hAnsi="Arial" w:cs="Arial"/>
          <w:color w:val="000000"/>
          <w:sz w:val="20"/>
        </w:rPr>
        <w:t xml:space="preserve"> </w:t>
      </w:r>
    </w:p>
    <w:p w:rsidR="005D0FA5" w:rsidRPr="00F64205" w:rsidRDefault="005D0FA5" w:rsidP="00692CAC">
      <w:pPr>
        <w:spacing w:after="120"/>
        <w:rPr>
          <w:rFonts w:ascii="Arial" w:eastAsia="Calibri" w:hAnsi="Arial" w:cs="Arial"/>
          <w:color w:val="000000"/>
          <w:sz w:val="20"/>
        </w:rPr>
      </w:pPr>
      <w:r w:rsidRPr="00F64205">
        <w:rPr>
          <w:rFonts w:ascii="Arial" w:eastAsia="Calibri" w:hAnsi="Arial" w:cs="Arial"/>
          <w:color w:val="000000"/>
          <w:sz w:val="20"/>
        </w:rPr>
        <w:lastRenderedPageBreak/>
        <w:t>Bộ Tài nguyên và Môi trường có trách nhiệm đăng ký miễn trừ chất POP với Ban Thư ký Công ước Stockholm theo yêu cầu của Công ước Stockholm trên cơ sở tổng hợp, đánh giá hiện trạng, dự báo đăng ký miễn trừ chất POP của các cơ quan, tổ chức, cá nhân có liên quan. Trường hợp Công ước Stockholm có thay đổi yêu cầu về đăng ký miễn trừ thì thực hiện theo các thay đổi này.</w:t>
      </w:r>
    </w:p>
    <w:p w:rsidR="005D0FA5" w:rsidRPr="00F64205" w:rsidRDefault="005D0FA5" w:rsidP="00692CAC">
      <w:pPr>
        <w:spacing w:after="120"/>
        <w:rPr>
          <w:rFonts w:ascii="Arial" w:eastAsia="Calibri" w:hAnsi="Arial" w:cs="Arial"/>
          <w:color w:val="000000"/>
          <w:sz w:val="20"/>
        </w:rPr>
      </w:pPr>
      <w:r w:rsidRPr="00F64205">
        <w:rPr>
          <w:rFonts w:ascii="Arial" w:eastAsia="Calibri" w:hAnsi="Arial" w:cs="Arial"/>
          <w:color w:val="000000"/>
          <w:sz w:val="20"/>
        </w:rPr>
        <w:t xml:space="preserve">2. Tổ chức, cá nhân nhập khẩu, sản xuất, sử dụng chất POP thuộc </w:t>
      </w:r>
      <w:bookmarkStart w:id="188" w:name="bieumau_pl_17_1"/>
      <w:r w:rsidR="00AE2557" w:rsidRPr="00F64205">
        <w:rPr>
          <w:rFonts w:ascii="Arial" w:eastAsia="Calibri" w:hAnsi="Arial" w:cs="Arial"/>
          <w:color w:val="000000"/>
          <w:sz w:val="20"/>
        </w:rPr>
        <w:t>Phụ lục</w:t>
      </w:r>
      <w:r w:rsidRPr="00F64205">
        <w:rPr>
          <w:rFonts w:ascii="Arial" w:eastAsia="Calibri" w:hAnsi="Arial" w:cs="Arial"/>
          <w:color w:val="000000"/>
          <w:sz w:val="20"/>
        </w:rPr>
        <w:t xml:space="preserve"> XVII</w:t>
      </w:r>
      <w:bookmarkEnd w:id="188"/>
      <w:r w:rsidRPr="00F64205">
        <w:rPr>
          <w:rFonts w:ascii="Arial" w:eastAsia="Calibri" w:hAnsi="Arial" w:cs="Arial"/>
          <w:color w:val="000000"/>
          <w:sz w:val="20"/>
        </w:rPr>
        <w:t xml:space="preserve"> ban hành kèm theo Nghị định này làm nguyên liệu sản xuất trực tiếp thực hiện đăng ký miễn trừ chất POP và gửi hồ sơ đăng ký miễn trừ chất POP về Bộ Tài nguyên và Môi trường. Hồ sơ đăng ký bao gồm:</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 xml:space="preserve">a) 01 văn bản đăng ký miễn trừ chất POP thực hiện theo mẫu quy định tại </w:t>
      </w:r>
      <w:bookmarkStart w:id="189" w:name="bieumau_pl_18"/>
      <w:r w:rsidRPr="00B62B6F">
        <w:rPr>
          <w:rFonts w:ascii="Arial" w:eastAsia="Calibri" w:hAnsi="Arial" w:cs="Arial"/>
          <w:color w:val="000000"/>
          <w:sz w:val="20"/>
        </w:rPr>
        <w:t>Phụ lục XVIII</w:t>
      </w:r>
      <w:bookmarkEnd w:id="189"/>
      <w:r w:rsidRPr="00B62B6F">
        <w:rPr>
          <w:rFonts w:ascii="Arial" w:eastAsia="Calibri" w:hAnsi="Arial" w:cs="Arial"/>
          <w:color w:val="000000"/>
          <w:sz w:val="20"/>
        </w:rPr>
        <w:t xml:space="preserve"> ban hành kèm theo Nghị định này;</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 xml:space="preserve">b) 01 báo cáo đăng ký miễn trừ chất POP thực hiện theo mẫu quy định tại </w:t>
      </w:r>
      <w:bookmarkStart w:id="190" w:name="bieumau_pl_19"/>
      <w:r w:rsidRPr="00B62B6F">
        <w:rPr>
          <w:rFonts w:ascii="Arial" w:eastAsia="Calibri" w:hAnsi="Arial" w:cs="Arial"/>
          <w:color w:val="000000"/>
          <w:sz w:val="20"/>
        </w:rPr>
        <w:t>Phụ lục XIX</w:t>
      </w:r>
      <w:bookmarkEnd w:id="190"/>
      <w:r w:rsidRPr="00B62B6F">
        <w:rPr>
          <w:rFonts w:ascii="Arial" w:eastAsia="Calibri" w:hAnsi="Arial" w:cs="Arial"/>
          <w:color w:val="000000"/>
          <w:sz w:val="20"/>
        </w:rPr>
        <w:t xml:space="preserve"> ban hành kèm theo Nghị định này;</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c) Kết quả quan trắc và giám sát môi trường gần nhất theo quy định của pháp luật.</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3. Trình tự, thủ tục đăng ký miễn trừ các chất POP:</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 xml:space="preserve">a) Tổ chức, cá nhân lập hồ sơ đăng ký miễn trừ chất POP theo quy định tại khoản 2 Điều này gửi trực tiếp hoặc qua đường bưu điện hoặc gửi bản điện tử thông qua hệ thống dịch vụ công trực tuyến của Bộ Tài nguyên và Môi trường; </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b) Trong thời hạn 05 ngày, kể từ ngày nhận hồ sơ đăng ký miễn trừ, Bộ Tài nguyên và Môi trường có trách nhiệm xem xét tính đầy đủ, hợp lệ của hồ sơ; thông báo bằng văn bản về tính đầy đủ, hợp lệ của hồ sơ cho tổ chức, cá nhân;</w:t>
      </w:r>
    </w:p>
    <w:p w:rsidR="00B62B6F" w:rsidRPr="00B62B6F"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c) Sau khi nhận được hồ sơ đầy đủ và hợp lệ, Bộ Tài nguyên và Môi trường thành lập đoàn kiểm tra để đánh giá hồ sơ đăng ký miễn trừ chất POP theo quy định;</w:t>
      </w:r>
    </w:p>
    <w:p w:rsidR="005D0FA5" w:rsidRPr="00F64205" w:rsidRDefault="00B62B6F" w:rsidP="00B62B6F">
      <w:pPr>
        <w:spacing w:after="120"/>
        <w:rPr>
          <w:rFonts w:ascii="Arial" w:eastAsia="Calibri" w:hAnsi="Arial" w:cs="Arial"/>
          <w:color w:val="000000"/>
          <w:sz w:val="20"/>
        </w:rPr>
      </w:pPr>
      <w:r w:rsidRPr="00B62B6F">
        <w:rPr>
          <w:rFonts w:ascii="Arial" w:eastAsia="Calibri" w:hAnsi="Arial" w:cs="Arial"/>
          <w:color w:val="000000"/>
          <w:sz w:val="20"/>
        </w:rPr>
        <w:t xml:space="preserve">d) Trong thời hạn 45 ngày, kể từ thời điểm nhận được hồ sơ đầy đủ và hợp lệ, căn cứ kết quả kiểm tra, Bộ Tài nguyên và Môi trường thông báo chấp thuận đăng ký miễn trừ chất POP đến tổ chức, cá nhân theo mẫu quy định tại </w:t>
      </w:r>
      <w:bookmarkStart w:id="191" w:name="bieumau_pl_20"/>
      <w:r w:rsidRPr="00B62B6F">
        <w:rPr>
          <w:rFonts w:ascii="Arial" w:eastAsia="Calibri" w:hAnsi="Arial" w:cs="Arial"/>
          <w:color w:val="000000"/>
          <w:sz w:val="20"/>
        </w:rPr>
        <w:t>Phụ lục XX</w:t>
      </w:r>
      <w:bookmarkEnd w:id="191"/>
      <w:r w:rsidRPr="00B62B6F">
        <w:rPr>
          <w:rFonts w:ascii="Arial" w:eastAsia="Calibri" w:hAnsi="Arial" w:cs="Arial"/>
          <w:color w:val="000000"/>
          <w:sz w:val="20"/>
        </w:rPr>
        <w:t xml:space="preserve"> ban hành kèm theo Nghị định này; trường hợp không chấp thuận đăng ký miễn trừ chất POP thì phải trả lời bằng văn bản cho tổ chức, cá nhân và nêu rõ lý do.</w:t>
      </w:r>
    </w:p>
    <w:p w:rsidR="005D0FA5" w:rsidRPr="00F64205" w:rsidRDefault="005D0FA5" w:rsidP="00692CAC">
      <w:pPr>
        <w:spacing w:after="120"/>
        <w:rPr>
          <w:rFonts w:ascii="Arial" w:eastAsia="Calibri" w:hAnsi="Arial" w:cs="Arial"/>
          <w:color w:val="000000"/>
          <w:sz w:val="20"/>
        </w:rPr>
      </w:pPr>
      <w:r w:rsidRPr="00F64205">
        <w:rPr>
          <w:rFonts w:ascii="Arial" w:eastAsia="Calibri" w:hAnsi="Arial" w:cs="Arial"/>
          <w:color w:val="000000"/>
          <w:sz w:val="20"/>
        </w:rPr>
        <w:t>4. Kể từ ngày 01 tháng 01 năm 2023, thông báo chấp thuận đăng ký miễn trừ chất POP của Bộ Tài nguyên và Môi trường là cơ sở để cơ quan hải quan xem xét, cho phép làm thủ tục hải quan đối với các chất POP.</w:t>
      </w:r>
    </w:p>
    <w:p w:rsidR="005D0FA5" w:rsidRPr="00F64205" w:rsidRDefault="005D0FA5" w:rsidP="00692CAC">
      <w:pPr>
        <w:spacing w:after="120"/>
        <w:rPr>
          <w:rFonts w:ascii="Arial" w:eastAsia="Calibri" w:hAnsi="Arial" w:cs="Arial"/>
          <w:color w:val="000000"/>
          <w:sz w:val="20"/>
        </w:rPr>
      </w:pPr>
      <w:r w:rsidRPr="00F64205">
        <w:rPr>
          <w:rFonts w:ascii="Arial" w:eastAsia="Calibri" w:hAnsi="Arial" w:cs="Arial"/>
          <w:color w:val="000000"/>
          <w:sz w:val="20"/>
        </w:rPr>
        <w:t xml:space="preserve">5. Tổ chức, cá nhân nhận ủy thác nhập khẩu các chất POP thuộc </w:t>
      </w:r>
      <w:bookmarkStart w:id="192" w:name="bieumau_pl_17_2"/>
      <w:r w:rsidR="00AE2557" w:rsidRPr="00F64205">
        <w:rPr>
          <w:rFonts w:ascii="Arial" w:eastAsia="Calibri" w:hAnsi="Arial" w:cs="Arial"/>
          <w:color w:val="000000"/>
          <w:sz w:val="20"/>
        </w:rPr>
        <w:t>Phụ lục</w:t>
      </w:r>
      <w:r w:rsidRPr="00F64205">
        <w:rPr>
          <w:rFonts w:ascii="Arial" w:eastAsia="Calibri" w:hAnsi="Arial" w:cs="Arial"/>
          <w:color w:val="000000"/>
          <w:sz w:val="20"/>
        </w:rPr>
        <w:t xml:space="preserve"> XVII</w:t>
      </w:r>
      <w:bookmarkEnd w:id="192"/>
      <w:r w:rsidRPr="00F64205">
        <w:rPr>
          <w:rFonts w:ascii="Arial" w:eastAsia="Calibri" w:hAnsi="Arial" w:cs="Arial"/>
          <w:color w:val="000000"/>
          <w:sz w:val="20"/>
        </w:rPr>
        <w:t xml:space="preserve"> ban hành kèm theo Nghị định này cho tổ chức, cá nhân đã được Bộ Tài nguyên và Môi trường chấp thuận đăng ký miễn trừ các chất POP làm nguyên liệu sản xuất trực tiếp chỉ được phép nhập khẩu đúng chủng loại, khối lượng các chất POP theo thông báo chấp thuận đăng ký miễn trừ chất POP cho tổ chức, cá nhân đăng ký miễn trừ các chất POP. Tổ chức, cá nhân nhận ủy thác nhập khẩu các chất POP thuộc </w:t>
      </w:r>
      <w:bookmarkStart w:id="193" w:name="bieumau_pl_17_3"/>
      <w:r w:rsidR="00AE2557" w:rsidRPr="00F64205">
        <w:rPr>
          <w:rFonts w:ascii="Arial" w:eastAsia="Calibri" w:hAnsi="Arial" w:cs="Arial"/>
          <w:color w:val="000000"/>
          <w:sz w:val="20"/>
        </w:rPr>
        <w:t>Phụ lục</w:t>
      </w:r>
      <w:r w:rsidRPr="00F64205">
        <w:rPr>
          <w:rFonts w:ascii="Arial" w:eastAsia="Calibri" w:hAnsi="Arial" w:cs="Arial"/>
          <w:color w:val="000000"/>
          <w:sz w:val="20"/>
        </w:rPr>
        <w:t xml:space="preserve"> XVII</w:t>
      </w:r>
      <w:bookmarkEnd w:id="193"/>
      <w:r w:rsidRPr="00F64205">
        <w:rPr>
          <w:rFonts w:ascii="Arial" w:eastAsia="Calibri" w:hAnsi="Arial" w:cs="Arial"/>
          <w:color w:val="000000"/>
          <w:sz w:val="20"/>
        </w:rPr>
        <w:t xml:space="preserve"> ban hành kèm theo Nghị định này phải chuyển giao toàn bộ các chất POP nhập khẩu cho tổ chức, cá nhân ủy thác nhập khẩu theo đúng hợp đồng ủy thác.</w:t>
      </w:r>
    </w:p>
    <w:p w:rsidR="005D0FA5" w:rsidRPr="00F64205" w:rsidRDefault="005D0FA5" w:rsidP="00692CAC">
      <w:pPr>
        <w:spacing w:after="120"/>
        <w:rPr>
          <w:rFonts w:ascii="Arial" w:hAnsi="Arial" w:cs="Arial"/>
          <w:b/>
          <w:color w:val="000000"/>
          <w:sz w:val="20"/>
        </w:rPr>
      </w:pPr>
      <w:r w:rsidRPr="00F64205">
        <w:rPr>
          <w:rFonts w:ascii="Arial" w:eastAsia="Calibri" w:hAnsi="Arial" w:cs="Arial"/>
          <w:color w:val="000000"/>
          <w:sz w:val="20"/>
        </w:rPr>
        <w:t xml:space="preserve">6. Sau khi hết thời hạn đăng ký miễn trừ theo yêu cầu của Công ước Stockholm, các chất POP thuộc </w:t>
      </w:r>
      <w:bookmarkStart w:id="194" w:name="bieumau_pl_17_4"/>
      <w:r w:rsidR="00AE2557" w:rsidRPr="00F64205">
        <w:rPr>
          <w:rFonts w:ascii="Arial" w:eastAsia="Calibri" w:hAnsi="Arial" w:cs="Arial"/>
          <w:color w:val="000000"/>
          <w:sz w:val="20"/>
        </w:rPr>
        <w:t>Phụ lục</w:t>
      </w:r>
      <w:r w:rsidRPr="00F64205">
        <w:rPr>
          <w:rFonts w:ascii="Arial" w:eastAsia="Calibri" w:hAnsi="Arial" w:cs="Arial"/>
          <w:color w:val="000000"/>
          <w:sz w:val="20"/>
        </w:rPr>
        <w:t xml:space="preserve"> XVII</w:t>
      </w:r>
      <w:bookmarkEnd w:id="194"/>
      <w:r w:rsidRPr="00F64205">
        <w:rPr>
          <w:rFonts w:ascii="Arial" w:eastAsia="Calibri" w:hAnsi="Arial" w:cs="Arial"/>
          <w:color w:val="000000"/>
          <w:sz w:val="20"/>
        </w:rPr>
        <w:t xml:space="preserve"> ban hành kèm theo Nghị định này phải được quản lý theo quy định về quản lý chất thải nguy hại.</w:t>
      </w:r>
    </w:p>
    <w:p w:rsidR="005D0FA5" w:rsidRPr="00F64205" w:rsidRDefault="000626A1" w:rsidP="00692CAC">
      <w:pPr>
        <w:pStyle w:val="Heading3"/>
        <w:keepNext w:val="0"/>
        <w:shd w:val="clear" w:color="auto" w:fill="FFFFFF"/>
        <w:spacing w:before="0" w:after="120"/>
        <w:rPr>
          <w:color w:val="000000"/>
          <w:sz w:val="20"/>
          <w:szCs w:val="28"/>
        </w:rPr>
      </w:pPr>
      <w:bookmarkStart w:id="195" w:name="dieu_39"/>
      <w:r w:rsidRPr="00F64205">
        <w:rPr>
          <w:color w:val="000000"/>
          <w:sz w:val="20"/>
          <w:szCs w:val="28"/>
        </w:rPr>
        <w:t>Điều</w:t>
      </w:r>
      <w:r w:rsidR="00AF4FC1" w:rsidRPr="00F64205">
        <w:rPr>
          <w:color w:val="000000"/>
          <w:sz w:val="20"/>
          <w:szCs w:val="28"/>
        </w:rPr>
        <w:t xml:space="preserve"> 39. Dán nhãn và công bố thông tin nguyên liệu, nhiên liệu, vật liệu, sản phẩm, hàng hóa, thiết bị có chứa chất ô nhiễm khó phân hủy</w:t>
      </w:r>
      <w:bookmarkEnd w:id="195"/>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Căn cứ quy chuẩn kỹ thuật môi trường về giới hạn các chất ô nhiễm khó phân hủy trong nguyên liệu, nhiên liệu, vật liệu, sản phẩm, hàng hóa, thiết bị, tổ chức, cá nhân nhập khẩu, sản xuất, kinh doanh nguyên liệu, nhiên liệu, vật liệu, sản phẩm, hàng hóa, thiết bị có chứa chất ô nhiễm khó phân hủy phải thực hiện dán nhãn và công bố thông tin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Dán nhãn nguyên liệu, nhiên liệu, vật liệu, sản phẩm, hàng hóa thiết bị có chứa chất ô nhiễm khó phân hủy phải bảo đảm các yêu cầu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Vị trí, kích thước, màu sắc, hình ảnh, ký hiệu, ngôn ngữ của nhãn nguyên liệu, nhiên liệu, vật liệu, sản phẩm, hàng hóa, thiết bị có chứa chất ô nhiễm khó phân hủy được thực hiện theo quy định của pháp luật về nhãn hàng hóa;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Nội dung thể hiện trên nhãn nguyên liệu, nhiên liệu, vật liệu, sản phẩm, hàng hóa, thiết bị có chứa chất ô nhiễm khó phân hủy, bao gồm: tên và hàm lượng chất ô nhiễm khó phân hủy được quy định trong quy chuẩn kỹ thuật môi trường về giới hạn các chất ô nhiễm khó phân hủy trong nguyên liệu, nhiên liệu, vật liệu, sản phẩm, hàng hóa, thiết bị hoặc thông tin về việc đáp ứng tiêu chuẩn quốc tế có liên quan đến chất ô nhiễm khó phân hủy và các thông tin khác theo quy định của pháp luật về nhãn hàng hóa.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Đối với nguyên liệu, nhiên liệu, vật liệu, sản phẩm hoàn chỉnh không có bao bì thương phẩm, tổ chức, cá nhân nhập khẩu, sản xuất, kinh doanh phải gửi thông báo về Bộ Tài nguyên và Môi trường theo mẫu do Bộ Tài nguyên và Môi trường quy định và thực hiện việc công bố thông tin chất ô nhiễm </w:t>
      </w:r>
      <w:r w:rsidRPr="00F64205">
        <w:rPr>
          <w:rFonts w:ascii="Arial" w:hAnsi="Arial" w:cs="Arial"/>
          <w:color w:val="000000"/>
          <w:sz w:val="20"/>
        </w:rPr>
        <w:lastRenderedPageBreak/>
        <w:t xml:space="preserve">khó phân hủy trong nguyên liệu, nhiên liệu, vật liệu theo nội dung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trên trang thông tin điện tử của tổ chức, cá nhân.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Tổ chức, cá nhân sản xuất nguyên liệu, nhiên liệu, vật liệu, sản phẩm, hàng hóa, thiết bị có chứa chất ô nhiễm khó phân hủy phải dán nhãn, công bố thông tin chất ô nhiễm khó phân hủy trong nguyên liệu, nhiên liệu, vật liệu, sản phẩm, hàng hóa, thiết bị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sau khi thực hiện đánh giá sự phù hợp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40 Nghị định này và trước khi đưa ra lưu thông trên thị trường.</w:t>
      </w:r>
    </w:p>
    <w:p w:rsidR="005D0FA5" w:rsidRPr="00F64205" w:rsidRDefault="005D0FA5" w:rsidP="00692CAC">
      <w:pPr>
        <w:shd w:val="clear" w:color="auto" w:fill="FFFFFF"/>
        <w:spacing w:after="120"/>
        <w:rPr>
          <w:rFonts w:ascii="Arial" w:hAnsi="Arial" w:cs="Arial"/>
          <w:b/>
          <w:color w:val="000000"/>
          <w:sz w:val="20"/>
        </w:rPr>
      </w:pPr>
      <w:r w:rsidRPr="00F64205">
        <w:rPr>
          <w:rFonts w:ascii="Arial" w:hAnsi="Arial" w:cs="Arial"/>
          <w:color w:val="000000"/>
          <w:sz w:val="20"/>
        </w:rPr>
        <w:t>5. Tổ chức, cá nhân sản xuất, nhập khẩu, kinh doanh không thực hiện đúng các quy định về việc dán nhãn, công bố thông tin đối với nguyên liệu, nhiên liệu, vật liệu, sản phẩm, hàng hóa, thiết bị có chứa chất ô nhiễm khó phân hủy phải thực hiện các biện pháp khắc phục, thu hồi, xử lý theo quy định của pháp luật về bảo vệ môi trường và pháp luật về quản lý chất lượng sản phẩm, hàng hóa.</w:t>
      </w:r>
    </w:p>
    <w:p w:rsidR="005D0FA5" w:rsidRPr="00F64205" w:rsidRDefault="000626A1" w:rsidP="00692CAC">
      <w:pPr>
        <w:pStyle w:val="Heading3"/>
        <w:keepNext w:val="0"/>
        <w:shd w:val="clear" w:color="auto" w:fill="FFFFFF"/>
        <w:spacing w:before="0" w:after="120"/>
        <w:rPr>
          <w:color w:val="000000"/>
          <w:sz w:val="20"/>
          <w:szCs w:val="28"/>
        </w:rPr>
      </w:pPr>
      <w:bookmarkStart w:id="196" w:name="dieu_40"/>
      <w:r w:rsidRPr="00F64205">
        <w:rPr>
          <w:color w:val="000000"/>
          <w:sz w:val="20"/>
          <w:szCs w:val="28"/>
        </w:rPr>
        <w:t>Điều</w:t>
      </w:r>
      <w:r w:rsidR="00AF4FC1" w:rsidRPr="00F64205">
        <w:rPr>
          <w:color w:val="000000"/>
          <w:sz w:val="20"/>
          <w:szCs w:val="28"/>
        </w:rPr>
        <w:t xml:space="preserve"> 40. Đánh giá sự phù hợp và kiểm tra đối với chất ô nhiễm khó phân hủy và nguyên liệu, nhiên liệu, vật liệu, sản phẩm, hàng hóa, thiết bị có chứa chất ô nhiễm khó phân hủy</w:t>
      </w:r>
      <w:bookmarkEnd w:id="196"/>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Tổ chức, cá nhân nhập khẩu, sản xuất phải gửi văn bản tới Bộ Tài nguyên và Môi trường kèm theo kết quả đánh giá sự phù hợp đối với nguyên liệu, nhiên liệu, vật liệu, sản phẩm, hàng hóa, thiết bị có chứa chất ô nhiễm khó phân hủy sau khi được thông quan và trước khi đưa ra lưu thông trên thị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Việt Nam công nhận, thừa nhận kết quả đánh giá sự phù hợp đối với nguyên liệu, nhiên liệu, vật liệu, sản phẩm, hàng hóa, thiết bị có chứa chất ô nhiễm khó phân hủy do tổ chức quốc tế, quốc gia có năng lực thực hiện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Tổ chức, cá nhân nhập khẩu, sản xuất chất ô nhiễm khó phân hủy và nguyên liệu, nhiên liệu, vật liệu, sản phẩm, hàng hóa, thiết bị có chứa chất ô nhiễm khó phân hủy trước khi dán nhãn, công bố thông tin phải lựa chọn tổ chức đánh giá sự phù hợp để thử nghiệm, kiểm định, giám định, chứng nhận chất lượng phù hợp với quy chuẩn kỹ thuật môi trường tương ứng.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Tổ chức đánh giá sự phù hợp là tổ chức được Bộ Tài nguyên và Môi trường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đối với chất ô nhiễm khó phân hủy và nguyên liệu, nhiên liệu, vật liệu, sản phẩm, hàng hóa, thiết bị có chứa chất ô nhiễm khó phân hủy.</w:t>
      </w:r>
    </w:p>
    <w:p w:rsidR="005D0FA5" w:rsidRPr="00F64205" w:rsidRDefault="00600E10" w:rsidP="00692CAC">
      <w:pPr>
        <w:pBdr>
          <w:top w:val="nil"/>
          <w:left w:val="nil"/>
          <w:bottom w:val="nil"/>
          <w:right w:val="nil"/>
          <w:between w:val="nil"/>
        </w:pBdr>
        <w:shd w:val="clear" w:color="auto" w:fill="FFFFFF"/>
        <w:spacing w:after="120"/>
        <w:rPr>
          <w:rFonts w:ascii="Arial" w:hAnsi="Arial" w:cs="Arial"/>
          <w:color w:val="000000"/>
          <w:sz w:val="20"/>
        </w:rPr>
      </w:pPr>
      <w:bookmarkStart w:id="197" w:name="khoan_5_40"/>
      <w:r w:rsidRPr="00F64205">
        <w:rPr>
          <w:rFonts w:ascii="Arial" w:hAnsi="Arial" w:cs="Arial"/>
          <w:color w:val="000000"/>
          <w:sz w:val="20"/>
        </w:rPr>
        <w:t>5. Việc kiểm tra đối với chất ô nhiễm khó phân hủy và nguyên liệu, nhiên liệu, vật liệu, sản phẩm, hàng hóa, thiết bị có chứa chất ô nhiễm khó phân hủy được thực hiện theo quy định của pháp luật về bảo vệ môi trường và pháp luật về quản lý chất lượng sản phẩm, hàng hóa. Mẫu quyết định thành lập đoàn kiểm tra, biên bản kiểm tra và kết quả đánh giá sự phù hợp do Bộ Tài nguyên và Môi trường quy định. Trường hợp phát hiện chất ô nhiễm khó phân hủy và nguyên liệu, nhiên liệu, vật liệu, sản phẩm, hàng hóa, thiết bị có chứa chất ô nhiễm khó phân hủy không đáp ứng quy chuẩn kỹ thuật môi trường tương ứng, tổ chức, cá nhân nhập khẩu, sản xuất, kinh doanh phải bị xử phạt vi phạm hành chính về bảo vệ môi trường và quản lý chất lượng sản phẩm, hàng hóa và công khai thông tin theo quy định của pháp luật về quản lý chất lượng sản phẩm, hàng hóa.</w:t>
      </w:r>
      <w:bookmarkEnd w:id="197"/>
    </w:p>
    <w:p w:rsidR="005D0FA5" w:rsidRPr="00F64205" w:rsidRDefault="000626A1" w:rsidP="00692CAC">
      <w:pPr>
        <w:pStyle w:val="Heading3"/>
        <w:keepNext w:val="0"/>
        <w:shd w:val="clear" w:color="auto" w:fill="FFFFFF"/>
        <w:spacing w:before="0" w:after="120"/>
        <w:rPr>
          <w:color w:val="000000"/>
          <w:sz w:val="20"/>
          <w:szCs w:val="28"/>
        </w:rPr>
      </w:pPr>
      <w:bookmarkStart w:id="198" w:name="dieu_41"/>
      <w:r w:rsidRPr="00F64205">
        <w:rPr>
          <w:color w:val="000000"/>
          <w:sz w:val="20"/>
          <w:szCs w:val="28"/>
        </w:rPr>
        <w:t>Điều</w:t>
      </w:r>
      <w:r w:rsidR="00AF4FC1" w:rsidRPr="00F64205">
        <w:rPr>
          <w:color w:val="000000"/>
          <w:sz w:val="20"/>
          <w:szCs w:val="28"/>
        </w:rPr>
        <w:t xml:space="preserve"> 41. Trách nhiệm của tổ chức, cá nhân nhập khẩu, sản xuất, kinh doanh, sử dụng chất ô nhiễm khó phân hủy và nguyên liệu, nhiên liệu, vật liệu, sản phẩm, hàng hóa, thiết bị có chứa chất ô nhiễm khó phân hủy</w:t>
      </w:r>
      <w:bookmarkEnd w:id="198"/>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Tổ chức, cá nhân nhập khẩu, sản xuất, kinh doanh chất ô nhiễm khó phân hủy và nguyên liệu, nhiên liệu, vật liệu, sản phẩm, hàng hóa, thiết bị có chứa chất ô nhiễm khó phân hủy phải bảo đảm không vượt quá giới hạn tối đa cho phép theo quy định của pháp luật; chịu trách nhiệm tiêu hủy, xử lý an toàn chất ô nhiễm khó phân hủy và nguyên liệu, nhiên liệu, vật liệu, sản phẩm, hàng hóa, thiết bị có chứa chất ô nhiễm khó phân hủy vượt giới hạn tối đa cho phép bằng hình thức tự xử lý theo công nghệ phù hợp đáp ứng các yêu cầu về bảo vệ môi trường hoặc chịu toàn bộ trách nhiệm và chi phí tiêu hủy, xử lý theo quy định của pháp luật hiện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cá nhân nhập khẩu chất POP thuộc </w:t>
      </w:r>
      <w:bookmarkStart w:id="199" w:name="bieumau_pl_17_5"/>
      <w:r w:rsidR="00AE2557" w:rsidRPr="00F64205">
        <w:rPr>
          <w:rFonts w:ascii="Arial" w:hAnsi="Arial" w:cs="Arial"/>
          <w:color w:val="000000"/>
          <w:sz w:val="20"/>
        </w:rPr>
        <w:t>Phụ lục</w:t>
      </w:r>
      <w:r w:rsidRPr="00F64205">
        <w:rPr>
          <w:rFonts w:ascii="Arial" w:hAnsi="Arial" w:cs="Arial"/>
          <w:color w:val="000000"/>
          <w:sz w:val="20"/>
        </w:rPr>
        <w:t xml:space="preserve"> XVII</w:t>
      </w:r>
      <w:bookmarkEnd w:id="199"/>
      <w:r w:rsidRPr="00F64205">
        <w:rPr>
          <w:rFonts w:ascii="Arial" w:hAnsi="Arial" w:cs="Arial"/>
          <w:color w:val="000000"/>
          <w:sz w:val="20"/>
        </w:rPr>
        <w:t xml:space="preserve"> ban hành kèm theo Nghị định này phải có văn bản thông báo gửi Bộ Tài nguyên và Môi trường về khối lượng và tên chất POP trước khi thực hiện hoạt động nhập khẩu đối với từng lô hàng.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Tổ chức, cá nhân sản xuất chất ô nhiễm khó phân hủy và nguyên liệu, nhiên liệu, vật liệu, sản phẩm, hàng hóa, thiết bị có chứa chất ô nhiễm khó phân hủy và tổ chức, cá nhân sử dụng chất ô nhiễm khó phân hủy và nguyên liệu, nhiên liệu, vật liệu, sản phẩm, hàng hóa, thiết bị có chứa chất ô nhiễm khó phân hủy làm nguyên liệu sản xuất trực tiếp có trách nhiệm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Hằng năm, báo cáo Bộ Tài nguyên và Môi trường về khối lượng, chủng loại chất ô nhiễm khó phân hủy và nguyên liệu, nhiên liệu, vật liệu, sản phẩm, hàng hóa, thiết bị có chứa chất ô nhiễm khó phân hủy được quy định tại quy chuẩn kỹ thuật môi trường về giới hạn các chất ô nhiễm khó phân hủy trong nguyên liệu, nhiên liệu, vật liệu, sản phẩm, hàng hóa, thiết bị. Nội dung báo cáo được tích hợp trong báo cáo công tác bảo vệ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Có kế hoạch ngừng sản xuất, sử dụng chất ô nhiễm khó phân hủy và nguyên liệu, nhiên liệu, vật liệu, sản phẩm, hàng hóa, thiết bị có chứa chất ô nhiễm khó phân hủy trong trường hợp vượt giới hạn tối đa cho phép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Thực hiện các biện pháp thu gom, lưu giữ, xử lý và quản lý an toàn chất ô nhiễm khó phân hủy và nguyên liệu, nhiên liệu, vật liệu, sản phẩm, hàng hóa, thiết bị có chứa chất ô nhiễm khó phân hủy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Chuyển giao chất thải có chứa chất ô nhiễm khó phân hủy cho tổ chức, cá nhân có đủ năng lực xử lý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Tổ chức, cá nhân gây ô nhiễm môi trường đất có trách nhiệm đánh giá, cảnh báo rủi ro và xử lý, cải tạo phục hồi môi trường đối với khu vực đất bị ô nhiễm chất ô nhiễm khó phân hủy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13 Nghị định này.</w:t>
      </w:r>
    </w:p>
    <w:p w:rsidR="005D0FA5" w:rsidRPr="00F64205" w:rsidRDefault="000626A1" w:rsidP="00692CAC">
      <w:pPr>
        <w:pStyle w:val="Heading3"/>
        <w:keepNext w:val="0"/>
        <w:shd w:val="clear" w:color="auto" w:fill="FFFFFF"/>
        <w:spacing w:before="0" w:after="120"/>
        <w:rPr>
          <w:rFonts w:eastAsia="Times"/>
          <w:color w:val="000000"/>
          <w:sz w:val="20"/>
          <w:szCs w:val="28"/>
        </w:rPr>
      </w:pPr>
      <w:bookmarkStart w:id="200" w:name="dieu_42"/>
      <w:r w:rsidRPr="00F64205">
        <w:rPr>
          <w:rFonts w:eastAsia="Times"/>
          <w:color w:val="000000"/>
          <w:sz w:val="20"/>
          <w:szCs w:val="28"/>
        </w:rPr>
        <w:t>Điều</w:t>
      </w:r>
      <w:r w:rsidR="00AF4FC1" w:rsidRPr="00F64205">
        <w:rPr>
          <w:rFonts w:eastAsia="Times"/>
          <w:color w:val="000000"/>
          <w:sz w:val="20"/>
          <w:szCs w:val="28"/>
        </w:rPr>
        <w:t xml:space="preserve"> 42. Trách nhiệm của các bộ, cơ quan ngang bộ và Ủy ban nhân dân cấp tỉnh trong quản lý chất ô nhiễm khó phân hủy và nguyên liệu, nhiên liệu, vật liệu, sản phẩm, hàng hóa, thiết bị có chứa chất ô nhiễm khó phân hủy</w:t>
      </w:r>
      <w:bookmarkEnd w:id="200"/>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Bộ Tài nguyên và Môi trường chủ trì, tổ chức thực hiện việc đăng ký miễn trừ các chất POP và kiểm tra, giám sát việc ngừng nhập khẩu, sản xuất, sử dụng các chất POP làm nguyên liệu sản xuất theo quy định về đăng ký miễn trừ các chất POP; đánh giá nhu cầu sản xuất, sử dụng các chất POP; kiểm soát nguồn phát sinh, đánh giá sự phù hợp và kiểm tra đối với chất ô nhiễm khó phân hủy và nguyên liệu, nhiên liệu, vật liệu, sản phẩm, hàng hóa, thiết bị có chứa chất ô nhiễm khó phân hủy theo quy định của pháp luật; ký thỏa thuận công nhận, thừa nhận lẫn nhau về kết quả đánh giá sự phù hợp đối với nguyên liệu, nhiên liệu, vật liệu, sản phẩm, hàng hóa, thiết bị có chứa chất ô nhiễm khó phân hủy với các tổ chức quốc tế, quốc gia có năng lực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Trách nhiệm của các bộ, cơ quan ngang bộ có liên quan và Ủy ban nhân dân cấp tỉnh: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Bộ Công Thương, Bộ Tài chính (Tổng cục Hải quan), các bộ, cơ quan ngang bộ và Ủy ban nhân dân cấp tỉnh có trách nhiệm phối hợp với Bộ Tài nguyên và Môi trường tổ chức thực hiện các yêu cầu về bảo vệ môi trường và cung cấp, chia sẻ thông tin thuộc lĩnh vực ngành, địa phương mình phụ trách về tình hình xuất khẩu, nhập khẩu, sản xuất, kinh doanh, sử dụng đối với chất ô nhiễm khó phân hủy và nguyên liệu, nhiên liệu, vật liệu, sản phẩm, hàng hóa, thiết bị có chứa chất ô nhiễm khó phân hủy theo quy định tại các </w:t>
      </w:r>
      <w:r w:rsidR="000626A1" w:rsidRPr="00F64205">
        <w:rPr>
          <w:rFonts w:ascii="Arial" w:hAnsi="Arial" w:cs="Arial"/>
          <w:color w:val="000000"/>
          <w:sz w:val="20"/>
        </w:rPr>
        <w:t>Điều</w:t>
      </w:r>
      <w:r w:rsidRPr="00F64205">
        <w:rPr>
          <w:rFonts w:ascii="Arial" w:hAnsi="Arial" w:cs="Arial"/>
          <w:color w:val="000000"/>
          <w:sz w:val="20"/>
        </w:rPr>
        <w:t xml:space="preserve"> 38, 39 và 40 Nghị định này và quy định của pháp luật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Bộ Quốc phòng, Bộ Công an, Ủy ban nhân dân cấp tỉnh chịu trách nhiệm đánh giá, xác định, cảnh báo rủi ro, xử lý và cải tạo, phục hồi đối với khu vực đất bị ô nhiễm chất ô nhiễm khó phân hủy do lịch sử để lại hoặc không xác định được tổ chức, cá nhân gây ô nhiễm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14 Nghị định này.</w:t>
      </w:r>
    </w:p>
    <w:p w:rsidR="005D0FA5" w:rsidRPr="00F64205" w:rsidRDefault="000626A1" w:rsidP="00692CAC">
      <w:pPr>
        <w:pStyle w:val="Heading2"/>
        <w:keepNext w:val="0"/>
        <w:spacing w:after="120"/>
        <w:rPr>
          <w:rFonts w:ascii="Arial" w:hAnsi="Arial" w:cs="Arial"/>
          <w:color w:val="000000"/>
          <w:sz w:val="20"/>
          <w:szCs w:val="28"/>
        </w:rPr>
      </w:pPr>
      <w:bookmarkStart w:id="201" w:name="muc_4_1"/>
      <w:r w:rsidRPr="00F64205">
        <w:rPr>
          <w:rFonts w:ascii="Arial" w:hAnsi="Arial" w:cs="Arial"/>
          <w:color w:val="000000"/>
          <w:sz w:val="20"/>
          <w:szCs w:val="28"/>
        </w:rPr>
        <w:t>Mục</w:t>
      </w:r>
      <w:r w:rsidR="00AF4FC1" w:rsidRPr="00F64205">
        <w:rPr>
          <w:rFonts w:ascii="Arial" w:hAnsi="Arial" w:cs="Arial"/>
          <w:color w:val="000000"/>
          <w:sz w:val="20"/>
          <w:szCs w:val="28"/>
        </w:rPr>
        <w:t xml:space="preserve"> 4. BẢO VỆ MÔI TRƯỜNG TRONG NHẬP KHẨU, PHÁ DỠ TÀU BIỂN ĐÃ QUA SỬ DỤNG, NHẬP KHẨU PHẾ LIỆU</w:t>
      </w:r>
      <w:bookmarkEnd w:id="201"/>
    </w:p>
    <w:p w:rsidR="005D0FA5" w:rsidRPr="00F64205" w:rsidRDefault="000626A1" w:rsidP="00692CAC">
      <w:pPr>
        <w:pStyle w:val="Heading3"/>
        <w:keepNext w:val="0"/>
        <w:shd w:val="clear" w:color="auto" w:fill="FFFFFF"/>
        <w:spacing w:before="0" w:after="120"/>
        <w:rPr>
          <w:color w:val="000000"/>
          <w:sz w:val="20"/>
          <w:szCs w:val="28"/>
        </w:rPr>
      </w:pPr>
      <w:bookmarkStart w:id="202" w:name="dieu_43"/>
      <w:r w:rsidRPr="00F64205">
        <w:rPr>
          <w:color w:val="000000"/>
          <w:sz w:val="20"/>
          <w:szCs w:val="28"/>
        </w:rPr>
        <w:t>Điều</w:t>
      </w:r>
      <w:r w:rsidR="00AF4FC1" w:rsidRPr="00F64205">
        <w:rPr>
          <w:color w:val="000000"/>
          <w:sz w:val="20"/>
          <w:szCs w:val="28"/>
        </w:rPr>
        <w:t xml:space="preserve"> 43. Đối tượng, </w:t>
      </w:r>
      <w:r w:rsidRPr="00F64205">
        <w:rPr>
          <w:color w:val="000000"/>
          <w:sz w:val="20"/>
          <w:szCs w:val="28"/>
        </w:rPr>
        <w:t>điều</w:t>
      </w:r>
      <w:r w:rsidR="00AF4FC1" w:rsidRPr="00F64205">
        <w:rPr>
          <w:color w:val="000000"/>
          <w:sz w:val="20"/>
          <w:szCs w:val="28"/>
        </w:rPr>
        <w:t xml:space="preserve"> kiện về bảo vệ môi trường đối với cơ sở nhập khẩu tàu biển đã qua sử dụng để phá dỡ</w:t>
      </w:r>
      <w:bookmarkEnd w:id="202"/>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1. Đối tượng được phép nhập khẩu tàu biển đã qua sử dụng để phá dỡ được thực hiện theo quy định của Chính phủ về nhập khẩu, phá dỡ tàu biển đã qua sử dụng.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Điều</w:t>
      </w:r>
      <w:r w:rsidRPr="00F64205">
        <w:rPr>
          <w:rFonts w:ascii="Arial" w:hAnsi="Arial" w:cs="Arial"/>
          <w:color w:val="000000"/>
          <w:sz w:val="20"/>
        </w:rPr>
        <w:t xml:space="preserve"> kiện cơ sở vật chất, hạ tầng kỹ thuật bảo vệ môi trường đối với cơ sở phá dỡ tàu biển: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Có khu vực và thiết bị phá dỡ tàu biển chuyên dụng phù hợp với từng chủng loại và tải trọng tàu, bảo đảm không để rò rỉ, phát tán các chất thải chưa qua xử lý, quản lý ra bên ngoài khu vực phá dỡ gây ô nhiễm môi trường nước, đất và không khí;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Có khu vực lưu giữ vật liệu, thiết bị sau khi phá dỡ có cao độ nền bảo đảm không bị ngập lụt; sàn bảo đảm kín khít, không rạn nứt, bằng vật liệu chống thấm, đủ độ bền chịu được tải trọng của lượng vật liệu, thiết bị cao nhất theo tính toán. Trường hợp sử dụng bãi lưu giữ phải có hệ thống thu gom và xử lý nước mưa chảy tràn bảo đảm đạt quy chuẩn kỹ thuật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Có khu vực lưu giữ chất thải nguy hại; khu vực lưu giữ chất thải rắn công nghiệp thông thường và chất thải rắn sinh hoạt phát sinh trong quá trình phá dỡ tàu biển bảo đảm các yêu cầu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Có biện pháp quản lý chất thải và phế liệu trong hoạt động phá dỡ tàu biển đã qua sử dụng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Thu gom nhiên liệu, dầu, nước đáy tàu, nước dằn tàu, chất lỏng khác và các vật liệu có khả năng gây cháy, nổ. Tiến hành các biện pháp thông gió, cấp đủ dưỡng khí cho các không gian kín trên tàu (như khoang chứa hàng, đáy đôi, bồn két chứa) để bảo đảm </w:t>
      </w:r>
      <w:r w:rsidR="000626A1" w:rsidRPr="00F64205">
        <w:rPr>
          <w:rFonts w:ascii="Arial" w:hAnsi="Arial" w:cs="Arial"/>
          <w:color w:val="000000"/>
          <w:sz w:val="20"/>
        </w:rPr>
        <w:t>điều</w:t>
      </w:r>
      <w:r w:rsidRPr="00F64205">
        <w:rPr>
          <w:rFonts w:ascii="Arial" w:hAnsi="Arial" w:cs="Arial"/>
          <w:color w:val="000000"/>
          <w:sz w:val="20"/>
        </w:rPr>
        <w:t xml:space="preserve"> kiện làm việc an toàn. Hoạt động này phải được thực hiện trong toàn bộ quá trình phá dỡ;</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Bóc tách amiăng và PCBs: Trước khi cắt con tàu thành các phần, phải bóc tách, thu gom, vận chuyển amiăng, PCBs khỏi vị trí cắt. Sau khi các phần của con tàu được đưa lên bờ, phải tiếp tục thu gom toàn bộ phần amiăng và PCBs còn lại khi đã dễ dàng tiếp cận hơn. Khu vực bóc tách và thu gom </w:t>
      </w:r>
      <w:r w:rsidRPr="00F64205">
        <w:rPr>
          <w:rFonts w:ascii="Arial" w:hAnsi="Arial" w:cs="Arial"/>
          <w:color w:val="000000"/>
          <w:sz w:val="20"/>
        </w:rPr>
        <w:lastRenderedPageBreak/>
        <w:t>amiăng phải được quây kín để giảm phát tán các sợi amiăng ra môi trường xung quanh, người không phận sự miễn vào. Amiăng phải được làm ẩm trước và trong suốt quá trình bóc tách. Phải bố trí tối thiểu 02 lao động được trang bị đầy đủ thiết bị bảo hộ lao động để loại bỏ amiăng, trong đó 01 người chịu trách nhiệm làm ẩm và 01 người bóc tách amiăng. Khu vực bóc tách amiăng trên bờ phải được bố trí ở khu vực riêng biệt với quy trình tương tự;</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Amiăng sau khi bóc tách phải được đựng trong các bao bì chuyên dụng kín, có ít nhất 02 lớp, sau đó vận chuyển về kho lưu giữ chất thải nguy hại và chuyển giao để xử lý theo đúng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Chất thải lỏng có chứa PCBs phải được lưu chứa trong các bao bì cứng hoặc thiết bị lưu chứa đặt trên các tấm nâng và không cho phép xếp chồng lên nhau. Khu vực lưu giữ chất thải chứa PCBs (dạng rắn và dạng lỏng) phải được cách ly với các chất thải khác và bảo đảm an toàn trước khi chuyển giao để xử lý theo đúng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Dầu và nhiên liệu phải được bơm về các bồn hoặc thùng chứa riêng (không trộn lẫn) trước khi chuyển về khu vực lưu giữ và chuyển giao để xử lý theo đúng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Đối với vật liệu phi kim được bóc tách ra từ kim loại phải được phân định, phân loại và xử lý theo quy định về quản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 Chất thải phóng xạ phát sinh từ quá trình phá dỡ phải được thu gom, lưu giữ, xử lý và quản lý theo đúng quy định về quản lý chất thải phóng xạ và nguồn phóng xạ đã qua sử dụng theo quy định của pháp luật về năng lượng nguyên tử;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 Sau khi hoàn thành việc phá dỡ con tàu, trong thời hạn không quá 45 ngày, cơ sở phải chuyển giao toàn bộ chất thải nguy hại, chất thải công nghiệp phải xử lý cho đơn vị có chức năng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Cơ sở hoạt động phá dỡ tàu biển phải có hệ thống quản lý môi trường theo tiêu chuẩn quốc gia TCVN ISO 14001 hoặc tiêu chuẩn quốc tế ISO 14001 được chứng nhận.</w:t>
      </w:r>
    </w:p>
    <w:p w:rsidR="005D0FA5" w:rsidRPr="00F64205" w:rsidRDefault="000626A1" w:rsidP="00692CAC">
      <w:pPr>
        <w:pStyle w:val="Heading3"/>
        <w:keepNext w:val="0"/>
        <w:shd w:val="clear" w:color="auto" w:fill="FFFFFF"/>
        <w:spacing w:before="0" w:after="120"/>
        <w:rPr>
          <w:color w:val="000000"/>
          <w:sz w:val="20"/>
          <w:szCs w:val="28"/>
        </w:rPr>
      </w:pPr>
      <w:bookmarkStart w:id="203" w:name="dieu_44"/>
      <w:r w:rsidRPr="00F64205">
        <w:rPr>
          <w:color w:val="000000"/>
          <w:sz w:val="20"/>
          <w:szCs w:val="28"/>
        </w:rPr>
        <w:t>Điều</w:t>
      </w:r>
      <w:r w:rsidR="00AF4FC1" w:rsidRPr="00F64205">
        <w:rPr>
          <w:color w:val="000000"/>
          <w:sz w:val="20"/>
          <w:szCs w:val="28"/>
        </w:rPr>
        <w:t xml:space="preserve"> 44. </w:t>
      </w:r>
      <w:r w:rsidRPr="00F64205">
        <w:rPr>
          <w:color w:val="000000"/>
          <w:sz w:val="20"/>
          <w:szCs w:val="28"/>
        </w:rPr>
        <w:t>Điều</w:t>
      </w:r>
      <w:r w:rsidR="00AF4FC1" w:rsidRPr="00F64205">
        <w:rPr>
          <w:color w:val="000000"/>
          <w:sz w:val="20"/>
          <w:szCs w:val="28"/>
        </w:rPr>
        <w:t xml:space="preserve"> kiện về bảo vệ môi trường đối với tàu biển đã qua sử dụng nhập khẩu để phá dỡ</w:t>
      </w:r>
      <w:bookmarkEnd w:id="20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Tàu biển đã qua sử dụng nhập khẩu để phá dỡ phải đáp ứng yêu cầu về chủng loại được phép nhập khẩu theo quy định của Chính phủ về nhập khẩu, phá dỡ tàu biển đã qua sử dụng.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Tàu biển nhập khẩu để phá dỡ phải bảo đảm các yêu cầu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Bảo đảm chất thải phóng xạ, nguồn phóng xạ không vượt ngưỡng theo quy định của pháp luật về năng lượng nguyên tử;</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Phải được thu hồi toàn bộ khí C.F.C trong các thiết bị trước khi nhập khẩu vào Việt Nam;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Nước dằn tàu không được chứa loài ngoại lai xâm hại hoặc loài có nguy cơ xâm hại thuộc danh </w:t>
      </w:r>
      <w:r w:rsidR="000626A1" w:rsidRPr="00F64205">
        <w:rPr>
          <w:rFonts w:ascii="Arial" w:hAnsi="Arial" w:cs="Arial"/>
          <w:color w:val="000000"/>
          <w:sz w:val="20"/>
        </w:rPr>
        <w:t>mục</w:t>
      </w:r>
      <w:r w:rsidRPr="00F64205">
        <w:rPr>
          <w:rFonts w:ascii="Arial" w:hAnsi="Arial" w:cs="Arial"/>
          <w:color w:val="000000"/>
          <w:sz w:val="20"/>
        </w:rPr>
        <w:t xml:space="preserve"> do Bộ Tài nguyên và Môi trường ban hành;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Không chứa vũ khí, đạn dược và chất gây nổ;</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Đã loại bỏ toàn bộ các hàng hóa lưu giữ trên tàu.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Đáp ứng quy chuẩn kỹ thuật quốc gia về môi trường đối với tàu biển đã qua sử dụng nhập khẩu để phá dỡ. Việc chứng nhận sự phù hợp quy chuẩn kỹ thuật quốc gia về môi trường đối với tàu biển đã qua sử dụng nhập khẩu để phá dỡ được thực hiện bởi tổ chức chứng nhận sự phù hợp theo quy định của pháp luật về chất lượng sản phẩm, hàng hóa.</w:t>
      </w:r>
    </w:p>
    <w:p w:rsidR="005D0FA5" w:rsidRPr="00F64205" w:rsidRDefault="000626A1" w:rsidP="00692CAC">
      <w:pPr>
        <w:pStyle w:val="Heading3"/>
        <w:keepNext w:val="0"/>
        <w:shd w:val="clear" w:color="auto" w:fill="FFFFFF"/>
        <w:spacing w:before="0" w:after="120"/>
        <w:rPr>
          <w:color w:val="000000"/>
          <w:sz w:val="20"/>
          <w:szCs w:val="28"/>
        </w:rPr>
      </w:pPr>
      <w:bookmarkStart w:id="204" w:name="dieu_45"/>
      <w:r w:rsidRPr="00F64205">
        <w:rPr>
          <w:color w:val="000000"/>
          <w:sz w:val="20"/>
          <w:szCs w:val="28"/>
        </w:rPr>
        <w:t>Điều</w:t>
      </w:r>
      <w:r w:rsidR="00AF4FC1" w:rsidRPr="00F64205">
        <w:rPr>
          <w:color w:val="000000"/>
          <w:sz w:val="20"/>
          <w:szCs w:val="28"/>
        </w:rPr>
        <w:t xml:space="preserve"> 45. Yêu cầu về bảo vệ môi trường và trách nhiệm của tổ chức, cá nhân nhập khẩu phế liệu từ nước ngoài làm nguyên liệu sản xuất</w:t>
      </w:r>
      <w:bookmarkEnd w:id="204"/>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 xml:space="preserve">Tổ chức, cá nhân chỉ được nhập khẩu phế liệu từ nước ngoài làm nguyên liệu sản xuất cho dự án đầu tư, cơ sở sản xuất của mình và phải đáp ứng các yêu cầu về bảo vệ môi trường quy định tại </w:t>
      </w:r>
      <w:bookmarkStart w:id="205" w:name="dc_81"/>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71 Luật Bảo vệ môi trường</w:t>
      </w:r>
      <w:bookmarkEnd w:id="205"/>
      <w:r w:rsidRPr="00F64205">
        <w:rPr>
          <w:rFonts w:ascii="Arial" w:hAnsi="Arial" w:cs="Arial"/>
          <w:color w:val="000000"/>
          <w:sz w:val="20"/>
        </w:rPr>
        <w:t xml:space="preserve">. Một số yêu cầu, </w:t>
      </w:r>
      <w:r w:rsidR="000626A1" w:rsidRPr="00F64205">
        <w:rPr>
          <w:rFonts w:ascii="Arial" w:hAnsi="Arial" w:cs="Arial"/>
          <w:color w:val="000000"/>
          <w:sz w:val="20"/>
        </w:rPr>
        <w:t>điều</w:t>
      </w:r>
      <w:r w:rsidRPr="00F64205">
        <w:rPr>
          <w:rFonts w:ascii="Arial" w:hAnsi="Arial" w:cs="Arial"/>
          <w:color w:val="000000"/>
          <w:sz w:val="20"/>
        </w:rPr>
        <w:t xml:space="preserve"> kiện về bảo vệ môi trường cụ thể được quy định như sau:</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1. Có cơ sở sản xuất với công nghệ, thiết bị tái chế, tái sử dụng phế liệu đáp ứng yêu cầu bảo vệ môi trường theo quy định.</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2. Có công nghệ, thiết bị xử lý tạp chất đi kèm phế liệu nhập khẩu đạt quy chuẩn kỹ thuật môi trường. Trường hợp không có công nghệ, thiết bị xử lý tạp chất đi kèm thì phải chuyển giao cho đơn vị có chức năng phù hợp để xử lý.</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3. </w:t>
      </w:r>
      <w:r w:rsidR="000626A1" w:rsidRPr="00F64205">
        <w:rPr>
          <w:rFonts w:ascii="Arial" w:hAnsi="Arial" w:cs="Arial"/>
          <w:color w:val="000000"/>
          <w:sz w:val="20"/>
        </w:rPr>
        <w:t>Điều</w:t>
      </w:r>
      <w:r w:rsidRPr="00F64205">
        <w:rPr>
          <w:rFonts w:ascii="Arial" w:hAnsi="Arial" w:cs="Arial"/>
          <w:color w:val="000000"/>
          <w:sz w:val="20"/>
        </w:rPr>
        <w:t xml:space="preserve"> kiện về kho hoặc bãi lưu giữ phế liệu nhập khẩu:</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a) Kho lưu giữ phế liệu nhập khẩu:</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Có hệ thống thu gom nước mưa riêng; có hệ thống thu gom và xử lý các loại nước thải phát sinh trong quá trình lưu giữ phế liệu bảo đảm đạt quy chuẩn kỹ thuật môi trường về nước thải theo quy định;</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lastRenderedPageBreak/>
        <w:t>Có cao độ nền bảo đảm không bị ngập lụt; mặt sàn trong khu vực lưu giữ phế liệu được thiết kế để tránh nước mưa chảy tràn từ bên ngoài vào; sàn bảo đảm kín, chống thấm, chịu được tải trọng của lượng phế liệu cao nhất theo tính toán;</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Có tường và vách ngăn bằng vật liệu không cháy; có mái che nắng, mưa cho toàn bộ khu vực lưu giữ phế liệu bằng vật liệu không cháy; có biện pháp hoặc thiết kế để hạn chế gió trực tiếp vào bên trong;</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b) Bãi lưu giữ phế liệu nhập khẩu:</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Có hệ thống thu gom và xử lý nước mưa chảy tràn qua bãi phế liệu nhập khẩu và các loại nước thải phát sinh trong quá trình lưu giữ phế liệu bảo đảm đạt quy chuẩn kỹ thuật môi trường về nước thải theo quy định;</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Có cao độ nền bảo đảm không bị ngập lụt; sàn bảo đảm kín, chống thấm, chịu được tải trọng của lượng phế liệu cao nhất theo tính toán;</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Có biện pháp giảm thiểu bụi phát sinh từ bãi lưu giữ phế liệu.</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 xml:space="preserve">4. Có giấy phép môi trường, trong đó có nội dung sử dụng phế liệu nhập khẩu làm nguyên liệu sản xuất hoặc giấy phép môi trường thành phần là giấy xác nhận đủ </w:t>
      </w:r>
      <w:r w:rsidR="000626A1" w:rsidRPr="00F64205">
        <w:rPr>
          <w:rFonts w:ascii="Arial" w:hAnsi="Arial" w:cs="Arial"/>
          <w:color w:val="000000"/>
          <w:sz w:val="20"/>
        </w:rPr>
        <w:t>điều</w:t>
      </w:r>
      <w:r w:rsidRPr="00F64205">
        <w:rPr>
          <w:rFonts w:ascii="Arial" w:hAnsi="Arial" w:cs="Arial"/>
          <w:color w:val="000000"/>
          <w:sz w:val="20"/>
        </w:rPr>
        <w:t xml:space="preserve"> kiện về bảo vệ môi trường trong nhập khẩu phế liệu làm nguyên liệu sản xuất theo quy định tại </w:t>
      </w:r>
      <w:bookmarkStart w:id="206" w:name="dc_82"/>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42 Luật Bảo vệ môi trường</w:t>
      </w:r>
      <w:bookmarkEnd w:id="206"/>
      <w:r w:rsidRPr="00F64205">
        <w:rPr>
          <w:rFonts w:ascii="Arial" w:hAnsi="Arial" w:cs="Arial"/>
          <w:color w:val="000000"/>
          <w:sz w:val="20"/>
        </w:rPr>
        <w:t xml:space="preserve">,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18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68</w:t>
      </w:r>
      <w:r w:rsidRPr="00F64205">
        <w:rPr>
          <w:rFonts w:ascii="Arial" w:hAnsi="Arial" w:cs="Arial"/>
          <w:color w:val="000000"/>
          <w:sz w:val="20"/>
        </w:rPr>
        <w:t xml:space="preserve"> Nghị định này và trường hợp nhập khẩu phế liệu phát sinh từ hoạt động của khu phi thuế quan, khu chế xuất, doanh nghiệp chế xuất.</w:t>
      </w:r>
    </w:p>
    <w:p w:rsidR="005D0FA5" w:rsidRPr="00F64205" w:rsidRDefault="005D0FA5" w:rsidP="00692CAC">
      <w:pPr>
        <w:tabs>
          <w:tab w:val="left" w:pos="1134"/>
        </w:tabs>
        <w:spacing w:after="120"/>
        <w:rPr>
          <w:rFonts w:ascii="Arial" w:hAnsi="Arial" w:cs="Arial"/>
          <w:color w:val="000000"/>
          <w:sz w:val="20"/>
        </w:rPr>
      </w:pPr>
      <w:r w:rsidRPr="00F64205">
        <w:rPr>
          <w:rFonts w:ascii="Arial" w:hAnsi="Arial" w:cs="Arial"/>
          <w:color w:val="000000"/>
          <w:sz w:val="20"/>
        </w:rPr>
        <w:t xml:space="preserve">5. Ký quỹ bảo vệ môi trường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46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6. Tổ chức, cá nhân nhập khẩu phế liệu được lựa chọn làm thủ tục hải quan tại cơ quan hải quan quản lý cửa khẩu nhập hoặc cơ quan hải quan nơi có cơ sở sản xuất sử dụng phế liệu nhập khẩu; được lựa chọn địa </w:t>
      </w:r>
      <w:r w:rsidR="000626A1" w:rsidRPr="00F64205">
        <w:rPr>
          <w:rFonts w:ascii="Arial" w:hAnsi="Arial" w:cs="Arial"/>
          <w:color w:val="000000"/>
          <w:sz w:val="20"/>
        </w:rPr>
        <w:t>điểm</w:t>
      </w:r>
      <w:r w:rsidRPr="00F64205">
        <w:rPr>
          <w:rFonts w:ascii="Arial" w:hAnsi="Arial" w:cs="Arial"/>
          <w:color w:val="000000"/>
          <w:sz w:val="20"/>
        </w:rPr>
        <w:t xml:space="preserve"> kiểm tra chất lượng phế liệu nhập khẩu tại cửa khẩu nhập hoặc tại cơ quan hải quan nơi có cơ sở sản xuất sử dụng phế liệu nhập khẩu hoặc tại cơ sở sản xuất sử dụng phế liệu nhập khẩu. Phế liệu nhập khẩu chỉ được phép dỡ xuống cảng khi đáp ứng các yêu cầu sau:</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a) Tổ chức, cá nhân nhận hàng trên Bản lược khai hàng hóa (E-Manifest) có giấy phép môi trường hoặc giấy phép môi trường thành phần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còn hiệu lực và còn khối lượng phế liệu nhập khẩu;</w:t>
      </w:r>
    </w:p>
    <w:p w:rsidR="005D0FA5" w:rsidRPr="00F64205" w:rsidRDefault="005D0FA5" w:rsidP="00692CAC">
      <w:pPr>
        <w:spacing w:after="120"/>
        <w:rPr>
          <w:rFonts w:ascii="Arial" w:hAnsi="Arial" w:cs="Arial"/>
          <w:color w:val="000000"/>
          <w:sz w:val="20"/>
        </w:rPr>
      </w:pPr>
      <w:r w:rsidRPr="00F64205">
        <w:rPr>
          <w:rFonts w:ascii="Arial" w:hAnsi="Arial" w:cs="Arial"/>
          <w:color w:val="000000"/>
          <w:sz w:val="20"/>
        </w:rPr>
        <w:t xml:space="preserve">b) Tổ chức, cá nhân nhận hàng trên E-Manifest có Văn bản xác nhận đã ký quỹ bảo đảm phế liệu nhập khẩu đối với phế liệu ghi trên E-Manifest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46 Nghị định này.</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Cơ quan hải quan có trách nhiệm kiểm tra các thông tin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b </w:t>
      </w:r>
      <w:r w:rsidR="000626A1" w:rsidRPr="00F64205">
        <w:rPr>
          <w:rFonts w:ascii="Arial" w:hAnsi="Arial" w:cs="Arial"/>
          <w:color w:val="000000"/>
          <w:sz w:val="20"/>
        </w:rPr>
        <w:t>khoản</w:t>
      </w:r>
      <w:r w:rsidRPr="00F64205">
        <w:rPr>
          <w:rFonts w:ascii="Arial" w:hAnsi="Arial" w:cs="Arial"/>
          <w:color w:val="000000"/>
          <w:sz w:val="20"/>
        </w:rPr>
        <w:t xml:space="preserve"> này trước khi cho phép dỡ phế liệu xuống cảng.</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7. Đánh giá sự phù hợp quy chuẩn kỹ thuật môi trường đối với phế liệu nhập khẩu làm nguyên liệu sản xuất</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a) Tổ chức đánh giá sự phù hợp quy chuẩn kỹ thuật môi trường đối với phế liệu nhập khẩu làm nguyên liệu sản xuất bao gồm: Tổ chức giám định được chỉ định theo quy định của pháp luật; tổ chức giám định nước ngoài được thừa nhận theo quy định của pháp luật;</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b) Tổ chức đánh giá sự phù hợp quy chuẩn kỹ thuật môi trường được cung cấp dịch vụ trên lãnh thổ Việt Nam sau khi đã đáp ứng </w:t>
      </w:r>
      <w:r w:rsidR="000626A1" w:rsidRPr="00F64205">
        <w:rPr>
          <w:rFonts w:ascii="Arial" w:hAnsi="Arial" w:cs="Arial"/>
          <w:color w:val="000000"/>
          <w:sz w:val="20"/>
        </w:rPr>
        <w:t>điều</w:t>
      </w:r>
      <w:r w:rsidRPr="00F64205">
        <w:rPr>
          <w:rFonts w:ascii="Arial" w:hAnsi="Arial" w:cs="Arial"/>
          <w:color w:val="000000"/>
          <w:sz w:val="20"/>
        </w:rPr>
        <w:t xml:space="preserve"> kiện theo quy định của pháp luật về chất lượng sản phẩm, hàng hóa, quy định của Chính phủ về </w:t>
      </w:r>
      <w:r w:rsidR="000626A1" w:rsidRPr="00F64205">
        <w:rPr>
          <w:rFonts w:ascii="Arial" w:hAnsi="Arial" w:cs="Arial"/>
          <w:color w:val="000000"/>
          <w:sz w:val="20"/>
        </w:rPr>
        <w:t>điều</w:t>
      </w:r>
      <w:r w:rsidRPr="00F64205">
        <w:rPr>
          <w:rFonts w:ascii="Arial" w:hAnsi="Arial" w:cs="Arial"/>
          <w:color w:val="000000"/>
          <w:sz w:val="20"/>
        </w:rPr>
        <w:t xml:space="preserve"> kiện kinh doanh đánh giá sự phù hợp và các quy định của pháp luật về kiểm tra chuyên ngành.</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8. Tổ chức, cá nhân nhập khẩu phế liệu từ nước ngoài làm nguyên liệu sản xuất khai thông tin, nộp hồ sơ chứng từ điện tử và làm thủ tục nhập khẩu theo quy định của pháp luật về hải quan. Ngoài những hồ sơ theo quy định của pháp luật về hải quan, hồ sơ phế liệu nhập khẩu phải có các tài liệu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Chứng chỉ chất lượng của nước xuất khẩu (nếu có); giấy chứng nhận xuất xứ (nếu có); ảnh hoặc bản mô tả phế liệu;</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b) Văn bản xác nhận đã ký quỹ bảo đảm phế liệu nhập khẩu (bản quét từ bản chính có xác thực chữ ký điện tử của tổ chức, cá nhân nhập khẩu);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Chứng thư giám định chất lượng lô hàng phế liệu nhập khẩu;</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d) Văn bản cam kết về việc tái xuất hoặc xử lý phế liệu trong trường hợp phế liệu nhập khẩu không đáp ứng yêu cầu về bảo vệ môi trường theo mẫu quy định tại </w:t>
      </w:r>
      <w:bookmarkStart w:id="207" w:name="bieumau_pl_21"/>
      <w:r w:rsidR="00AE2557" w:rsidRPr="00F64205">
        <w:rPr>
          <w:rFonts w:ascii="Arial" w:hAnsi="Arial" w:cs="Arial"/>
          <w:color w:val="000000"/>
          <w:sz w:val="20"/>
        </w:rPr>
        <w:t>Phụ lục</w:t>
      </w:r>
      <w:r w:rsidRPr="00F64205">
        <w:rPr>
          <w:rFonts w:ascii="Arial" w:hAnsi="Arial" w:cs="Arial"/>
          <w:color w:val="000000"/>
          <w:sz w:val="20"/>
        </w:rPr>
        <w:t xml:space="preserve"> XXI</w:t>
      </w:r>
      <w:bookmarkEnd w:id="207"/>
      <w:r w:rsidRPr="00F64205">
        <w:rPr>
          <w:rFonts w:ascii="Arial" w:hAnsi="Arial" w:cs="Arial"/>
          <w:color w:val="000000"/>
          <w:sz w:val="20"/>
        </w:rPr>
        <w:t xml:space="preserve"> ban hành kèm theo Nghị định này. </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9. Tổ chức, cá nhân nhập khẩu và sử dụng phế liệu nhập khẩu làm nguyên liệu sản xuất có trách nhiệm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Nhập khẩu đúng chủng loại, khối lượng phế liệu được phép nhập khẩu quy định trong giấy phép môi trường hoặc giấy phép môi trường thành phần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Sử dụng toàn bộ phế liệu nhập khẩu làm nguyên liệu sản xuất để sản xuất ra sản phẩm, hàng hóa theo quy định tại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Phân định, phân loại chất thải phát sinh từ quá trình sử dụng phế liệu nhập khẩu để có phương án xử lý chất thải phù hợp;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Chịu trách nhiệm trước pháp luật về nhập khẩu và sử dụng phế liệu nhập khẩu làm nguyên liệu sản xuất; phối hợp với hiệp hội ngành nghề thực hiện công tác bảo vệ môi trường theo quy định; thanh toán toàn bộ các </w:t>
      </w:r>
      <w:r w:rsidR="000626A1" w:rsidRPr="00F64205">
        <w:rPr>
          <w:rFonts w:ascii="Arial" w:hAnsi="Arial" w:cs="Arial"/>
          <w:color w:val="000000"/>
          <w:sz w:val="20"/>
        </w:rPr>
        <w:t>khoản</w:t>
      </w:r>
      <w:r w:rsidRPr="00F64205">
        <w:rPr>
          <w:rFonts w:ascii="Arial" w:hAnsi="Arial" w:cs="Arial"/>
          <w:color w:val="000000"/>
          <w:sz w:val="20"/>
        </w:rPr>
        <w:t xml:space="preserve"> chi phí xử lý phế liệu nhập khẩu vi phạm.</w:t>
      </w:r>
    </w:p>
    <w:p w:rsidR="005D0FA5" w:rsidRPr="00F64205" w:rsidRDefault="002138ED" w:rsidP="00692CAC">
      <w:pPr>
        <w:shd w:val="clear" w:color="auto" w:fill="FFFFFF"/>
        <w:spacing w:after="120"/>
        <w:rPr>
          <w:rFonts w:ascii="Arial" w:hAnsi="Arial" w:cs="Arial"/>
          <w:color w:val="000000"/>
          <w:sz w:val="20"/>
        </w:rPr>
      </w:pPr>
      <w:bookmarkStart w:id="208" w:name="khoan_10_45"/>
      <w:r w:rsidRPr="00F64205">
        <w:rPr>
          <w:rFonts w:ascii="Arial" w:hAnsi="Arial" w:cs="Arial"/>
          <w:color w:val="000000"/>
          <w:sz w:val="20"/>
        </w:rPr>
        <w:t>10. Bộ Tài nguyên và Môi trường hướng dẫn kỹ thuật đánh giá sự phù hợp và chứng nhận, thừa nhận tổ chức đánh giá sự phù hợp quy chuẩn kỹ thuật môi trường, giám định chất lượng phế liệu nhập khẩu làm nguyên liệu sản xuất quy định tại Điều này.</w:t>
      </w:r>
      <w:bookmarkEnd w:id="208"/>
    </w:p>
    <w:p w:rsidR="005D0FA5" w:rsidRPr="00F64205" w:rsidRDefault="000626A1" w:rsidP="00692CAC">
      <w:pPr>
        <w:pStyle w:val="Heading3"/>
        <w:keepNext w:val="0"/>
        <w:shd w:val="clear" w:color="auto" w:fill="FFFFFF"/>
        <w:spacing w:before="0" w:after="120"/>
        <w:rPr>
          <w:color w:val="000000"/>
          <w:sz w:val="20"/>
          <w:szCs w:val="28"/>
        </w:rPr>
      </w:pPr>
      <w:bookmarkStart w:id="209" w:name="dieu_46"/>
      <w:r w:rsidRPr="00F64205">
        <w:rPr>
          <w:color w:val="000000"/>
          <w:sz w:val="20"/>
          <w:szCs w:val="28"/>
        </w:rPr>
        <w:t>Điều</w:t>
      </w:r>
      <w:r w:rsidR="00AF4FC1" w:rsidRPr="00F64205">
        <w:rPr>
          <w:color w:val="000000"/>
          <w:sz w:val="20"/>
          <w:szCs w:val="28"/>
        </w:rPr>
        <w:t xml:space="preserve"> 46. Ký quỹ bảo vệ môi trường trong nhập khẩu phế liệu từ nước ngoài làm nguyên liệu sản xuất</w:t>
      </w:r>
      <w:bookmarkEnd w:id="209"/>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w:t>
      </w:r>
      <w:r w:rsidR="000626A1" w:rsidRPr="00F64205">
        <w:rPr>
          <w:rFonts w:ascii="Arial" w:hAnsi="Arial" w:cs="Arial"/>
          <w:color w:val="000000"/>
          <w:sz w:val="20"/>
        </w:rPr>
        <w:t>Mục</w:t>
      </w:r>
      <w:r w:rsidRPr="00F64205">
        <w:rPr>
          <w:rFonts w:ascii="Arial" w:hAnsi="Arial" w:cs="Arial"/>
          <w:color w:val="000000"/>
          <w:sz w:val="20"/>
        </w:rPr>
        <w:t xml:space="preserve"> đích và phương thức ký quỹ bảo vệ môi trường trong nhập khẩu phế liệu từ nước ngoài làm nguyên liệu sản xuất: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Ký quỹ bảo vệ môi trường trong nhập khẩu phế liệu từ nước ngoài làm nguyên liệu sản xuất nhằm bảo đảm tổ chức, cá nhân nhập khẩu phế liệu chịu trách nhiệm xử lý rủi ro, nguy cơ ô nhiễm môi trường có thể phát sinh từ lô hàng phế liệu nhập khẩu;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Tổ chức, cá nhân nhập khẩu phế liệu thực hiện ký quỹ tại Quỹ bảo vệ môi trường Việt Nam hoặc quỹ bảo vệ môi trường cấp tỉnh hoặc tổ chức tín dụng nơi tổ chức, cá nhân mở tài </w:t>
      </w:r>
      <w:r w:rsidR="000626A1" w:rsidRPr="00F64205">
        <w:rPr>
          <w:rFonts w:ascii="Arial" w:hAnsi="Arial" w:cs="Arial"/>
          <w:color w:val="000000"/>
          <w:sz w:val="20"/>
        </w:rPr>
        <w:t>khoản</w:t>
      </w:r>
      <w:r w:rsidRPr="00F64205">
        <w:rPr>
          <w:rFonts w:ascii="Arial" w:hAnsi="Arial" w:cs="Arial"/>
          <w:color w:val="000000"/>
          <w:sz w:val="20"/>
        </w:rPr>
        <w:t xml:space="preserve"> giao dịch (sau đây gọi tắt là tổ chức nhận ký quỹ). Việc ký quỹ thực hiện theo từng lô hàng hoặc theo từng hợp đồng có thông tin và giá trị của lô hàng phế liệu nhập khẩu;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Tiền ký quỹ được nộp, hoàn trả bằng tiền đồng Việt Nam và được hưởng lãi suất đã thỏa thuận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Khoản</w:t>
      </w:r>
      <w:r w:rsidRPr="00F64205">
        <w:rPr>
          <w:rFonts w:ascii="Arial" w:hAnsi="Arial" w:cs="Arial"/>
          <w:color w:val="000000"/>
          <w:sz w:val="20"/>
        </w:rPr>
        <w:t xml:space="preserve"> tiền ký quỹ bảo bảo vệ môi trường trong nhập khẩu phế liệu từ nước ngoài làm nguyên liệu sản xuất: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 chức, cá nhân nhập khẩu sắt, thép phế liệu phải thực hiện ký quỹ bảo vệ môi trường trong nhập khẩu phế liệu từ nước ngoài làm nguyên liệu sản xuất với số tiền được quy định như sau: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Khối lượng nhập khẩu dưới 500 tấn phải thực hiện ký quỹ 10% tổng giá trị lô hàng phế liệu nhập khẩu;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Khối lượng nhập khẩu từ 500 tấn đến dưới 1.000 tấn phải thực hiện ký quỹ 15% tổng giá trị lô hàng phế liệu nhập khẩu;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Khối lượng nhập khẩu từ 1.000 tấn trở lên phải thực hiện ký quỹ 20% tổng giá trị lô hàng phế liệu nhập khẩu;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Tổ chức, cá nhân nhập khẩu giấy phế liệu và nhựa phế liệu phải thực hiện ký quỹ bảo vệ môi trường trong nhập khẩu phế liệu từ nước ngoài làm nguyên liệu sản xuất với số tiền được quy định như sau: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Khối lượng nhập khẩu dưới 100 tấn phải thực hiện ký quỹ 15% tổng giá trị lô hàng phế liệu nhập khẩu;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Khối lượng nhập khẩu từ 100 tấn đến dưới 500 tấn phải thực hiện ký quỹ 18% tổng giá trị lô hàng phế liệu nhập khẩu;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Khối lượng nhập khẩu từ 500 tấn trở lên phải thực hiện ký quỹ 20% tổng giá trị lô hàng phế liệu nhập khẩu;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Tổ chức, cá nhân nhập khẩu phế liệu không thuộc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này thực hiện ký quỹ bảo vệ môi trường trong nhập khẩu phế liệu từ nước ngoài làm nguyên liệu sản xuất với số tiền được quy định là 10% tổng giá trị lô hàng phế liệu nhập khẩu.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Quy trình ký quỹ bảo vệ môi trường trong nhập khẩu phế liệu từ nước ngoài làm nguyên liệu sản xuất:</w:t>
      </w:r>
    </w:p>
    <w:p w:rsidR="005D0FA5" w:rsidRPr="00F64205" w:rsidRDefault="005D0FA5" w:rsidP="00692CAC">
      <w:pPr>
        <w:pBdr>
          <w:top w:val="nil"/>
          <w:left w:val="nil"/>
          <w:bottom w:val="nil"/>
          <w:right w:val="nil"/>
          <w:between w:val="nil"/>
        </w:pBdr>
        <w:spacing w:after="120"/>
        <w:rPr>
          <w:rFonts w:ascii="Arial" w:hAnsi="Arial" w:cs="Arial"/>
          <w:color w:val="000000"/>
          <w:sz w:val="20"/>
        </w:rPr>
      </w:pPr>
      <w:r w:rsidRPr="00F64205">
        <w:rPr>
          <w:rFonts w:ascii="Arial" w:hAnsi="Arial" w:cs="Arial"/>
          <w:color w:val="000000"/>
          <w:sz w:val="20"/>
        </w:rPr>
        <w:t xml:space="preserve">a) Tổ chức, cá nhân nhập khẩu phế liệu phải thực hiện ký quỹ trước thời </w:t>
      </w:r>
      <w:r w:rsidR="000626A1" w:rsidRPr="00F64205">
        <w:rPr>
          <w:rFonts w:ascii="Arial" w:hAnsi="Arial" w:cs="Arial"/>
          <w:color w:val="000000"/>
          <w:sz w:val="20"/>
        </w:rPr>
        <w:t>điểm</w:t>
      </w:r>
      <w:r w:rsidRPr="00F64205">
        <w:rPr>
          <w:rFonts w:ascii="Arial" w:hAnsi="Arial" w:cs="Arial"/>
          <w:color w:val="000000"/>
          <w:sz w:val="20"/>
        </w:rPr>
        <w:t xml:space="preserve"> phế liệu dỡ xuống cảng đối với trường hợp nhập khẩu qua cửa khẩu đường biển hoặc nhập khẩu vào lãnh thổ Việt Nam đối với các trường hợp khác;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Ngay sau khi nhận ký quỹ, tổ chức nhận ký quỹ xác nhận việc ký quỹ của tổ chức, cá nhân nhập khẩu phế liệu vào văn bản đề nghị ký quỹ của tổ chức, cá nhân. Nội dung xác nhận ký quỹ phải thể hiện đầy đủ các thông tin sau: tên tài </w:t>
      </w:r>
      <w:r w:rsidR="000626A1" w:rsidRPr="00F64205">
        <w:rPr>
          <w:rFonts w:ascii="Arial" w:hAnsi="Arial" w:cs="Arial"/>
          <w:color w:val="000000"/>
          <w:sz w:val="20"/>
        </w:rPr>
        <w:t>khoản</w:t>
      </w:r>
      <w:r w:rsidRPr="00F64205">
        <w:rPr>
          <w:rFonts w:ascii="Arial" w:hAnsi="Arial" w:cs="Arial"/>
          <w:color w:val="000000"/>
          <w:sz w:val="20"/>
        </w:rPr>
        <w:t xml:space="preserve"> phong tỏa; tổng số tiền ký quỹ được tính toán theo quy định tại Nghị định này; thời hạn hoàn trả tiền ký quỹ thực hiện ngay sau khi hàng hóa được thông quan; thời hạn phong tỏa tài </w:t>
      </w:r>
      <w:r w:rsidR="000626A1" w:rsidRPr="00F64205">
        <w:rPr>
          <w:rFonts w:ascii="Arial" w:hAnsi="Arial" w:cs="Arial"/>
          <w:color w:val="000000"/>
          <w:sz w:val="20"/>
        </w:rPr>
        <w:t>khoản</w:t>
      </w:r>
      <w:r w:rsidRPr="00F64205">
        <w:rPr>
          <w:rFonts w:ascii="Arial" w:hAnsi="Arial" w:cs="Arial"/>
          <w:color w:val="000000"/>
          <w:sz w:val="20"/>
        </w:rPr>
        <w:t xml:space="preserve"> (nếu có);</w:t>
      </w:r>
    </w:p>
    <w:p w:rsidR="005D0FA5" w:rsidRPr="00F64205" w:rsidRDefault="005D0FA5" w:rsidP="00692CAC">
      <w:pPr>
        <w:spacing w:after="120"/>
        <w:rPr>
          <w:rFonts w:ascii="Arial" w:hAnsi="Arial" w:cs="Arial"/>
          <w:color w:val="000000"/>
          <w:sz w:val="20"/>
        </w:rPr>
      </w:pPr>
      <w:r w:rsidRPr="00F64205">
        <w:rPr>
          <w:rFonts w:ascii="Arial" w:hAnsi="Arial" w:cs="Arial"/>
          <w:color w:val="000000"/>
          <w:sz w:val="20"/>
        </w:rPr>
        <w:lastRenderedPageBreak/>
        <w:t>c) Tổ chức nhận ký quỹ gửi tổ chức, cá nhân nhập khẩu phế liệu 02 bản chính văn bản xác nhận đã ký quỹ bảo đảm phế liệu nhập khẩu. Tổ chức, cá nhân nhập khẩu phế liệu gửi 01 bản chính văn bản xác nhận đã ký quỹ cho cơ quan hải quan nơi làm thủ tục thông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Quản lý và sử dụng số tiền ký quỹ bảo vệ môi trường trong nhập khẩu phế liệu từ nước ngoài làm nguyên liệu sản xuất: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Tổ chức nhận ký quỹ nơi tổ chức, cá nhân nhập khẩu phế liệu thực hiện ký quỹ bảo vệ môi trường trong nhập khẩu phế liệu từ nước ngoài làm nguyên liệu sản xuất có trách nhiệm phong tỏa số tiền ký quỹ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Tổ chức nhận ký quỹ đã nhận ký quỹ có trách nhiệm hoàn trả số tiền ký quỹ cho tổ chức, cá nhân nhập khẩu phế liệu sau khi nhận được văn bản đề nghị của tổ chức, cá nhân nhập khẩu phế liệu kèm theo thông tin về số tờ khai hải quan nhập khẩu đối với lô hàng phế liệu nhập khẩu đã được thông quan hoặc thông tin về việc hủy tờ khai hải quan nhập khẩu của cơ quan hải quan hoặc chấp hành xong quyết định tái xuất, tiêu hủy theo quy định của pháp luật về quản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Trường hợp phế liệu nhập khẩu không được thông quan và không thể tái xuất được, </w:t>
      </w:r>
      <w:r w:rsidR="000626A1" w:rsidRPr="00F64205">
        <w:rPr>
          <w:rFonts w:ascii="Arial" w:hAnsi="Arial" w:cs="Arial"/>
          <w:color w:val="000000"/>
          <w:sz w:val="20"/>
        </w:rPr>
        <w:t>khoản</w:t>
      </w:r>
      <w:r w:rsidRPr="00F64205">
        <w:rPr>
          <w:rFonts w:ascii="Arial" w:hAnsi="Arial" w:cs="Arial"/>
          <w:color w:val="000000"/>
          <w:sz w:val="20"/>
        </w:rPr>
        <w:t xml:space="preserve"> tiền ký quỹ được sử dụng để thanh toán chi phí xử lý, tiêu hủy phế liệu vi phạm. Nếu số tiền ký quỹ nhập khẩu phế liệu không đủ thanh toán toàn bộ các </w:t>
      </w:r>
      <w:r w:rsidR="000626A1" w:rsidRPr="00F64205">
        <w:rPr>
          <w:rFonts w:ascii="Arial" w:hAnsi="Arial" w:cs="Arial"/>
          <w:color w:val="000000"/>
          <w:sz w:val="20"/>
        </w:rPr>
        <w:t>khoản</w:t>
      </w:r>
      <w:r w:rsidRPr="00F64205">
        <w:rPr>
          <w:rFonts w:ascii="Arial" w:hAnsi="Arial" w:cs="Arial"/>
          <w:color w:val="000000"/>
          <w:sz w:val="20"/>
        </w:rPr>
        <w:t xml:space="preserve"> chi phí để xử lý, tiêu hủy phế liệu nhập khẩu vi phạm thì tổ chức, cá nhân nhập khẩu phế liệu có trách nhiệm thanh toán các </w:t>
      </w:r>
      <w:r w:rsidR="000626A1" w:rsidRPr="00F64205">
        <w:rPr>
          <w:rFonts w:ascii="Arial" w:hAnsi="Arial" w:cs="Arial"/>
          <w:color w:val="000000"/>
          <w:sz w:val="20"/>
        </w:rPr>
        <w:t>khoản</w:t>
      </w:r>
      <w:r w:rsidRPr="00F64205">
        <w:rPr>
          <w:rFonts w:ascii="Arial" w:hAnsi="Arial" w:cs="Arial"/>
          <w:color w:val="000000"/>
          <w:sz w:val="20"/>
        </w:rPr>
        <w:t xml:space="preserve"> chi phí này. Sản phẩm sau xử lý, tiêu hủy phế liệu nhập khẩu vi phạm có giá trị sẽ bị tịch thu theo quy định của pháp luật (không bao gồm phần sản phẩm tạo ra từ nguyên liệu, phụ gia hoặc phế liệu khác được phối trộn theo quy trình sản xuất của đơn vị được chỉ định để xử lý phế liệu nhập khẩu vi phạm) và không được hạch toán vào chi phí xử lý, tiêu hủy phế liệu nhập khẩu vi phạm.</w:t>
      </w:r>
    </w:p>
    <w:p w:rsidR="005D0FA5" w:rsidRPr="00F64205" w:rsidRDefault="005D0FA5" w:rsidP="00692CAC">
      <w:pPr>
        <w:shd w:val="clear" w:color="auto" w:fill="FFFFFF"/>
        <w:spacing w:after="120"/>
        <w:rPr>
          <w:rFonts w:ascii="Arial" w:hAnsi="Arial" w:cs="Arial"/>
          <w:i/>
          <w:color w:val="000000"/>
          <w:sz w:val="20"/>
        </w:rPr>
      </w:pPr>
      <w:r w:rsidRPr="00F64205">
        <w:rPr>
          <w:rFonts w:ascii="Arial" w:hAnsi="Arial" w:cs="Arial"/>
          <w:color w:val="000000"/>
          <w:sz w:val="20"/>
        </w:rPr>
        <w:t>Việc xử lý, tiêu hủy phế liệu nhập khẩu vi phạm được thực hiện theo quy định về quản lý chất thải. Tổ chức, cá nhân vi phạm có trách nhiệm thỏa thuận với đơn vị có đủ năng lực để xử lý, tiêu hủy chất thải, phế liệu vi phạm; đơn vị xử lý, tiêu hủy phế liệu nhập khẩu vi phạm phải được ghi trong quyết định xử phạt của người có thẩm quyền xử phạt vi phạm hành chính theo quy định của pháp luật. Trường hợp không xác định được tổ chức, cá nhân nhập khẩu phế liệu vi phạm, việc xử lý, tiêu hủy phế liệu nhập khẩu vi phạm do nhà nước thực hiện theo quy định của pháp luật;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Trường hợp số tiền ký quỹ còn thừa sau khi thanh toán để xử lý lô hàng phế liệu nhập khẩu vi phạm, trong thời hạn 05 ngày, kể từ ngày nhận được ý kiến bằng văn bản về việc hoàn thành quá trình xử lý, tiêu hủy phế liệu của cơ quan có thẩm quyền đã xử phạt theo quy định của pháp luật về xử phạt vi phạm hành chính trong lĩnh vực bảo vệ môi trường, tổ chức nhận ký quỹ có trách nhiệm hoàn trả số tiền ký quỹ còn lại cho tổ chức, cá nhân nhập khẩu phế liệu.</w:t>
      </w:r>
    </w:p>
    <w:p w:rsidR="005D0FA5" w:rsidRPr="00F64205" w:rsidRDefault="000626A1" w:rsidP="00692CAC">
      <w:pPr>
        <w:pStyle w:val="Heading2"/>
        <w:keepNext w:val="0"/>
        <w:spacing w:after="120"/>
        <w:rPr>
          <w:rFonts w:ascii="Arial" w:hAnsi="Arial" w:cs="Arial"/>
          <w:color w:val="000000"/>
          <w:sz w:val="20"/>
          <w:szCs w:val="28"/>
        </w:rPr>
      </w:pPr>
      <w:bookmarkStart w:id="210" w:name="muc_5"/>
      <w:r w:rsidRPr="00F64205">
        <w:rPr>
          <w:rFonts w:ascii="Arial" w:hAnsi="Arial" w:cs="Arial"/>
          <w:color w:val="000000"/>
          <w:sz w:val="20"/>
          <w:szCs w:val="28"/>
        </w:rPr>
        <w:t>Mục</w:t>
      </w:r>
      <w:r w:rsidR="00AF4FC1" w:rsidRPr="00F64205">
        <w:rPr>
          <w:rFonts w:ascii="Arial" w:hAnsi="Arial" w:cs="Arial"/>
          <w:color w:val="000000"/>
          <w:sz w:val="20"/>
          <w:szCs w:val="28"/>
        </w:rPr>
        <w:t xml:space="preserve"> 5. BẢO VỆ MÔI TRƯỜNG ĐỐI VỚI KHU SẢN XUẤT, KINH DOANH, DỊCH VỤ TẬP TRUNG, CỤM CÔNG NGHIỆP VÀ TRONG MỘT SỐ LĨNH VỰC KHÁC</w:t>
      </w:r>
      <w:bookmarkEnd w:id="210"/>
    </w:p>
    <w:p w:rsidR="005D0FA5" w:rsidRPr="00F64205" w:rsidRDefault="000626A1" w:rsidP="00692CAC">
      <w:pPr>
        <w:pStyle w:val="Heading3"/>
        <w:keepNext w:val="0"/>
        <w:shd w:val="clear" w:color="auto" w:fill="FFFFFF"/>
        <w:spacing w:before="0" w:after="120"/>
        <w:rPr>
          <w:color w:val="000000"/>
          <w:sz w:val="20"/>
          <w:szCs w:val="28"/>
        </w:rPr>
      </w:pPr>
      <w:bookmarkStart w:id="211" w:name="dieu_47"/>
      <w:r w:rsidRPr="00F64205">
        <w:rPr>
          <w:color w:val="000000"/>
          <w:sz w:val="20"/>
          <w:szCs w:val="28"/>
        </w:rPr>
        <w:t>Điều</w:t>
      </w:r>
      <w:r w:rsidR="00AF4FC1" w:rsidRPr="00F64205">
        <w:rPr>
          <w:color w:val="000000"/>
          <w:sz w:val="20"/>
          <w:szCs w:val="28"/>
        </w:rPr>
        <w:t xml:space="preserve"> 47. Quy định chung về bảo vệ môi trường đối với khu sản xuất, kinh doanh, dịch vụ tập trung</w:t>
      </w:r>
      <w:bookmarkEnd w:id="211"/>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Các phân khu chức năng trong khu sản xuất, kinh doanh, dịch vụ tập trung phải được quy hoạch bảo đảm các </w:t>
      </w:r>
      <w:r w:rsidR="000626A1" w:rsidRPr="00F64205">
        <w:rPr>
          <w:rFonts w:ascii="Arial" w:hAnsi="Arial" w:cs="Arial"/>
          <w:color w:val="000000"/>
          <w:sz w:val="20"/>
        </w:rPr>
        <w:t>điều</w:t>
      </w:r>
      <w:r w:rsidRPr="00F64205">
        <w:rPr>
          <w:rFonts w:ascii="Arial" w:hAnsi="Arial" w:cs="Arial"/>
          <w:color w:val="000000"/>
          <w:sz w:val="20"/>
        </w:rPr>
        <w:t xml:space="preserve"> kiện sau: giảm thiểu ảnh hưởng của các loại hình sản xuất, kinh doanh, dịch vụ có nguy cơ gây ô nhiễm môi trường với các loại hình sản xuất, kinh doanh, dịch vụ khác; thuận lợi cho công tác phòng ngừa, ứng phó sự cố môi trường; tăng cường khả năng tái sử dụng, tái chế chất thải, </w:t>
      </w:r>
      <w:r w:rsidR="000626A1" w:rsidRPr="00F64205">
        <w:rPr>
          <w:rFonts w:ascii="Arial" w:hAnsi="Arial" w:cs="Arial"/>
          <w:color w:val="000000"/>
          <w:sz w:val="20"/>
        </w:rPr>
        <w:t>tiết</w:t>
      </w:r>
      <w:r w:rsidRPr="00F64205">
        <w:rPr>
          <w:rFonts w:ascii="Arial" w:hAnsi="Arial" w:cs="Arial"/>
          <w:color w:val="000000"/>
          <w:sz w:val="20"/>
        </w:rPr>
        <w:t xml:space="preserve"> kiệm năng lượng và cộng sinh công nghiệp.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Các dự án trong khu sản xuất, kinh doanh, dịch vụ tập trung có </w:t>
      </w:r>
      <w:r w:rsidR="000626A1" w:rsidRPr="00F64205">
        <w:rPr>
          <w:rFonts w:ascii="Arial" w:hAnsi="Arial" w:cs="Arial"/>
          <w:color w:val="000000"/>
          <w:sz w:val="20"/>
        </w:rPr>
        <w:t>khoản</w:t>
      </w:r>
      <w:r w:rsidRPr="00F64205">
        <w:rPr>
          <w:rFonts w:ascii="Arial" w:hAnsi="Arial" w:cs="Arial"/>
          <w:color w:val="000000"/>
          <w:sz w:val="20"/>
        </w:rPr>
        <w:t>g cách an toàn môi trường theo quy chuẩn kỹ thuật quốc gia về các công trình hạ tầng kỹ thuật để giảm thiểu khả năng ảnh hưởng đến các cơ sở khác và các đối tượng kinh tế - xã hội xung quanh khu sản xuất, kinh doanh, dịch vụ tập trung.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Khuyến khích việc tái sử dụng chất thải, áp dụng công nghệ sản xuất sạch hơn, </w:t>
      </w:r>
      <w:r w:rsidR="000626A1" w:rsidRPr="00F64205">
        <w:rPr>
          <w:rFonts w:ascii="Arial" w:hAnsi="Arial" w:cs="Arial"/>
          <w:color w:val="000000"/>
          <w:sz w:val="20"/>
        </w:rPr>
        <w:t>tiết</w:t>
      </w:r>
      <w:r w:rsidRPr="00F64205">
        <w:rPr>
          <w:rFonts w:ascii="Arial" w:hAnsi="Arial" w:cs="Arial"/>
          <w:color w:val="000000"/>
          <w:sz w:val="20"/>
        </w:rPr>
        <w:t xml:space="preserve"> kiệm năng lượng, cộng sinh công nghiệp và kinh tế tuần hoàn.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Khuyến khích thành lập mới hoặc chuyển đổi các khu sản xuất, kinh doanh, dịch vụ tập trung theo mô hình khu công nghiệp sinh thái.</w:t>
      </w:r>
    </w:p>
    <w:p w:rsidR="005D0FA5" w:rsidRPr="00F64205" w:rsidRDefault="000626A1" w:rsidP="00692CAC">
      <w:pPr>
        <w:pStyle w:val="Heading3"/>
        <w:keepNext w:val="0"/>
        <w:shd w:val="clear" w:color="auto" w:fill="FFFFFF"/>
        <w:spacing w:before="0" w:after="120"/>
        <w:rPr>
          <w:color w:val="000000"/>
          <w:sz w:val="20"/>
          <w:szCs w:val="28"/>
        </w:rPr>
      </w:pPr>
      <w:bookmarkStart w:id="212" w:name="dieu_48"/>
      <w:r w:rsidRPr="00F64205">
        <w:rPr>
          <w:color w:val="000000"/>
          <w:sz w:val="20"/>
          <w:szCs w:val="28"/>
        </w:rPr>
        <w:t>Điều</w:t>
      </w:r>
      <w:r w:rsidR="00AF4FC1" w:rsidRPr="00F64205">
        <w:rPr>
          <w:color w:val="000000"/>
          <w:sz w:val="20"/>
          <w:szCs w:val="28"/>
        </w:rPr>
        <w:t xml:space="preserve"> 48. Yêu cầu về hạ tầng kỹ thuật bảo vệ môi trường của khu sản xuất, kinh doanh, dịch vụ tập trung, cụm công nghiệp</w:t>
      </w:r>
      <w:bookmarkEnd w:id="212"/>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Hạ tầng kỹ thuật bảo vệ môi trường được bố trí phù hợp với các loại hình đầu tư trong khu sản xuất, kinh doanh, dịch vụ tập trung, cụm công nghiệp, bảo đảm giảm thiểu tác động xấu đối với môi trường xung quanh và phải được xây dựng, hoàn thành trước khi các cơ sở trong khu sản xuất, kinh doanh, dịch vụ tập trung và cụm công nghiệp đi vào hoạt động.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bCs/>
          <w:iCs/>
          <w:color w:val="000000"/>
          <w:sz w:val="20"/>
        </w:rPr>
        <w:t>2</w:t>
      </w:r>
      <w:r w:rsidRPr="00F64205">
        <w:rPr>
          <w:rFonts w:ascii="Arial" w:hAnsi="Arial" w:cs="Arial"/>
          <w:color w:val="000000"/>
          <w:sz w:val="20"/>
        </w:rPr>
        <w:t>. Hệ thống thu gom và thoát nước mưa phải bảo đảm các yêu cầu sau: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Tách riêng hệ thống thoát nước mưa với hệ thống thu gom, thoát nước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Phải có hố ga lắng cặn, tách váng dầu trước khi xả vào hệ thống thoát nước mưa chung của khu vực;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 Thường xuyên được nạo vét, duy tu, bảo dưỡng định kỳ để bảo đảm luôn trong </w:t>
      </w:r>
      <w:r w:rsidR="000626A1" w:rsidRPr="00F64205">
        <w:rPr>
          <w:rFonts w:ascii="Arial" w:hAnsi="Arial" w:cs="Arial"/>
          <w:color w:val="000000"/>
          <w:sz w:val="20"/>
        </w:rPr>
        <w:t>điều</w:t>
      </w:r>
      <w:r w:rsidRPr="00F64205">
        <w:rPr>
          <w:rFonts w:ascii="Arial" w:hAnsi="Arial" w:cs="Arial"/>
          <w:color w:val="000000"/>
          <w:sz w:val="20"/>
        </w:rPr>
        <w:t xml:space="preserve"> kiện vận hành bình thường.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3. Hệ thống thu gom, thoát nước thải sau xử lý phải bảo đảm các yêu cầu về bảo vệ môi trường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Vị trí, cốt hố ga phải bố trí phù hợp để đấu nối với </w:t>
      </w:r>
      <w:r w:rsidR="000626A1" w:rsidRPr="00F64205">
        <w:rPr>
          <w:rFonts w:ascii="Arial" w:hAnsi="Arial" w:cs="Arial"/>
          <w:color w:val="000000"/>
          <w:sz w:val="20"/>
        </w:rPr>
        <w:t>điểm</w:t>
      </w:r>
      <w:r w:rsidRPr="00F64205">
        <w:rPr>
          <w:rFonts w:ascii="Arial" w:hAnsi="Arial" w:cs="Arial"/>
          <w:color w:val="000000"/>
          <w:sz w:val="20"/>
        </w:rPr>
        <w:t xml:space="preserve"> xả nước thải của các cơ sở, bảo đảm khả năng thoát nước thải của khu sản xuất, kinh doanh, dịch vụ tập trung; vị trí đấu nối nước thải nằm trên tuyến thu gom của hệ thống thoát nước khu sản xuất, kinh doanh, dịch vụ tập trung và đặt bên ngoài phần đất của các cơ sở;</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Hệ thống thu gom, thoát nước thải sau xử lý bảo đảm kiên cố, chống thấm, chống rò rỉ nước thải ra ngoài môi trường theo tiêu chuẩn, quy chuẩn thiết kế về xây dựng hoặc tiêu chuẩn về chất lượng sản phẩm hàng hóa;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w:t>
      </w:r>
      <w:r w:rsidR="000626A1" w:rsidRPr="00F64205">
        <w:rPr>
          <w:rFonts w:ascii="Arial" w:hAnsi="Arial" w:cs="Arial"/>
          <w:color w:val="000000"/>
          <w:sz w:val="20"/>
        </w:rPr>
        <w:t>Điểm</w:t>
      </w:r>
      <w:r w:rsidRPr="00F64205">
        <w:rPr>
          <w:rFonts w:ascii="Arial" w:hAnsi="Arial" w:cs="Arial"/>
          <w:color w:val="000000"/>
          <w:sz w:val="20"/>
        </w:rPr>
        <w:t xml:space="preserve"> xả nước thải sau xử lý phải có biển báo, có sàn công tác diện tích tối thiểu là 01 m</w:t>
      </w:r>
      <w:r w:rsidRPr="00F64205">
        <w:rPr>
          <w:rFonts w:ascii="Arial" w:hAnsi="Arial" w:cs="Arial"/>
          <w:color w:val="000000"/>
          <w:sz w:val="20"/>
          <w:vertAlign w:val="superscript"/>
        </w:rPr>
        <w:t>2</w:t>
      </w:r>
      <w:r w:rsidRPr="00F64205">
        <w:rPr>
          <w:rFonts w:ascii="Arial" w:hAnsi="Arial" w:cs="Arial"/>
          <w:color w:val="000000"/>
          <w:sz w:val="20"/>
        </w:rPr>
        <w:t xml:space="preserve"> và có lối đi để thuận lợi cho việc kiểm tra, kiểm soát nguồn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Thường xuyên được nạo vét, duy tu, bảo dưỡng định kỳ để bảo đảm luôn trong </w:t>
      </w:r>
      <w:r w:rsidR="000626A1" w:rsidRPr="00F64205">
        <w:rPr>
          <w:rFonts w:ascii="Arial" w:hAnsi="Arial" w:cs="Arial"/>
          <w:color w:val="000000"/>
          <w:sz w:val="20"/>
        </w:rPr>
        <w:t>điều</w:t>
      </w:r>
      <w:r w:rsidRPr="00F64205">
        <w:rPr>
          <w:rFonts w:ascii="Arial" w:hAnsi="Arial" w:cs="Arial"/>
          <w:color w:val="000000"/>
          <w:sz w:val="20"/>
        </w:rPr>
        <w:t xml:space="preserve"> kiện vận hành bình thường.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Hệ thống xử lý nước thải tập trung phải bảo đảm các yêu cầu về bảo vệ môi trường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Được phép chia thành nhiều đơn nguyên (mô-đun) phù hợp với tiến độ lấp đầy và hoạt động của khu sản xuất, kinh doanh, dịch vụ tập trung, cụm công nghiệp nhưng phải bảo đảm xử lý toàn bộ lượng nước thải phát sinh đạt quy chuẩn kỹ thuật môi trường và phù hợp với giấy phép môi trường đã được cấp;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Có công tơ điện độc lập;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Có hệ thống quan trắc tự động, liên tục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w:t>
      </w:r>
      <w:r w:rsidRPr="00F64205">
        <w:rPr>
          <w:rFonts w:ascii="Arial" w:hAnsi="Arial" w:cs="Arial"/>
          <w:color w:val="000000"/>
          <w:sz w:val="20"/>
          <w:lang w:val="vi-VN"/>
        </w:rPr>
        <w:t>97</w:t>
      </w:r>
      <w:r w:rsidRPr="00F64205">
        <w:rPr>
          <w:rFonts w:ascii="Arial" w:hAnsi="Arial" w:cs="Arial"/>
          <w:color w:val="000000"/>
          <w:sz w:val="20"/>
        </w:rPr>
        <w:t xml:space="preserve">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d) Được vận hành thường xuyên theo đúng quy trình công nghệ để bảo đảm nước thải được xử lý đạt quy chuẩn kỹ thuật môi trường trước khi thải ra nguồn tiếp nhận; phải duy tu, bảo dưỡng định kỳ, bảo đảm luôn vận hành bình thường;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Bùn cặn của hệ thống xử lý nước thải tập trung phải thu gom, vận chuyển và xử lý hoặc tái sử dụng theo quy định của pháp luật về quản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Các thiết bị thu gom, công trình lưu giữ chất thải rắn sinh hoạt, chất thải rắn thông thường, chất thải nguy hại, xử lý khí thải (nếu có) phải bảo đảm các yêu cầu về bảo vệ môi trường tương ứng quy định tại </w:t>
      </w:r>
      <w:r w:rsidR="000626A1" w:rsidRPr="00F64205">
        <w:rPr>
          <w:rFonts w:ascii="Arial" w:hAnsi="Arial" w:cs="Arial"/>
          <w:color w:val="000000"/>
          <w:sz w:val="20"/>
        </w:rPr>
        <w:t>Chương</w:t>
      </w:r>
      <w:r w:rsidRPr="00F64205">
        <w:rPr>
          <w:rFonts w:ascii="Arial" w:hAnsi="Arial" w:cs="Arial"/>
          <w:color w:val="000000"/>
          <w:sz w:val="20"/>
        </w:rPr>
        <w:t xml:space="preserve"> V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g) Việc vận hành hệ thống xử lý nước thải tập trung phải có nhật ký vận hành ghi chép đầy đủ các nội dung: lưu lượng (đầu vào, đầu ra), các thông số đặc trưng của nước thải đầu vào và đầu ra (nếu có); lượng điện tiêu thụ; loại và lượng hóa chất sử dụng, bùn thải phát sinh. Nhật ký vận hành viết bằng tiếng Việt và lưu giữ tối thiểu 02 năm;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h) Tiêu chuẩn nước thải đầu vào của hệ thống xử lý nước thải tập trung phải được ghi trong quyết định phê duyệt báo cáo đánh giá tác động môi trường, giấy phép môi trường, giấy đăng ký môi trường và quy chế về bảo vệ môi trường của của khu sản xuất, kinh doanh, dịch vụ tập trung, cụm công nghiệp.</w:t>
      </w:r>
    </w:p>
    <w:p w:rsidR="005D0FA5" w:rsidRPr="00F64205" w:rsidRDefault="005D0FA5" w:rsidP="00692CAC">
      <w:pPr>
        <w:shd w:val="clear" w:color="auto" w:fill="FFFFFF"/>
        <w:spacing w:after="120"/>
        <w:rPr>
          <w:rFonts w:ascii="Arial" w:hAnsi="Arial" w:cs="Arial"/>
          <w:b/>
          <w:color w:val="000000"/>
          <w:sz w:val="20"/>
        </w:rPr>
      </w:pPr>
      <w:r w:rsidRPr="00F64205">
        <w:rPr>
          <w:rFonts w:ascii="Arial" w:hAnsi="Arial" w:cs="Arial"/>
          <w:color w:val="000000"/>
          <w:sz w:val="20"/>
        </w:rPr>
        <w:t>5. Có công trình, thiết bị phòng ngừa, ứng phó sự cố môi trường theo quy định của pháp luật.</w:t>
      </w:r>
    </w:p>
    <w:p w:rsidR="005D0FA5" w:rsidRPr="00F64205" w:rsidRDefault="000626A1" w:rsidP="00692CAC">
      <w:pPr>
        <w:pStyle w:val="Heading3"/>
        <w:keepNext w:val="0"/>
        <w:shd w:val="clear" w:color="auto" w:fill="FFFFFF"/>
        <w:spacing w:before="0" w:after="120"/>
        <w:rPr>
          <w:bCs w:val="0"/>
          <w:color w:val="000000"/>
          <w:sz w:val="20"/>
          <w:szCs w:val="28"/>
        </w:rPr>
      </w:pPr>
      <w:bookmarkStart w:id="213" w:name="dieu_49"/>
      <w:r w:rsidRPr="00F64205">
        <w:rPr>
          <w:color w:val="000000"/>
          <w:sz w:val="20"/>
          <w:szCs w:val="28"/>
        </w:rPr>
        <w:t>Điều</w:t>
      </w:r>
      <w:r w:rsidR="00AF4FC1" w:rsidRPr="00F64205">
        <w:rPr>
          <w:color w:val="000000"/>
          <w:sz w:val="20"/>
          <w:szCs w:val="28"/>
        </w:rPr>
        <w:t xml:space="preserve"> 49. Trách nhiệm của các cơ quan, tổ chức, cá nhân trong bảo vệ môi trường khu sản xuất, kinh doanh, dịch vụ tập trung, cụm công nghiệp</w:t>
      </w:r>
      <w:bookmarkEnd w:id="21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Chủ đầu tư xây dựng và kinh doanh hạ tầng khu sản xuất, kinh doanh, dịch vụ tập trung có trách nhiệm thực hiện quy định tại </w:t>
      </w:r>
      <w:bookmarkStart w:id="214" w:name="dc_83"/>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51 Luật Bảo vệ môi trường</w:t>
      </w:r>
      <w:bookmarkEnd w:id="214"/>
      <w:r w:rsidRPr="00F64205">
        <w:rPr>
          <w:rFonts w:ascii="Arial" w:hAnsi="Arial" w:cs="Arial"/>
          <w:color w:val="000000"/>
          <w:sz w:val="20"/>
        </w:rPr>
        <w:t xml:space="preserve">; chủ đầu tư xây dựng và kinh doanh hạ tầng cụm công nghiệp có trách nhiệm thực hiện quy định tại </w:t>
      </w:r>
      <w:bookmarkStart w:id="215" w:name="dc_84"/>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52 Luật Bảo vệ môi trường</w:t>
      </w:r>
      <w:bookmarkEnd w:id="215"/>
      <w:r w:rsidRPr="00F64205">
        <w:rPr>
          <w:rFonts w:ascii="Arial" w:hAnsi="Arial" w:cs="Arial"/>
          <w:color w:val="000000"/>
          <w:sz w:val="20"/>
        </w:rPr>
        <w:t>. Một số nội dung được quy định cụ thể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Việc tiếp nhận dự án mới hoặc nâng công suất dự án đang hoạt động có phát sinh nước thải vào khu sản xuất, kinh doanh, dịch vụ tập trung, cụm công nghiệp phải phù hợp với khả năng tiếp nhận, xử lý nước thải của hệ thống xử lý nước thải tập trung. Các dự án mới trong khu sản xuất, kinh doanh, dịch vụ tập trung, cụm công nghiệp phải đấu nối nước thải vào </w:t>
      </w:r>
      <w:r w:rsidR="000626A1" w:rsidRPr="00F64205">
        <w:rPr>
          <w:rFonts w:ascii="Arial" w:hAnsi="Arial" w:cs="Arial"/>
          <w:color w:val="000000"/>
          <w:sz w:val="20"/>
        </w:rPr>
        <w:t>điểm</w:t>
      </w:r>
      <w:r w:rsidRPr="00F64205">
        <w:rPr>
          <w:rFonts w:ascii="Arial" w:hAnsi="Arial" w:cs="Arial"/>
          <w:color w:val="000000"/>
          <w:sz w:val="20"/>
        </w:rPr>
        <w:t xml:space="preserve"> thu gom trước khi đưa về hệ thống xử lý nước thải tập trung;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Không tiếp nhận thêm dự án mới hoặc nâng công suất dự án đang hoạt động có phát sinh nước thải sản xuất trong khu sản xuất, kinh doanh, dịch vụ tập trung, cụm công nghiệp trong các trường hợp sau: dự án mới có ngành nghề không thuộc danh </w:t>
      </w:r>
      <w:r w:rsidR="000626A1" w:rsidRPr="00F64205">
        <w:rPr>
          <w:rFonts w:ascii="Arial" w:hAnsi="Arial" w:cs="Arial"/>
          <w:color w:val="000000"/>
          <w:sz w:val="20"/>
        </w:rPr>
        <w:t>mục</w:t>
      </w:r>
      <w:r w:rsidRPr="00F64205">
        <w:rPr>
          <w:rFonts w:ascii="Arial" w:hAnsi="Arial" w:cs="Arial"/>
          <w:color w:val="000000"/>
          <w:sz w:val="20"/>
        </w:rPr>
        <w:t xml:space="preserve"> ngành nghề được phép thu hút đầu tư của khu sản xuất, kinh doanh, dịch vụ tập trung, cụm công nghiệp; khu sản xuất, kinh doanh, dịch vụ tập trung, cụm công nghiệp không có hoặc không đáp ứng một trong các yêu cầu về hạ tầng bảo vệ môi trường được quy định tại </w:t>
      </w:r>
      <w:r w:rsidR="000626A1" w:rsidRPr="00F64205">
        <w:rPr>
          <w:rFonts w:ascii="Arial" w:hAnsi="Arial" w:cs="Arial"/>
          <w:color w:val="000000"/>
          <w:sz w:val="20"/>
        </w:rPr>
        <w:t>Điều</w:t>
      </w:r>
      <w:r w:rsidRPr="00F64205">
        <w:rPr>
          <w:rFonts w:ascii="Arial" w:hAnsi="Arial" w:cs="Arial"/>
          <w:color w:val="000000"/>
          <w:sz w:val="20"/>
        </w:rPr>
        <w:t xml:space="preserve"> 48</w:t>
      </w:r>
      <w:r w:rsidRPr="00F64205">
        <w:rPr>
          <w:rFonts w:ascii="Arial" w:hAnsi="Arial" w:cs="Arial"/>
          <w:color w:val="000000"/>
          <w:sz w:val="20"/>
          <w:lang w:val="vi-VN"/>
        </w:rPr>
        <w:t xml:space="preserve"> Nghị định này</w:t>
      </w:r>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Không được pha loãng nước thải trước </w:t>
      </w:r>
      <w:r w:rsidR="000626A1" w:rsidRPr="00F64205">
        <w:rPr>
          <w:rFonts w:ascii="Arial" w:hAnsi="Arial" w:cs="Arial"/>
          <w:color w:val="000000"/>
          <w:sz w:val="20"/>
        </w:rPr>
        <w:t>điểm</w:t>
      </w:r>
      <w:r w:rsidRPr="00F64205">
        <w:rPr>
          <w:rFonts w:ascii="Arial" w:hAnsi="Arial" w:cs="Arial"/>
          <w:color w:val="000000"/>
          <w:sz w:val="20"/>
        </w:rPr>
        <w:t xml:space="preserve"> xả nước thải của khu sản xuất, kinh doanh, dịch vụ tập trung, cụm công nghiệp;</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d) Khu sản xuất, kinh doanh, dịch vụ tập trung, cụm công nghiệp đang hoạt động trước thời </w:t>
      </w:r>
      <w:r w:rsidR="000626A1" w:rsidRPr="00F64205">
        <w:rPr>
          <w:rFonts w:ascii="Arial" w:hAnsi="Arial" w:cs="Arial"/>
          <w:color w:val="000000"/>
          <w:sz w:val="20"/>
        </w:rPr>
        <w:t>điểm</w:t>
      </w:r>
      <w:r w:rsidRPr="00F64205">
        <w:rPr>
          <w:rFonts w:ascii="Arial" w:hAnsi="Arial" w:cs="Arial"/>
          <w:color w:val="000000"/>
          <w:sz w:val="20"/>
        </w:rPr>
        <w:t xml:space="preserve"> Nghị định này có hiệu lực thi hành mà chưa có hệ thống xử lý nước thải tập trung và các cơ sở sản xuất, kinh doanh, dịch vụ bên trong đã được miễn trừ đấu nối theo quy định của pháp luật chỉ được phép tiếp nhận dự án đầu tư mới sau khi đáp ứng quy định tại </w:t>
      </w:r>
      <w:r w:rsidR="000626A1" w:rsidRPr="00F64205">
        <w:rPr>
          <w:rFonts w:ascii="Arial" w:hAnsi="Arial" w:cs="Arial"/>
          <w:color w:val="000000"/>
          <w:sz w:val="20"/>
        </w:rPr>
        <w:t>Điều</w:t>
      </w:r>
      <w:r w:rsidRPr="00F64205">
        <w:rPr>
          <w:rFonts w:ascii="Arial" w:hAnsi="Arial" w:cs="Arial"/>
          <w:color w:val="000000"/>
          <w:sz w:val="20"/>
        </w:rPr>
        <w:t xml:space="preserve"> 48 Nghị định này, trừ trường hợp dự án đầu tư mới không phát sinh nước thải công nghiệp xả ra môi trường khi đi vào vận hành chính thức;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Chủ đầu tư xây dựng và kinh doanh hạ tầng khu sản xuất, kinh doanh, dịch vụ tập trung đã được phê duyệt kết quả thẩm định báo cáo đánh giá tác động môi trường hoặc cấp giấy phép môi trường, trước khi xây dựng kế hoạch đăng ký chứng nhận khu công nghiệp sinh thái có trách nhiệm rà soát, đánh giá và thực hiện </w:t>
      </w:r>
      <w:r w:rsidR="000626A1" w:rsidRPr="00F64205">
        <w:rPr>
          <w:rFonts w:ascii="Arial" w:hAnsi="Arial" w:cs="Arial"/>
          <w:color w:val="000000"/>
          <w:sz w:val="20"/>
        </w:rPr>
        <w:t>điều</w:t>
      </w:r>
      <w:r w:rsidRPr="00F64205">
        <w:rPr>
          <w:rFonts w:ascii="Arial" w:hAnsi="Arial" w:cs="Arial"/>
          <w:color w:val="000000"/>
          <w:sz w:val="20"/>
        </w:rPr>
        <w:t xml:space="preserve"> chỉnh theo các quy định tại </w:t>
      </w:r>
      <w:r w:rsidR="000626A1" w:rsidRPr="00F64205">
        <w:rPr>
          <w:rFonts w:ascii="Arial" w:hAnsi="Arial" w:cs="Arial"/>
          <w:color w:val="000000"/>
          <w:sz w:val="20"/>
        </w:rPr>
        <w:t>Điều</w:t>
      </w:r>
      <w:r w:rsidRPr="00F64205">
        <w:rPr>
          <w:rFonts w:ascii="Arial" w:hAnsi="Arial" w:cs="Arial"/>
          <w:color w:val="000000"/>
          <w:sz w:val="20"/>
        </w:rPr>
        <w:t xml:space="preserve"> 27 và </w:t>
      </w:r>
      <w:r w:rsidR="000626A1" w:rsidRPr="00F64205">
        <w:rPr>
          <w:rFonts w:ascii="Arial" w:hAnsi="Arial" w:cs="Arial"/>
          <w:color w:val="000000"/>
          <w:sz w:val="20"/>
        </w:rPr>
        <w:t>Điều</w:t>
      </w:r>
      <w:r w:rsidRPr="00F64205">
        <w:rPr>
          <w:rFonts w:ascii="Arial" w:hAnsi="Arial" w:cs="Arial"/>
          <w:color w:val="000000"/>
          <w:sz w:val="20"/>
        </w:rPr>
        <w:t xml:space="preserve"> 30 Nghị định này (nếu có);</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e) Thực hiện các trách nhiệm cụ thể khác theo quy định tại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Chủ cơ sở hoạt động trong khu sản xuất, kinh doanh, dịch vụ tập trung, cụm công nghiệp có trách nhiệm thực hiện các quy định tại </w:t>
      </w:r>
      <w:bookmarkStart w:id="216" w:name="dc_85"/>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16"/>
      <w:r w:rsidRPr="00F64205">
        <w:rPr>
          <w:rFonts w:ascii="Arial" w:hAnsi="Arial" w:cs="Arial"/>
          <w:color w:val="000000"/>
          <w:sz w:val="20"/>
        </w:rPr>
        <w:t>. Một số nội dung được quy định cụ thể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Dự án đầu tư mới trong khu sản xuất, kinh doanh, dịch vụ tập trung, cụm công nghiệp phải xử lý sơ bộ và đấu nối nước thải vào hệ thống xử lý nước thải tập trung của khu sản xuất, kinh doanh, dịch vụ tập trung, cụm công nghiệp. Nước thải chuyển giao để xử lý phải có khối lượng và các thông số ô nhiễm không vượt quá tiêu chuẩn nước thải đầu vào của hệ thống xử lý nước thải tập trung; đáp ứng </w:t>
      </w:r>
      <w:r w:rsidR="000626A1" w:rsidRPr="00F64205">
        <w:rPr>
          <w:rFonts w:ascii="Arial" w:hAnsi="Arial" w:cs="Arial"/>
          <w:color w:val="000000"/>
          <w:sz w:val="20"/>
        </w:rPr>
        <w:t>điều</w:t>
      </w:r>
      <w:r w:rsidRPr="00F64205">
        <w:rPr>
          <w:rFonts w:ascii="Arial" w:hAnsi="Arial" w:cs="Arial"/>
          <w:color w:val="000000"/>
          <w:sz w:val="20"/>
        </w:rPr>
        <w:t xml:space="preserve"> kiện trong văn bản thỏa thuận với chủ đầu tư xây dựng và kinh doanh hạ tầng khu sản xuất, kinh doanh, dịch vụ tập trung, cụm công nghiệp và giấy phép môi trường của khu sản xuất, kinh doanh, dịch vụ tập trung, cụm công nghiệp đó; trừ trường hợp cơ sở đã được miễn trừ đấu nối theo quy định;</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Các cơ sở đang hoạt động đã đấu nối nước thải sau xử lý vào hệ thống thoát nước thải và các cơ sở đã được miễn trừ đấu nối vào hệ thống thu gom, thoát nước và xử lý nước thải tập trung của khu sản xuất, kinh doanh, dịch vụ tập trung, cụm công nghiệp theo các quy định trước đây thì phải thực hiện trách nhiệm đối với cơ sở được miễn trừ đấu nối theo quy định tại </w:t>
      </w:r>
      <w:bookmarkStart w:id="217" w:name="dc_86"/>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52 Luật Bảo vệ môi trường</w:t>
      </w:r>
      <w:bookmarkEnd w:id="217"/>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Cơ sở đang hoạt động có xả nước thải sau xử lý vào hệ thống thu gom, thoát nước mưa phải phối hợp với chủ đầu tư xây dựng và kinh doanh hạ tầng cụm công nghiệp thực hiện trách nhiệm theo quy định tại </w:t>
      </w:r>
      <w:bookmarkStart w:id="218" w:name="dc_87"/>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51 Luật Bảo vệ môi trường</w:t>
      </w:r>
      <w:bookmarkEnd w:id="218"/>
      <w:r w:rsidRPr="00F64205">
        <w:rPr>
          <w:rFonts w:ascii="Arial" w:hAnsi="Arial" w:cs="Arial"/>
          <w:color w:val="000000"/>
          <w:sz w:val="20"/>
        </w:rPr>
        <w: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Ban quản lý khu công nghiệp, khu chế xuất, khu công nghệ cao của tỉnh, thành phố trực thuộc </w:t>
      </w:r>
      <w:r w:rsidR="0005686B" w:rsidRPr="00F64205">
        <w:rPr>
          <w:rFonts w:ascii="Arial" w:hAnsi="Arial" w:cs="Arial"/>
          <w:color w:val="000000"/>
          <w:sz w:val="20"/>
        </w:rPr>
        <w:t>T</w:t>
      </w:r>
      <w:r w:rsidRPr="00F64205">
        <w:rPr>
          <w:rFonts w:ascii="Arial" w:hAnsi="Arial" w:cs="Arial"/>
          <w:color w:val="000000"/>
          <w:sz w:val="20"/>
        </w:rPr>
        <w:t xml:space="preserve">rung ương có trách nhiệm thực hiện các quy định tại </w:t>
      </w:r>
      <w:bookmarkStart w:id="219" w:name="dc_88"/>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51 Luật Bảo vệ môi trường</w:t>
      </w:r>
      <w:bookmarkEnd w:id="219"/>
      <w:r w:rsidRPr="00F64205">
        <w:rPr>
          <w:rFonts w:ascii="Arial" w:hAnsi="Arial" w:cs="Arial"/>
          <w:color w:val="000000"/>
          <w:sz w:val="20"/>
        </w:rPr>
        <w:t xml:space="preserve"> và có trách nhiệm khác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Hướng dẫn, kiểm tra chủ đầu tư kinh doanh hạ tầng khu sản xuất, kinh doanh, dịch vụ tập trung, chủ cơ sở bên trong thực hiện các trách nhiệm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Trong quá trình phê duyệt chấp thuận chủ trương đầu tư hoặc quyết định đầu tư theo thẩm quyền đối với các dự án mới hoặc dự án đang hoạt động nâng công suất có phát sinh nước thải trong khu sản xuất, kinh doanh, dịch vụ tập trung phải xem xét sự phù hợp với các yêu cầu về hạ tầng bảo vệ môi trường được quy định tại </w:t>
      </w:r>
      <w:r w:rsidR="000626A1" w:rsidRPr="00F64205">
        <w:rPr>
          <w:rFonts w:ascii="Arial" w:hAnsi="Arial" w:cs="Arial"/>
          <w:color w:val="000000"/>
          <w:sz w:val="20"/>
        </w:rPr>
        <w:t>Điều</w:t>
      </w:r>
      <w:r w:rsidRPr="00F64205">
        <w:rPr>
          <w:rFonts w:ascii="Arial" w:hAnsi="Arial" w:cs="Arial"/>
          <w:color w:val="000000"/>
          <w:sz w:val="20"/>
        </w:rPr>
        <w:t xml:space="preserve"> 48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Ủy ban nhân dân cấp huyện có trách nhiệm thực hiện các quy định tại </w:t>
      </w:r>
      <w:bookmarkStart w:id="220" w:name="dc_89"/>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52 Luật Bảo vệ môi trường</w:t>
      </w:r>
      <w:bookmarkEnd w:id="220"/>
      <w:r w:rsidRPr="00F64205">
        <w:rPr>
          <w:rFonts w:ascii="Arial" w:hAnsi="Arial" w:cs="Arial"/>
          <w:color w:val="000000"/>
          <w:sz w:val="20"/>
        </w:rPr>
        <w:t xml:space="preserve"> và có trách nhiệm khác sau đây: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Hướng dẫn, kiểm tra chủ đầu tư kinh doanh hạ tầng cụm công nghiệp, chủ cơ sở trong cụm công nghiệp thực hiện các trách nhiệm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Trong quá trình tiếp nhận, giải quyết hoặc phối hợp xử lý thủ tục đầu tư, đề nghị cơ quan có thẩm quyền xem xét các dự án mới hoặc dự án đang hoạt động nâng công suất có phát sinh nước thải trong khu sản xuất, kinh doanh, dịch vụ tập trung, cụm công nghiệp phải phù hợp với các yêu cầu về hạ tầng bảo vệ môi trường được quy định tại </w:t>
      </w:r>
      <w:r w:rsidR="000626A1" w:rsidRPr="00F64205">
        <w:rPr>
          <w:rFonts w:ascii="Arial" w:hAnsi="Arial" w:cs="Arial"/>
          <w:color w:val="000000"/>
          <w:sz w:val="20"/>
        </w:rPr>
        <w:t>Điều</w:t>
      </w:r>
      <w:r w:rsidRPr="00F64205">
        <w:rPr>
          <w:rFonts w:ascii="Arial" w:hAnsi="Arial" w:cs="Arial"/>
          <w:color w:val="000000"/>
          <w:sz w:val="20"/>
        </w:rPr>
        <w:t xml:space="preserve"> 48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5. Ủy ban nhân dân cấp tỉnh có trách nhiệm thực hiện các quy định tại </w:t>
      </w:r>
      <w:bookmarkStart w:id="221" w:name="dc_90"/>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51,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52 Luật Bảo vệ môi trường</w:t>
      </w:r>
      <w:bookmarkEnd w:id="221"/>
      <w:r w:rsidRPr="00F64205">
        <w:rPr>
          <w:rFonts w:ascii="Arial" w:hAnsi="Arial" w:cs="Arial"/>
          <w:color w:val="000000"/>
          <w:sz w:val="20"/>
        </w:rPr>
        <w:t xml:space="preserve"> và có trách nhiệm khác sau đây: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Trong quá trình chỉ đạo về việc phê duyệt quyết định đầu tư theo thẩm quyền đối với các dự án mới hoặc dự án đang hoạt động nâng công suất có phát sinh nước thải trong khu sản xuất, kinh doanh, dịch vụ tập trung phải yêu cầu cơ quan chuyên môn xem xét sự phù hợp với các yêu cầu về hạ tầng bảo vệ môi trường quy định tại </w:t>
      </w:r>
      <w:r w:rsidR="000626A1" w:rsidRPr="00F64205">
        <w:rPr>
          <w:rFonts w:ascii="Arial" w:hAnsi="Arial" w:cs="Arial"/>
          <w:color w:val="000000"/>
          <w:sz w:val="20"/>
        </w:rPr>
        <w:t>Điều</w:t>
      </w:r>
      <w:r w:rsidRPr="00F64205">
        <w:rPr>
          <w:rFonts w:ascii="Arial" w:hAnsi="Arial" w:cs="Arial"/>
          <w:color w:val="000000"/>
          <w:sz w:val="20"/>
        </w:rPr>
        <w:t xml:space="preserve"> 48 Nghị định này;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Hướng dẫn, giải quyết đề nghị của chủ đầu tư xây dựng và kinh doanh hạ tầng khu sản xuất, kinh doanh, dịch vụ tập trung, cụm công nghiệp về việc bố trí vị trí đất của hồ sự cố và phê duyệt </w:t>
      </w:r>
      <w:r w:rsidR="000626A1" w:rsidRPr="00F64205">
        <w:rPr>
          <w:rFonts w:ascii="Arial" w:hAnsi="Arial" w:cs="Arial"/>
          <w:color w:val="000000"/>
          <w:sz w:val="20"/>
        </w:rPr>
        <w:t>điều</w:t>
      </w:r>
      <w:r w:rsidRPr="00F64205">
        <w:rPr>
          <w:rFonts w:ascii="Arial" w:hAnsi="Arial" w:cs="Arial"/>
          <w:color w:val="000000"/>
          <w:sz w:val="20"/>
        </w:rPr>
        <w:t xml:space="preserve"> chỉnh quy hoạch của khu sản xuất, kinh doanh, dịch vụ tập trung, cụm công nghiệp;</w:t>
      </w:r>
    </w:p>
    <w:p w:rsidR="005D0FA5" w:rsidRPr="00F64205" w:rsidRDefault="005D0FA5"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c) Xây dựng lộ trình di dời dân cư sinh sống trong khu sản xuất, kinh doanh, dịch vụ tập trung, cụm công nghiệp (nếu có); lộ trình chuyển đổi các làng nghề thành cụm công nghiệp, khu sản xuất, kinh doanh, dịch vụ tập trung theo quy định tại </w:t>
      </w:r>
      <w:bookmarkStart w:id="222" w:name="dc_91"/>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52 Luật Bảo vệ môi trường</w:t>
      </w:r>
      <w:bookmarkEnd w:id="222"/>
      <w:r w:rsidRPr="00F64205">
        <w:rPr>
          <w:rFonts w:ascii="Arial" w:hAnsi="Arial" w:cs="Arial"/>
          <w:color w:val="000000"/>
          <w:sz w:val="20"/>
        </w:rPr>
        <w:t>.</w:t>
      </w:r>
    </w:p>
    <w:p w:rsidR="005D0FA5" w:rsidRPr="00F64205" w:rsidRDefault="000626A1" w:rsidP="00692CAC">
      <w:pPr>
        <w:pStyle w:val="Heading3"/>
        <w:keepNext w:val="0"/>
        <w:shd w:val="clear" w:color="auto" w:fill="FFFFFF"/>
        <w:spacing w:before="0" w:after="120"/>
        <w:rPr>
          <w:color w:val="000000"/>
          <w:sz w:val="20"/>
          <w:szCs w:val="28"/>
        </w:rPr>
      </w:pPr>
      <w:bookmarkStart w:id="223" w:name="dieu_50"/>
      <w:r w:rsidRPr="00F64205">
        <w:rPr>
          <w:color w:val="000000"/>
          <w:sz w:val="20"/>
          <w:szCs w:val="28"/>
        </w:rPr>
        <w:t>Điều</w:t>
      </w:r>
      <w:r w:rsidR="00AF4FC1" w:rsidRPr="00F64205">
        <w:rPr>
          <w:color w:val="000000"/>
          <w:sz w:val="20"/>
          <w:szCs w:val="28"/>
        </w:rPr>
        <w:t xml:space="preserve"> 50. Lấy ý kiến về cơ quan chuyên môn về bảo vệ môi trường đối với công trình, thiết bị xử lý nước thải tại chỗ</w:t>
      </w:r>
      <w:bookmarkEnd w:id="223"/>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1. Cơ quan thẩm định thiết kế xây dựng, cấp giấy phép xây dựng trong các trường hợp quy định tại </w:t>
      </w:r>
      <w:bookmarkStart w:id="224" w:name="dc_92"/>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59 và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66 Luật Bảo vệ môi trường</w:t>
      </w:r>
      <w:bookmarkEnd w:id="224"/>
      <w:r w:rsidRPr="00F64205">
        <w:rPr>
          <w:rFonts w:ascii="Arial" w:hAnsi="Arial" w:cs="Arial"/>
          <w:color w:val="000000"/>
          <w:sz w:val="20"/>
        </w:rPr>
        <w:t xml:space="preserve"> lấy ý kiến bằng văn bản của cơ quan chuyên môn về bảo vệ môi trường cùng cấp đối với hồ sơ về công trình, thiết bị xử lý nước thải tại chỗ, thiết bị thu gom và lưu chứa tạm thời chất thải của dự án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trừ trường hợp dự án đã được phê duyệt kết quả thẩm định báo cáo đánh giá tác động môi trường hoặc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Hồ sơ lấy ý kiến về công trình, thiết bị xử lý nước thải tại chỗ, thiết bị thu gom và lưu chứa tạm thời chất thải bao gồm: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Văn bản của cơ quan thẩm định thiết kế xây dựng, cấp giấy phép xây dựng gửi cơ quan chuyên môn về bảo vệ môi trường cùng cấp đề nghị cho ý kiến về công trình, thiết bị xử lý nước thải tại chỗ, thiết bị thu gom và lưu chứa tạm thời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Báo cáo về phương án, hồ sơ thiết kế cơ sở, thuyết minh công nghệ xử lý của công trình, thiết bị xử lý nước thải tại chỗ đáp ứng quy chuẩn kỹ thuật về bảo vệ môi trường đối với thiết bị xử lý nước thải tại chỗ bao gồm cả phương án xả nước thải sau xử lý ra môi trường tiếp nhận, phương án tái sử dụng nước thải, phương án xử lý bùn, cặn phát sinh từ quá trình xử lý nước thải, phương án xử lý mùi, khí thải và hóa chất độc hại (nếu có); phương án kèm theo mô tả chi </w:t>
      </w:r>
      <w:r w:rsidR="000626A1" w:rsidRPr="00F64205">
        <w:rPr>
          <w:rFonts w:ascii="Arial" w:hAnsi="Arial" w:cs="Arial"/>
          <w:color w:val="000000"/>
          <w:sz w:val="20"/>
        </w:rPr>
        <w:t>tiết</w:t>
      </w:r>
      <w:r w:rsidRPr="00F64205">
        <w:rPr>
          <w:rFonts w:ascii="Arial" w:hAnsi="Arial" w:cs="Arial"/>
          <w:color w:val="000000"/>
          <w:sz w:val="20"/>
        </w:rPr>
        <w:t xml:space="preserve"> khu vực, thiết bị thu gom và lưu chứa tạm thời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Chủ đầu tư dự án có trách nhiệm cung cấp thành phần hồ sơ lấy ý kiến về công trình, thiết bị xử lý nước thải tại chỗ, thiết bị thu gom và lưu chứa tạm thời chất thải của dự án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cho cơ quan thẩm định thiết kế xây dựng, cấp giấy phép xây dựng.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Trong thời hạn 07 ngày, kể từ ngày nhận được văn bản xin ý kiến của cơ quan thẩm định thiết kế xây dựng, cấp giấy phép xây dựng, cơ quan chuyên môn về bảo vệ môi trường gửi văn bản trả lời về công trình, thiết bị xử lý nước thải tại chỗ, thiết bị thu gom và lưu chứa tạm thời chất thải cho cơ quan thẩm định thiết kế xây dựng, cấp giấy phép xây dựng. Trường hợp không thống nhất phải nêu rõ lý do.</w:t>
      </w:r>
    </w:p>
    <w:p w:rsidR="005D0FA5" w:rsidRPr="00F64205" w:rsidRDefault="000626A1" w:rsidP="00692CAC">
      <w:pPr>
        <w:pStyle w:val="Heading3"/>
        <w:keepNext w:val="0"/>
        <w:shd w:val="clear" w:color="auto" w:fill="FFFFFF"/>
        <w:spacing w:before="0" w:after="120"/>
        <w:rPr>
          <w:color w:val="000000"/>
          <w:sz w:val="20"/>
          <w:szCs w:val="28"/>
        </w:rPr>
      </w:pPr>
      <w:bookmarkStart w:id="225" w:name="dieu_51"/>
      <w:r w:rsidRPr="00F64205">
        <w:rPr>
          <w:color w:val="000000"/>
          <w:sz w:val="20"/>
          <w:szCs w:val="28"/>
        </w:rPr>
        <w:t>Điều</w:t>
      </w:r>
      <w:r w:rsidR="00AF4FC1" w:rsidRPr="00F64205">
        <w:rPr>
          <w:color w:val="000000"/>
          <w:sz w:val="20"/>
          <w:szCs w:val="28"/>
        </w:rPr>
        <w:t xml:space="preserve"> 51. Sử dụng chất thải chăn nuôi làm phân bón hữu cơ, nước tưới cho cây trồng hoặc </w:t>
      </w:r>
      <w:r w:rsidRPr="00F64205">
        <w:rPr>
          <w:color w:val="000000"/>
          <w:sz w:val="20"/>
          <w:szCs w:val="28"/>
        </w:rPr>
        <w:t>mục</w:t>
      </w:r>
      <w:r w:rsidR="00AF4FC1" w:rsidRPr="00F64205">
        <w:rPr>
          <w:color w:val="000000"/>
          <w:sz w:val="20"/>
          <w:szCs w:val="28"/>
        </w:rPr>
        <w:t xml:space="preserve"> đích khác</w:t>
      </w:r>
      <w:bookmarkEnd w:id="225"/>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Chất thải rắn có nguồn gốc hữu cơ và nước thải chăn nuôi phát sinh từ hoạt động chăn nuôi nông hộ được sử dụng làm phân bón, nước tưới cho cây trồng hoặc </w:t>
      </w:r>
      <w:r w:rsidR="000626A1" w:rsidRPr="00F64205">
        <w:rPr>
          <w:rFonts w:ascii="Arial" w:hAnsi="Arial" w:cs="Arial"/>
          <w:color w:val="000000"/>
          <w:sz w:val="20"/>
        </w:rPr>
        <w:t>mục</w:t>
      </w:r>
      <w:r w:rsidRPr="00F64205">
        <w:rPr>
          <w:rFonts w:ascii="Arial" w:hAnsi="Arial" w:cs="Arial"/>
          <w:color w:val="000000"/>
          <w:sz w:val="20"/>
        </w:rPr>
        <w:t xml:space="preserve"> đích khác phải đảm bảo không gây ô nhiễm môi trường.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Việc sử dụng chất thải rắn có nguồn gốc hữu cơ và nước thải chăn nuôi phát sinh từ hoạt động chăn nuôi trang trại làm phân bón hữu cơ, nước tưới cây hoặc làm thức ăn cho th</w:t>
      </w:r>
      <w:r w:rsidR="00FA3C72" w:rsidRPr="00F64205">
        <w:rPr>
          <w:rFonts w:ascii="Arial" w:hAnsi="Arial" w:cs="Arial"/>
          <w:color w:val="000000"/>
          <w:sz w:val="20"/>
        </w:rPr>
        <w:t>ủy</w:t>
      </w:r>
      <w:r w:rsidRPr="00F64205">
        <w:rPr>
          <w:rFonts w:ascii="Arial" w:hAnsi="Arial" w:cs="Arial"/>
          <w:color w:val="000000"/>
          <w:sz w:val="20"/>
        </w:rPr>
        <w:t xml:space="preserve"> sản được thực hiện như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Chất thải chăn nuôi chỉ được sử dụng làm phân bón, nước tưới cho cây trồng hoặc làm thức ăn cho thuỷ sản khi đáp ứng quy chuẩn kỹ thuật quốc gia được quy định tại khoản 4 Điều này;</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b) Việc vận chuyển chất thải chăn nuôi ra khỏi cơ sở chăn nuôi trang trại phải sử dụng phương tiện, thiết bị đảm bảo kín khít, không bị tràn đổ, rò rỉ, không gây ô nhiễm môi trường.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Việc sử dụng chất thải rắn chăn nuôi có nguồn gốc hữu cơ phát sinh từ hoạt động chăn nuôi trang trại để sử dụng làm nguyên liệu, nhiên liệu, vật liệu cho hoạt động sản xuất phải đáp ứng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và không gây ô nhiễm môi trường trong quá trình sử dụng.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4. Bộ Nông nghiệp và Phát triển nông thôn có trách nhiệm ban hành quy chuẩn kỹ thuật quốc gia về chất thải rắn chăn nuôi có nguồn gốc hữu cơ sử dụng cho cây trồng hoặc làm thức ăn cho th</w:t>
      </w:r>
      <w:r w:rsidR="00FA3C72" w:rsidRPr="00F64205">
        <w:rPr>
          <w:rFonts w:ascii="Arial" w:hAnsi="Arial" w:cs="Arial"/>
          <w:color w:val="000000"/>
          <w:sz w:val="20"/>
        </w:rPr>
        <w:t>ủy</w:t>
      </w:r>
      <w:r w:rsidRPr="00F64205">
        <w:rPr>
          <w:rFonts w:ascii="Arial" w:hAnsi="Arial" w:cs="Arial"/>
          <w:color w:val="000000"/>
          <w:sz w:val="20"/>
        </w:rPr>
        <w:t xml:space="preserve"> sản; quy chuẩn kỹ thuật quốc gia về nước thải chăn nuôi sử dụng cho cây trồng.</w:t>
      </w:r>
    </w:p>
    <w:p w:rsidR="005D0FA5" w:rsidRPr="00F64205" w:rsidRDefault="000626A1" w:rsidP="00692CAC">
      <w:pPr>
        <w:pStyle w:val="Heading3"/>
        <w:keepNext w:val="0"/>
        <w:shd w:val="clear" w:color="auto" w:fill="FFFFFF"/>
        <w:spacing w:before="0" w:after="120"/>
        <w:rPr>
          <w:color w:val="000000"/>
          <w:sz w:val="20"/>
          <w:szCs w:val="28"/>
        </w:rPr>
      </w:pPr>
      <w:bookmarkStart w:id="226" w:name="dieu_52"/>
      <w:r w:rsidRPr="00F64205">
        <w:rPr>
          <w:color w:val="000000"/>
          <w:sz w:val="20"/>
          <w:szCs w:val="28"/>
        </w:rPr>
        <w:t>Điều</w:t>
      </w:r>
      <w:r w:rsidR="005D0FA5" w:rsidRPr="00F64205">
        <w:rPr>
          <w:color w:val="000000"/>
          <w:sz w:val="20"/>
          <w:szCs w:val="28"/>
        </w:rPr>
        <w:t xml:space="preserve"> 52. </w:t>
      </w:r>
      <w:r w:rsidRPr="00F64205">
        <w:rPr>
          <w:color w:val="000000"/>
          <w:sz w:val="20"/>
          <w:szCs w:val="28"/>
        </w:rPr>
        <w:t>Khoản</w:t>
      </w:r>
      <w:r w:rsidR="005D0FA5" w:rsidRPr="00F64205">
        <w:rPr>
          <w:color w:val="000000"/>
          <w:sz w:val="20"/>
          <w:szCs w:val="28"/>
        </w:rPr>
        <w:t>g cách an toàn về môi trường đối với khu dân cư</w:t>
      </w:r>
      <w:bookmarkEnd w:id="226"/>
      <w:r w:rsidR="005D0FA5" w:rsidRPr="00F64205">
        <w:rPr>
          <w:color w:val="000000"/>
          <w:sz w:val="20"/>
          <w:szCs w:val="28"/>
        </w:rPr>
        <w:t xml:space="preserve">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w:t>
      </w:r>
      <w:r w:rsidR="000626A1" w:rsidRPr="00F64205">
        <w:rPr>
          <w:rFonts w:ascii="Arial" w:hAnsi="Arial" w:cs="Arial"/>
          <w:color w:val="000000"/>
          <w:sz w:val="20"/>
        </w:rPr>
        <w:t>Khoản</w:t>
      </w:r>
      <w:r w:rsidRPr="00F64205">
        <w:rPr>
          <w:rFonts w:ascii="Arial" w:hAnsi="Arial" w:cs="Arial"/>
          <w:color w:val="000000"/>
          <w:sz w:val="20"/>
        </w:rPr>
        <w:t>g cách an toàn về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Đối với cơ sở sản xuất, kinh doanh, dịch vụ và kho tàng quy định tại các </w:t>
      </w:r>
      <w:bookmarkStart w:id="227" w:name="dc_93"/>
      <w:r w:rsidR="000626A1" w:rsidRPr="00F64205">
        <w:rPr>
          <w:rFonts w:ascii="Arial" w:hAnsi="Arial" w:cs="Arial"/>
          <w:color w:val="000000"/>
          <w:sz w:val="20"/>
        </w:rPr>
        <w:t>điểm</w:t>
      </w:r>
      <w:r w:rsidRPr="00F64205">
        <w:rPr>
          <w:rFonts w:ascii="Arial" w:hAnsi="Arial" w:cs="Arial"/>
          <w:color w:val="000000"/>
          <w:sz w:val="20"/>
        </w:rPr>
        <w:t xml:space="preserve"> a, b, c và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27"/>
      <w:r w:rsidRPr="00F64205">
        <w:rPr>
          <w:rFonts w:ascii="Arial" w:hAnsi="Arial" w:cs="Arial"/>
          <w:color w:val="000000"/>
          <w:sz w:val="20"/>
        </w:rPr>
        <w:t xml:space="preserve">,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là </w:t>
      </w:r>
      <w:r w:rsidR="000626A1" w:rsidRPr="00F64205">
        <w:rPr>
          <w:rFonts w:ascii="Arial" w:hAnsi="Arial" w:cs="Arial"/>
          <w:color w:val="000000"/>
          <w:sz w:val="20"/>
        </w:rPr>
        <w:t>khoản</w:t>
      </w:r>
      <w:r w:rsidRPr="00F64205">
        <w:rPr>
          <w:rFonts w:ascii="Arial" w:hAnsi="Arial" w:cs="Arial"/>
          <w:color w:val="000000"/>
          <w:sz w:val="20"/>
        </w:rPr>
        <w:t>g cách tối thiểu từ cơ sở sản xuất, kinh doanh, dịch vụ và kho tàng đến công trình hiện hữu và hợp pháp của khu dân cư gồm nhà ở riêng lẻ, nhà chung cư, công trình giáo dục, y tế để bảo đảm an toàn về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Đối với cơ sở sản xuất, kinh doanh, dịch vụ và kho tàng có nguy cơ gây ô nhiễm nguồn nước quy định tại </w:t>
      </w:r>
      <w:bookmarkStart w:id="228" w:name="dc_94"/>
      <w:r w:rsidR="000626A1" w:rsidRPr="00F64205">
        <w:rPr>
          <w:rFonts w:ascii="Arial" w:hAnsi="Arial" w:cs="Arial"/>
          <w:color w:val="000000"/>
          <w:sz w:val="20"/>
        </w:rPr>
        <w:t>điểm</w:t>
      </w:r>
      <w:r w:rsidRPr="00F64205">
        <w:rPr>
          <w:rFonts w:ascii="Arial" w:hAnsi="Arial" w:cs="Arial"/>
          <w:color w:val="000000"/>
          <w:sz w:val="20"/>
        </w:rPr>
        <w:t xml:space="preserve"> đ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28"/>
      <w:r w:rsidRPr="00F64205">
        <w:rPr>
          <w:rFonts w:ascii="Arial" w:hAnsi="Arial" w:cs="Arial"/>
          <w:color w:val="000000"/>
          <w:sz w:val="20"/>
        </w:rPr>
        <w:t xml:space="preserve">,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là </w:t>
      </w:r>
      <w:r w:rsidR="000626A1" w:rsidRPr="00F64205">
        <w:rPr>
          <w:rFonts w:ascii="Arial" w:hAnsi="Arial" w:cs="Arial"/>
          <w:color w:val="000000"/>
          <w:sz w:val="20"/>
        </w:rPr>
        <w:t>khoản</w:t>
      </w:r>
      <w:r w:rsidRPr="00F64205">
        <w:rPr>
          <w:rFonts w:ascii="Arial" w:hAnsi="Arial" w:cs="Arial"/>
          <w:color w:val="000000"/>
          <w:sz w:val="20"/>
        </w:rPr>
        <w:t xml:space="preserve">g cách tối thiểu từ </w:t>
      </w:r>
      <w:r w:rsidR="000626A1" w:rsidRPr="00F64205">
        <w:rPr>
          <w:rFonts w:ascii="Arial" w:hAnsi="Arial" w:cs="Arial"/>
          <w:color w:val="000000"/>
          <w:sz w:val="20"/>
        </w:rPr>
        <w:t>điểm</w:t>
      </w:r>
      <w:r w:rsidRPr="00F64205">
        <w:rPr>
          <w:rFonts w:ascii="Arial" w:hAnsi="Arial" w:cs="Arial"/>
          <w:color w:val="000000"/>
          <w:sz w:val="20"/>
        </w:rPr>
        <w:t xml:space="preserve"> xả nước thải của cơ sở sản xuất, kinh doanh, dịch vụ và kho tàng đến </w:t>
      </w:r>
      <w:r w:rsidR="000626A1" w:rsidRPr="00F64205">
        <w:rPr>
          <w:rFonts w:ascii="Arial" w:hAnsi="Arial" w:cs="Arial"/>
          <w:color w:val="000000"/>
          <w:sz w:val="20"/>
        </w:rPr>
        <w:t>điểm</w:t>
      </w:r>
      <w:r w:rsidRPr="00F64205">
        <w:rPr>
          <w:rFonts w:ascii="Arial" w:hAnsi="Arial" w:cs="Arial"/>
          <w:color w:val="000000"/>
          <w:sz w:val="20"/>
        </w:rPr>
        <w:t xml:space="preserve"> lấy nước, công trình cấp nước đô thị.</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Xác định </w:t>
      </w:r>
      <w:r w:rsidR="000626A1" w:rsidRPr="00F64205">
        <w:rPr>
          <w:rFonts w:ascii="Arial" w:hAnsi="Arial" w:cs="Arial"/>
          <w:color w:val="000000"/>
          <w:sz w:val="20"/>
        </w:rPr>
        <w:t>khoản</w:t>
      </w:r>
      <w:r w:rsidRPr="00F64205">
        <w:rPr>
          <w:rFonts w:ascii="Arial" w:hAnsi="Arial" w:cs="Arial"/>
          <w:color w:val="000000"/>
          <w:sz w:val="20"/>
        </w:rPr>
        <w:t>g cách an toàn về môi trường đối với khu dân cư:</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từ cơ sở sản xuất, kinh doanh, dịch vụ và kho tàng quy định tại các </w:t>
      </w:r>
      <w:bookmarkStart w:id="229" w:name="dc_95"/>
      <w:r w:rsidR="000626A1" w:rsidRPr="00F64205">
        <w:rPr>
          <w:rFonts w:ascii="Arial" w:hAnsi="Arial" w:cs="Arial"/>
          <w:color w:val="000000"/>
          <w:sz w:val="20"/>
        </w:rPr>
        <w:t>điểm</w:t>
      </w:r>
      <w:r w:rsidRPr="00F64205">
        <w:rPr>
          <w:rFonts w:ascii="Arial" w:hAnsi="Arial" w:cs="Arial"/>
          <w:color w:val="000000"/>
          <w:sz w:val="20"/>
        </w:rPr>
        <w:t xml:space="preserve"> a, b và c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29"/>
      <w:r w:rsidRPr="00F64205">
        <w:rPr>
          <w:rFonts w:ascii="Arial" w:hAnsi="Arial" w:cs="Arial"/>
          <w:color w:val="000000"/>
          <w:sz w:val="20"/>
        </w:rPr>
        <w:t xml:space="preserve"> đến khu dân cư được xác định căn cứ vào quy mô, công suất của cơ sở sản xuất, kinh doanh, dịch vụ và kho tàng và đặc tính của chất dễ </w:t>
      </w:r>
      <w:r w:rsidRPr="00F64205">
        <w:rPr>
          <w:rFonts w:ascii="Arial" w:hAnsi="Arial" w:cs="Arial"/>
          <w:color w:val="000000"/>
          <w:sz w:val="20"/>
        </w:rPr>
        <w:lastRenderedPageBreak/>
        <w:t>cháy, dễ nổ, chất phóng xạ, chất thải phóng xạ hoặc thiết bị bức xạ, chất độc hại đối với người và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từ cơ sở sản xuất, kinh doanh, dịch vụ và kho tàng quy định tại </w:t>
      </w:r>
      <w:bookmarkStart w:id="230" w:name="dc_96"/>
      <w:r w:rsidR="000626A1" w:rsidRPr="00F64205">
        <w:rPr>
          <w:rFonts w:ascii="Arial" w:hAnsi="Arial" w:cs="Arial"/>
          <w:color w:val="000000"/>
          <w:sz w:val="20"/>
        </w:rPr>
        <w:t>điểm</w:t>
      </w:r>
      <w:r w:rsidRPr="00F64205">
        <w:rPr>
          <w:rFonts w:ascii="Arial" w:hAnsi="Arial" w:cs="Arial"/>
          <w:color w:val="000000"/>
          <w:sz w:val="20"/>
        </w:rPr>
        <w:t xml:space="preserve"> d và </w:t>
      </w:r>
      <w:r w:rsidR="000626A1" w:rsidRPr="00F64205">
        <w:rPr>
          <w:rFonts w:ascii="Arial" w:hAnsi="Arial" w:cs="Arial"/>
          <w:color w:val="000000"/>
          <w:sz w:val="20"/>
        </w:rPr>
        <w:t>điểm</w:t>
      </w:r>
      <w:r w:rsidRPr="00F64205">
        <w:rPr>
          <w:rFonts w:ascii="Arial" w:hAnsi="Arial" w:cs="Arial"/>
          <w:color w:val="000000"/>
          <w:sz w:val="20"/>
        </w:rPr>
        <w:t xml:space="preserve"> đ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30"/>
      <w:r w:rsidRPr="00F64205">
        <w:rPr>
          <w:rFonts w:ascii="Arial" w:hAnsi="Arial" w:cs="Arial"/>
          <w:color w:val="000000"/>
          <w:sz w:val="20"/>
        </w:rPr>
        <w:t xml:space="preserve"> đến khu dân cư được xác định căn cứ vào quy mô, công suất của cơ sở sản xuất, kinh doanh, dịch vụ và kho tàng và tính chất của bụi, mùi khó chịu, mức độ tiếng ồn và nguy cơ gây ô nhiễm nguồn nước được dùng cho </w:t>
      </w:r>
      <w:r w:rsidR="000626A1" w:rsidRPr="00F64205">
        <w:rPr>
          <w:rFonts w:ascii="Arial" w:hAnsi="Arial" w:cs="Arial"/>
          <w:color w:val="000000"/>
          <w:sz w:val="20"/>
        </w:rPr>
        <w:t>mục</w:t>
      </w:r>
      <w:r w:rsidRPr="00F64205">
        <w:rPr>
          <w:rFonts w:ascii="Arial" w:hAnsi="Arial" w:cs="Arial"/>
          <w:color w:val="000000"/>
          <w:sz w:val="20"/>
        </w:rPr>
        <w:t xml:space="preserve"> đích cấp nước sinh hoạt;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Trường hợp cơ sở sản xuất, kinh doanh, dịch vụ và kho tàng có nhiều nguồn phát thải,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được xác định từ nguồn phát thải gần nhất của cơ sở sản xuất, kinh doanh, dịch vụ và kho tàng đến khu dân cư. Trường hợp không xác định được nguồn phát thải hoặc không có nguồn phát thải, </w:t>
      </w:r>
      <w:r w:rsidR="000626A1" w:rsidRPr="00F64205">
        <w:rPr>
          <w:rFonts w:ascii="Arial" w:hAnsi="Arial" w:cs="Arial"/>
          <w:color w:val="000000"/>
          <w:sz w:val="20"/>
        </w:rPr>
        <w:t>khoản</w:t>
      </w:r>
      <w:r w:rsidRPr="00F64205">
        <w:rPr>
          <w:rFonts w:ascii="Arial" w:hAnsi="Arial" w:cs="Arial"/>
          <w:color w:val="000000"/>
          <w:sz w:val="20"/>
        </w:rPr>
        <w:t>g cách an toàn về môi trường được xác định từ vị trí tường của cơ sở sản xuất, kinh doanh, dịch vụ và kho tàng, nhà hoặc công trình bao chứa nguồn phát sinh ô nhiễm, chứa chất dễ cháy, dễ nổ, chất phóng xạ, chất thải phóng xạ hoặc thiết bị bức xạ, chất độc hại đối với người và sinh vật;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Cơ sở sản xuất, kinh doanh, dịch vụ và kho tàng mà thuộc đồng thời từ hai trường hợp trở lên theo quy định tại các </w:t>
      </w:r>
      <w:bookmarkStart w:id="231" w:name="dc_97"/>
      <w:r w:rsidR="000626A1" w:rsidRPr="00F64205">
        <w:rPr>
          <w:rFonts w:ascii="Arial" w:hAnsi="Arial" w:cs="Arial"/>
          <w:color w:val="000000"/>
          <w:sz w:val="20"/>
        </w:rPr>
        <w:t>điểm</w:t>
      </w:r>
      <w:r w:rsidRPr="00F64205">
        <w:rPr>
          <w:rFonts w:ascii="Arial" w:hAnsi="Arial" w:cs="Arial"/>
          <w:color w:val="000000"/>
          <w:sz w:val="20"/>
        </w:rPr>
        <w:t xml:space="preserve"> a, b, c và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31"/>
      <w:r w:rsidRPr="00F64205">
        <w:rPr>
          <w:rFonts w:ascii="Arial" w:hAnsi="Arial" w:cs="Arial"/>
          <w:color w:val="000000"/>
          <w:sz w:val="20"/>
        </w:rPr>
        <w:t xml:space="preserve"> thì phải áp dụng giá trị </w:t>
      </w:r>
      <w:r w:rsidR="000626A1" w:rsidRPr="00F64205">
        <w:rPr>
          <w:rFonts w:ascii="Arial" w:hAnsi="Arial" w:cs="Arial"/>
          <w:color w:val="000000"/>
          <w:sz w:val="20"/>
        </w:rPr>
        <w:t>khoản</w:t>
      </w:r>
      <w:r w:rsidRPr="00F64205">
        <w:rPr>
          <w:rFonts w:ascii="Arial" w:hAnsi="Arial" w:cs="Arial"/>
          <w:color w:val="000000"/>
          <w:sz w:val="20"/>
        </w:rPr>
        <w:t>g cách lớn nhất.</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từ cơ sở sản xuất, kinh doanh, dịch vụ và kho tàng đến khu dân cư quy định tại các </w:t>
      </w:r>
      <w:bookmarkStart w:id="232" w:name="dc_98"/>
      <w:r w:rsidR="000626A1" w:rsidRPr="00F64205">
        <w:rPr>
          <w:rFonts w:ascii="Arial" w:hAnsi="Arial" w:cs="Arial"/>
          <w:color w:val="000000"/>
          <w:sz w:val="20"/>
        </w:rPr>
        <w:t>điểm</w:t>
      </w:r>
      <w:r w:rsidRPr="00F64205">
        <w:rPr>
          <w:rFonts w:ascii="Arial" w:hAnsi="Arial" w:cs="Arial"/>
          <w:color w:val="000000"/>
          <w:sz w:val="20"/>
        </w:rPr>
        <w:t xml:space="preserve"> a, b, c và đ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32"/>
      <w:r w:rsidRPr="00F64205">
        <w:rPr>
          <w:rFonts w:ascii="Arial" w:hAnsi="Arial" w:cs="Arial"/>
          <w:color w:val="000000"/>
          <w:sz w:val="20"/>
        </w:rPr>
        <w:t xml:space="preserve"> thực hiện theo quy định về </w:t>
      </w:r>
      <w:r w:rsidR="000626A1" w:rsidRPr="00F64205">
        <w:rPr>
          <w:rFonts w:ascii="Arial" w:hAnsi="Arial" w:cs="Arial"/>
          <w:color w:val="000000"/>
          <w:sz w:val="20"/>
        </w:rPr>
        <w:t>khoản</w:t>
      </w:r>
      <w:r w:rsidRPr="00F64205">
        <w:rPr>
          <w:rFonts w:ascii="Arial" w:hAnsi="Arial" w:cs="Arial"/>
          <w:color w:val="000000"/>
          <w:sz w:val="20"/>
        </w:rPr>
        <w:t>g cách an toàn của pháp luật về an toàn phòng cháy và chữa cháy, quản lý vật liệu nổ, an toàn bức xạ, an toàn hóa chất, tài nguyên nước và pháp luật khác có liên quan.</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Bộ Tài nguyên và Môi trường chủ trì xây dựng, ban hành quy chuẩn kỹ thuật môi trường về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đối với khu dân cư của cơ sở sản xuất, kinh doanh, dịch vụ và kho tàng quy định tại </w:t>
      </w:r>
      <w:bookmarkStart w:id="233" w:name="dc_99"/>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53 Luật Bảo vệ môi trường</w:t>
      </w:r>
      <w:bookmarkEnd w:id="233"/>
      <w:r w:rsidRPr="00F64205">
        <w:rPr>
          <w:rFonts w:ascii="Arial" w:hAnsi="Arial" w:cs="Arial"/>
          <w:color w:val="000000"/>
          <w:sz w:val="20"/>
        </w:rPr>
        <w:t xml:space="preserve">, trừ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5D0FA5" w:rsidRPr="00F64205" w:rsidRDefault="005D0FA5" w:rsidP="00692CAC">
      <w:pPr>
        <w:shd w:val="clear" w:color="auto" w:fill="FFFFFF"/>
        <w:spacing w:after="120"/>
        <w:rPr>
          <w:rFonts w:ascii="Arial" w:hAnsi="Arial" w:cs="Arial"/>
          <w:b/>
          <w:color w:val="000000"/>
          <w:sz w:val="20"/>
        </w:rPr>
      </w:pPr>
      <w:r w:rsidRPr="00F64205">
        <w:rPr>
          <w:rFonts w:ascii="Arial" w:hAnsi="Arial" w:cs="Arial"/>
          <w:color w:val="000000"/>
          <w:sz w:val="20"/>
        </w:rPr>
        <w:t xml:space="preserve">5. </w:t>
      </w:r>
      <w:r w:rsidR="000626A1" w:rsidRPr="00F64205">
        <w:rPr>
          <w:rFonts w:ascii="Arial" w:hAnsi="Arial" w:cs="Arial"/>
          <w:color w:val="000000"/>
          <w:sz w:val="20"/>
        </w:rPr>
        <w:t>Khoản</w:t>
      </w:r>
      <w:r w:rsidRPr="00F64205">
        <w:rPr>
          <w:rFonts w:ascii="Arial" w:hAnsi="Arial" w:cs="Arial"/>
          <w:color w:val="000000"/>
          <w:sz w:val="20"/>
        </w:rPr>
        <w:t xml:space="preserve">g cách an toàn về môi trường của dự án đầu tư cơ sở sản xuất, kinh doanh, dịch vụ và kho tàng được cơ quan có thẩm quyền xem xét, áp dụng khi chấp thuận địa </w:t>
      </w:r>
      <w:r w:rsidR="000626A1" w:rsidRPr="00F64205">
        <w:rPr>
          <w:rFonts w:ascii="Arial" w:hAnsi="Arial" w:cs="Arial"/>
          <w:color w:val="000000"/>
          <w:sz w:val="20"/>
        </w:rPr>
        <w:t>điểm</w:t>
      </w:r>
      <w:r w:rsidRPr="00F64205">
        <w:rPr>
          <w:rFonts w:ascii="Arial" w:hAnsi="Arial" w:cs="Arial"/>
          <w:color w:val="000000"/>
          <w:sz w:val="20"/>
        </w:rPr>
        <w:t xml:space="preserve"> nghiên cứu lập quy hoạch hoặc giới thiệu vị trí thực hiện dự án đầu tư; hoặc khi chấp thuận, quyết định chủ trương đầu tư, quyết định đầu tư, cấp giấy chứng nhận đăng ký đầu tư.</w:t>
      </w:r>
    </w:p>
    <w:p w:rsidR="005D0FA5" w:rsidRPr="00F64205" w:rsidRDefault="000626A1" w:rsidP="00692CAC">
      <w:pPr>
        <w:pStyle w:val="Heading3"/>
        <w:keepNext w:val="0"/>
        <w:shd w:val="clear" w:color="auto" w:fill="FFFFFF"/>
        <w:spacing w:before="0" w:after="120"/>
        <w:rPr>
          <w:color w:val="000000"/>
          <w:sz w:val="20"/>
          <w:szCs w:val="28"/>
        </w:rPr>
      </w:pPr>
      <w:bookmarkStart w:id="234" w:name="dieu_53"/>
      <w:r w:rsidRPr="00F64205">
        <w:rPr>
          <w:color w:val="000000"/>
          <w:sz w:val="20"/>
          <w:szCs w:val="28"/>
        </w:rPr>
        <w:t>Điều</w:t>
      </w:r>
      <w:r w:rsidR="005D0FA5" w:rsidRPr="00F64205">
        <w:rPr>
          <w:color w:val="000000"/>
          <w:sz w:val="20"/>
          <w:szCs w:val="28"/>
        </w:rPr>
        <w:t xml:space="preserve"> 53. Lộ trình áp dụng kỹ thuật hiện có tốt nhất</w:t>
      </w:r>
      <w:bookmarkEnd w:id="234"/>
      <w:r w:rsidR="005D0FA5" w:rsidRPr="00F64205">
        <w:rPr>
          <w:color w:val="000000"/>
          <w:sz w:val="20"/>
          <w:szCs w:val="28"/>
        </w:rPr>
        <w:t xml:space="preserve"> </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1. Chủ dự án đầu tư thuộc loại hình sản xuất, kinh doanh, dịch vụ có nguy cơ gây ô nhiễm môi trường có trách nhiệm nghiên cứu, áp dụng kỹ thuật hiện có tốt nhất đối với ít nhất một hoạt động hoặc công đoạn sản xuất theo lộ trình như sau: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Trước ngày 01 tháng 01 năm 2027 đối với dự án đầu tư thuộc Mức I </w:t>
      </w:r>
      <w:bookmarkStart w:id="235" w:name="bieumau_pl_2_9"/>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35"/>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Trước ngày 01 tháng 01 năm 2028 đối với dự án đầu tư thuộc Mức II </w:t>
      </w:r>
      <w:bookmarkStart w:id="236" w:name="bieumau_pl_2_10"/>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36"/>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Trước ngày 01 tháng 01 năm 2029 đối với dự án đầu tư thuộc Mức III </w:t>
      </w:r>
      <w:bookmarkStart w:id="237" w:name="bieumau_pl_2_11"/>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37"/>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Chủ cơ sở thuộc loại hình sản xuất, kinh doanh, dịch vụ có nguy cơ gây ô nhiễm môi trường có trách nhiệm nghiên cứu, áp dụng kỹ thuật hiện có tốt nhất đối với ít nhất một hoạt động hoặc công đoạn sản xuất theo lộ trình như sau:</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Trước ngày 01 tháng 01 năm 2028 đối với cơ sở thuộc Mức I </w:t>
      </w:r>
      <w:bookmarkStart w:id="238" w:name="bieumau_pl_2_12"/>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38"/>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Trước ngày 01 tháng 01 năm 2029 đối với cơ sở thuộc Mức II </w:t>
      </w:r>
      <w:bookmarkStart w:id="239" w:name="bieumau_pl_2_13"/>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39"/>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Trước ngày 01 tháng 01 năm 2030 đối với cơ sở thuộc Mức III </w:t>
      </w:r>
      <w:bookmarkStart w:id="240" w:name="bieumau_pl_2_14"/>
      <w:r w:rsidR="00AE2557" w:rsidRPr="00F64205">
        <w:rPr>
          <w:rFonts w:ascii="Arial" w:hAnsi="Arial" w:cs="Arial"/>
          <w:color w:val="000000"/>
          <w:sz w:val="20"/>
        </w:rPr>
        <w:t>Phụ lục</w:t>
      </w:r>
      <w:r w:rsidRPr="00F64205">
        <w:rPr>
          <w:rFonts w:ascii="Arial" w:hAnsi="Arial" w:cs="Arial"/>
          <w:color w:val="000000"/>
          <w:sz w:val="20"/>
        </w:rPr>
        <w:t xml:space="preserve"> II</w:t>
      </w:r>
      <w:bookmarkEnd w:id="240"/>
      <w:r w:rsidRPr="00F64205">
        <w:rPr>
          <w:rFonts w:ascii="Arial" w:hAnsi="Arial" w:cs="Arial"/>
          <w:color w:val="000000"/>
          <w:sz w:val="20"/>
        </w:rPr>
        <w:t xml:space="preserve"> ban hành kèm theo Nghị định này.</w:t>
      </w:r>
    </w:p>
    <w:p w:rsidR="005D0FA5" w:rsidRPr="00F64205" w:rsidRDefault="005D0FA5"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3. Khuyến khích chủ dự án, cơ sở thuộc loại hình sản xuất, kinh doanh, dịch vụ có nguy cơ gây ô nhiễm môi trường áp dụng kỹ thuật hiện có tốt nhất đối với ít nhất một hoạt động hoặc công đoạn sản xuất sớm hơn lộ trình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để được hưởng ưu đãi, hỗ trợ theo quy định tại Nghị định này.</w:t>
      </w:r>
    </w:p>
    <w:p w:rsidR="005D0FA5" w:rsidRPr="00F64205" w:rsidRDefault="000626A1" w:rsidP="00692CAC">
      <w:pPr>
        <w:pStyle w:val="Heading3"/>
        <w:keepNext w:val="0"/>
        <w:shd w:val="clear" w:color="auto" w:fill="FFFFFF"/>
        <w:spacing w:before="0" w:after="120"/>
        <w:rPr>
          <w:color w:val="000000"/>
          <w:sz w:val="20"/>
          <w:szCs w:val="28"/>
        </w:rPr>
      </w:pPr>
      <w:bookmarkStart w:id="241" w:name="dieu_54"/>
      <w:r w:rsidRPr="00F64205">
        <w:rPr>
          <w:color w:val="000000"/>
          <w:sz w:val="20"/>
          <w:szCs w:val="28"/>
        </w:rPr>
        <w:t>Điều</w:t>
      </w:r>
      <w:r w:rsidR="00AF4FC1" w:rsidRPr="00F64205">
        <w:rPr>
          <w:color w:val="000000"/>
          <w:sz w:val="20"/>
          <w:szCs w:val="28"/>
        </w:rPr>
        <w:t xml:space="preserve"> 54. Yêu cầu đặc thù về bảo vệ môi trường trong vận hành thử nghiệm, quản lý chất thải, sử dụng dung dịch khoan nền không nước, quan trắc môi trường đối với hoạt động thăm dò, khai thác, vận chuyển dầu khí và các dịch vụ liên quan trên biển</w:t>
      </w:r>
      <w:bookmarkEnd w:id="241"/>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1. Quy định về vận hành thử nghiệm: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Công trình bảo vệ môi trường của dự án khai thác dầu khí trên biển không phải vận hành thử nghiệm;</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b) Dự án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nếu thuộc đối tượng cấp giấy phép môi trường thì phải lập hồ sơ đề nghị cấp giấy phép môi trường (bao gồm công trình xử lý chất thải và các công trình bảo vệ môi trường khác) trước khi bắt đầu khai thác;</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Dự án, cơ sở khai thác dầu khí có nước khai thác thải đấu nối vào hệ thống xử lý nước khai thác thải tập trung mà hệ thống này đã được cấp giấy phép môi trường hoặc giấy phép môi trường thành phần thì không phải lập hồ sơ đề nghị cấp giấy phép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Quy định về quản lý chất thải:</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a) Chất thải nguy hại và không nguy hại phát sinh từ hoạt động thăm dò, khai thác dầu khí được đưa về đất liền bằng tàu có giấy chứng nhận vận chuyển hàng nguy hiểm do cơ quan quản lý nhà nước có thẩm quyền cấp. Chất thải nguy hại phải và không nguy hại sau khi chuyển về bờ được chuyển giao cho đơn vị có chức năng xử lý;</w:t>
      </w:r>
    </w:p>
    <w:p w:rsidR="001F26AB" w:rsidRPr="00F64205" w:rsidRDefault="001F26AB" w:rsidP="001F26AB">
      <w:pPr>
        <w:shd w:val="clear" w:color="auto" w:fill="FFFFFF"/>
        <w:spacing w:after="120"/>
        <w:rPr>
          <w:rFonts w:ascii="Arial" w:hAnsi="Arial" w:cs="Arial"/>
          <w:color w:val="000000"/>
          <w:sz w:val="20"/>
        </w:rPr>
      </w:pPr>
      <w:bookmarkStart w:id="242" w:name="diem_b_2_54"/>
      <w:r w:rsidRPr="00F64205">
        <w:rPr>
          <w:rFonts w:ascii="Arial" w:hAnsi="Arial" w:cs="Arial"/>
          <w:color w:val="000000"/>
          <w:sz w:val="20"/>
        </w:rPr>
        <w:t>b) Việc quản lý chất thải từ hoạt động thăm dò, khai thác dầu khí không thuộc quy định tại điểm a khoản này được thực hiện theo hướng dẫn của Bộ Tài nguyên và Môi trường và pháp luật có liên quan.</w:t>
      </w:r>
      <w:bookmarkEnd w:id="242"/>
    </w:p>
    <w:p w:rsidR="001F26AB" w:rsidRPr="00F64205" w:rsidRDefault="001F26AB" w:rsidP="001F26AB">
      <w:pPr>
        <w:shd w:val="clear" w:color="auto" w:fill="FFFFFF"/>
        <w:spacing w:after="120"/>
        <w:rPr>
          <w:rFonts w:ascii="Arial" w:hAnsi="Arial" w:cs="Arial"/>
          <w:color w:val="000000"/>
          <w:sz w:val="20"/>
        </w:rPr>
      </w:pPr>
      <w:r w:rsidRPr="00F64205">
        <w:rPr>
          <w:rFonts w:ascii="Arial" w:hAnsi="Arial" w:cs="Arial"/>
          <w:color w:val="000000"/>
          <w:sz w:val="20"/>
        </w:rPr>
        <w:t>3. Quy định về quan trắc môi trường:</w:t>
      </w:r>
    </w:p>
    <w:p w:rsidR="001F26AB" w:rsidRPr="00F64205" w:rsidRDefault="001F26AB" w:rsidP="001F26AB">
      <w:pPr>
        <w:shd w:val="clear" w:color="auto" w:fill="FFFFFF"/>
        <w:spacing w:after="120"/>
        <w:rPr>
          <w:rFonts w:ascii="Arial" w:hAnsi="Arial" w:cs="Arial"/>
          <w:color w:val="000000"/>
          <w:sz w:val="20"/>
        </w:rPr>
      </w:pPr>
      <w:r w:rsidRPr="00F64205">
        <w:rPr>
          <w:rFonts w:ascii="Arial" w:hAnsi="Arial" w:cs="Arial"/>
          <w:color w:val="000000"/>
          <w:sz w:val="20"/>
        </w:rPr>
        <w:t>a) Tổ chức, cá nhân khi tiến hành hoạt động dầu khí trên biển không phải thực hiện quan trắc nước thải tự động đối với nước khai thác thải; tần suất quan trắc định kỳ đối với nước khai thác thải tối thiểu 03 tháng/lần với các thông số tuân thủ theo quy chuẩn kỹ thuật môi trường đặc thù đối với nước khai thác thải từ các công trình dầu khí trên biển;</w:t>
      </w:r>
    </w:p>
    <w:p w:rsidR="005D0FA5" w:rsidRPr="00F64205" w:rsidRDefault="001F26AB" w:rsidP="001F26AB">
      <w:pPr>
        <w:shd w:val="clear" w:color="auto" w:fill="FFFFFF"/>
        <w:spacing w:after="120"/>
        <w:rPr>
          <w:rFonts w:ascii="Arial" w:hAnsi="Arial" w:cs="Arial"/>
          <w:b/>
          <w:color w:val="000000"/>
          <w:sz w:val="20"/>
        </w:rPr>
      </w:pPr>
      <w:bookmarkStart w:id="243" w:name="diem_b_3_54"/>
      <w:r w:rsidRPr="00F64205">
        <w:rPr>
          <w:rFonts w:ascii="Arial" w:hAnsi="Arial" w:cs="Arial"/>
          <w:color w:val="000000"/>
          <w:sz w:val="20"/>
        </w:rPr>
        <w:t>b) Việc quan trắc môi trường đối với hoạt động thăm dò, khai thác dầu khí không thuộc quy định tại điểm a khoản này được thực hiện theo hướng dẫn của Bộ Tài nguyên và Môi trường và pháp luật có liên quan.</w:t>
      </w:r>
      <w:bookmarkEnd w:id="243"/>
    </w:p>
    <w:p w:rsidR="005D0FA5" w:rsidRPr="00F64205" w:rsidRDefault="000626A1" w:rsidP="00692CAC">
      <w:pPr>
        <w:pStyle w:val="Heading3"/>
        <w:keepNext w:val="0"/>
        <w:shd w:val="clear" w:color="auto" w:fill="FFFFFF"/>
        <w:spacing w:before="0" w:after="120"/>
        <w:rPr>
          <w:color w:val="000000"/>
          <w:sz w:val="20"/>
          <w:szCs w:val="28"/>
        </w:rPr>
      </w:pPr>
      <w:bookmarkStart w:id="244" w:name="dieu_55"/>
      <w:r w:rsidRPr="00F64205">
        <w:rPr>
          <w:color w:val="000000"/>
          <w:sz w:val="20"/>
          <w:szCs w:val="28"/>
        </w:rPr>
        <w:t>Điều</w:t>
      </w:r>
      <w:r w:rsidR="005D0FA5" w:rsidRPr="00F64205">
        <w:rPr>
          <w:color w:val="000000"/>
          <w:sz w:val="20"/>
          <w:szCs w:val="28"/>
        </w:rPr>
        <w:t xml:space="preserve"> 55. Bảo vệ môi trường trong hoạt động mai táng, hỏa táng</w:t>
      </w:r>
      <w:bookmarkEnd w:id="244"/>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Khu mai táng, hỏa táng phải phù hợp với quy định của Chính phủ về xây dựng, quản lý, sử dụng nghĩa trang và cơ sở hỏa táng, trừ trường hợp đặc thù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2. Dự án đầu tư cơ sở dịch vụ mai táng, hỏa táng phải bảo đảm các yêu cầu về bảo vệ môi trường sau:</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Địa </w:t>
      </w:r>
      <w:r w:rsidR="000626A1" w:rsidRPr="00F64205">
        <w:rPr>
          <w:rFonts w:ascii="Arial" w:hAnsi="Arial" w:cs="Arial"/>
          <w:color w:val="000000"/>
          <w:sz w:val="20"/>
        </w:rPr>
        <w:t>điểm</w:t>
      </w:r>
      <w:r w:rsidRPr="00F64205">
        <w:rPr>
          <w:rFonts w:ascii="Arial" w:hAnsi="Arial" w:cs="Arial"/>
          <w:color w:val="000000"/>
          <w:sz w:val="20"/>
        </w:rPr>
        <w:t xml:space="preserve"> mai táng không ảnh hưởng đến nguồn nước cấp cho sinh hoạt; cơ sở hỏa táng phải đặt ở cuối hướng gió chủ đạo so với khu dân cư;</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Dự án đầu tư cơ sở dịch vụ hỏa táng phải có ý kiến về công nghệ theo quy định của pháp luật về chuyển giao công nghệ;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c) Khí thải phát sinh từ việc h</w:t>
      </w:r>
      <w:r w:rsidR="007B06BC" w:rsidRPr="00F64205">
        <w:rPr>
          <w:rFonts w:ascii="Arial" w:hAnsi="Arial" w:cs="Arial"/>
          <w:color w:val="000000"/>
          <w:sz w:val="20"/>
        </w:rPr>
        <w:t>ỏa</w:t>
      </w:r>
      <w:r w:rsidRPr="00F64205">
        <w:rPr>
          <w:rFonts w:ascii="Arial" w:hAnsi="Arial" w:cs="Arial"/>
          <w:color w:val="000000"/>
          <w:sz w:val="20"/>
        </w:rPr>
        <w:t xml:space="preserve"> táng phải được xử lý đạt quy chuẩn kỹ thuật môi trường;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Chất thải rắn phát sinh từ cơ sở mai táng, hỏa táng phải được thu gom, xử lý bảo đảm yêu cầu về bảo vệ môi trường; </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đ) Nghĩa trang, cơ sở hỏa táng phải bảo đảm tỷ lệ cây xanh, thảm cỏ theo quy định pháp luật về xây dựng; có hệ thống thu gom và thoát nước riêng cho nước mưa;</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w:t>
      </w:r>
      <w:r w:rsidR="000626A1" w:rsidRPr="00F64205">
        <w:rPr>
          <w:rFonts w:ascii="Arial" w:hAnsi="Arial" w:cs="Arial"/>
          <w:color w:val="000000"/>
          <w:sz w:val="20"/>
        </w:rPr>
        <w:t>Khoản</w:t>
      </w:r>
      <w:r w:rsidRPr="00F64205">
        <w:rPr>
          <w:rFonts w:ascii="Arial" w:hAnsi="Arial" w:cs="Arial"/>
          <w:color w:val="000000"/>
          <w:sz w:val="20"/>
        </w:rPr>
        <w:t>g cách an toàn môi trường từ hàng rào nghĩa trang, cơ sở hỏa táng tới khu dân cư, công trình công cộng phải bảo đảm quy chuẩn kỹ thuật về quy hoạch xây dựng.</w:t>
      </w:r>
    </w:p>
    <w:p w:rsidR="005D0FA5" w:rsidRPr="00F64205" w:rsidRDefault="005D0FA5"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Việc mai táng, hỏa táng đối với đồng bào dân tộc thiểu số, người theo tôn giáo tại khuôn viên nhà thờ, nhà chùa, thánh thất tôn giáo và các cơ sở tôn giáo khác thực hiện theo quy định của pháp luật về tín ngưỡng, tôn giáo và phải đáp ứng các yêu cầu về bảo vệ môi trường quy định tại </w:t>
      </w:r>
      <w:r w:rsidR="000626A1" w:rsidRPr="00F64205">
        <w:rPr>
          <w:rFonts w:ascii="Arial" w:hAnsi="Arial" w:cs="Arial"/>
          <w:color w:val="000000"/>
          <w:sz w:val="20"/>
        </w:rPr>
        <w:t>điểm</w:t>
      </w:r>
      <w:r w:rsidRPr="00F64205">
        <w:rPr>
          <w:rFonts w:ascii="Arial" w:hAnsi="Arial" w:cs="Arial"/>
          <w:color w:val="000000"/>
          <w:sz w:val="20"/>
        </w:rPr>
        <w:t xml:space="preserve"> c và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Ủy ban nhân dân cấp tỉnh hướng dẫn hoạt động mai táng, hỏa táng phù hợp với phong tục, tập quán, tín ngưỡng và bảo đảm vệ sinh môi trường</w:t>
      </w:r>
      <w:r w:rsidR="00CB0603" w:rsidRPr="00F64205">
        <w:rPr>
          <w:rFonts w:ascii="Arial" w:hAnsi="Arial" w:cs="Arial"/>
          <w:color w:val="000000"/>
          <w:sz w:val="20"/>
        </w:rPr>
        <w:t>.</w:t>
      </w:r>
    </w:p>
    <w:p w:rsidR="00DD61A8" w:rsidRPr="00F64205" w:rsidRDefault="000626A1" w:rsidP="00692CAC">
      <w:pPr>
        <w:pStyle w:val="Heading1"/>
        <w:keepNext w:val="0"/>
        <w:spacing w:after="120" w:line="240" w:lineRule="auto"/>
        <w:jc w:val="left"/>
        <w:rPr>
          <w:rFonts w:ascii="Arial" w:hAnsi="Arial" w:cs="Arial"/>
          <w:sz w:val="20"/>
          <w:szCs w:val="28"/>
        </w:rPr>
      </w:pPr>
      <w:bookmarkStart w:id="245" w:name="chuong_5"/>
      <w:r w:rsidRPr="00F64205">
        <w:rPr>
          <w:rFonts w:ascii="Arial" w:hAnsi="Arial" w:cs="Arial"/>
          <w:sz w:val="20"/>
          <w:szCs w:val="28"/>
        </w:rPr>
        <w:t>Chương</w:t>
      </w:r>
      <w:r w:rsidR="00DD61A8" w:rsidRPr="00F64205">
        <w:rPr>
          <w:rFonts w:ascii="Arial" w:hAnsi="Arial" w:cs="Arial"/>
          <w:sz w:val="20"/>
          <w:szCs w:val="28"/>
        </w:rPr>
        <w:t xml:space="preserve"> V</w:t>
      </w:r>
      <w:bookmarkEnd w:id="245"/>
    </w:p>
    <w:p w:rsidR="00DD61A8" w:rsidRPr="00F64205" w:rsidRDefault="00692CAC" w:rsidP="00692CAC">
      <w:pPr>
        <w:pStyle w:val="Heading1"/>
        <w:keepNext w:val="0"/>
        <w:spacing w:after="120" w:line="240" w:lineRule="auto"/>
        <w:rPr>
          <w:rFonts w:ascii="Arial" w:hAnsi="Arial" w:cs="Arial"/>
          <w:sz w:val="24"/>
          <w:szCs w:val="28"/>
        </w:rPr>
      </w:pPr>
      <w:bookmarkStart w:id="246" w:name="chuong_5_name"/>
      <w:r w:rsidRPr="00F64205">
        <w:rPr>
          <w:rFonts w:ascii="Arial" w:hAnsi="Arial" w:cs="Arial"/>
          <w:sz w:val="24"/>
          <w:szCs w:val="28"/>
        </w:rPr>
        <w:t>QUẢN LÝ CHẤT THẢI</w:t>
      </w:r>
      <w:bookmarkEnd w:id="246"/>
    </w:p>
    <w:p w:rsidR="00DD61A8" w:rsidRPr="00F64205" w:rsidRDefault="000626A1" w:rsidP="00692CAC">
      <w:pPr>
        <w:pStyle w:val="Heading2"/>
        <w:keepNext w:val="0"/>
        <w:spacing w:after="120"/>
        <w:rPr>
          <w:rFonts w:ascii="Arial" w:hAnsi="Arial" w:cs="Arial"/>
          <w:color w:val="000000"/>
          <w:sz w:val="20"/>
          <w:szCs w:val="28"/>
        </w:rPr>
      </w:pPr>
      <w:bookmarkStart w:id="247" w:name="muc_1_3"/>
      <w:r w:rsidRPr="00F64205">
        <w:rPr>
          <w:rFonts w:ascii="Arial" w:hAnsi="Arial" w:cs="Arial"/>
          <w:color w:val="000000"/>
          <w:sz w:val="20"/>
          <w:szCs w:val="28"/>
        </w:rPr>
        <w:t>Mục</w:t>
      </w:r>
      <w:r w:rsidR="00AF4FC1" w:rsidRPr="00F64205">
        <w:rPr>
          <w:rFonts w:ascii="Arial" w:hAnsi="Arial" w:cs="Arial"/>
          <w:color w:val="000000"/>
          <w:sz w:val="20"/>
          <w:szCs w:val="28"/>
        </w:rPr>
        <w:t xml:space="preserve"> 1. QUY ĐỊNH CHUNG VỀ QUẢN LÝ CHẤT THẢI</w:t>
      </w:r>
      <w:bookmarkEnd w:id="247"/>
    </w:p>
    <w:p w:rsidR="00DD61A8" w:rsidRPr="00F64205" w:rsidRDefault="000626A1" w:rsidP="00692CAC">
      <w:pPr>
        <w:pStyle w:val="Heading3"/>
        <w:keepNext w:val="0"/>
        <w:shd w:val="clear" w:color="auto" w:fill="FFFFFF"/>
        <w:spacing w:before="0" w:after="120"/>
        <w:rPr>
          <w:color w:val="000000"/>
          <w:sz w:val="20"/>
          <w:szCs w:val="28"/>
        </w:rPr>
      </w:pPr>
      <w:bookmarkStart w:id="248" w:name="dieu_56"/>
      <w:r w:rsidRPr="00F64205">
        <w:rPr>
          <w:color w:val="000000"/>
          <w:sz w:val="20"/>
          <w:szCs w:val="28"/>
        </w:rPr>
        <w:t>Điều</w:t>
      </w:r>
      <w:r w:rsidR="00DD61A8" w:rsidRPr="00F64205">
        <w:rPr>
          <w:color w:val="000000"/>
          <w:sz w:val="20"/>
          <w:szCs w:val="28"/>
        </w:rPr>
        <w:t xml:space="preserve"> 56. Yêu cầu chung về quản lý chất thải rắn</w:t>
      </w:r>
      <w:bookmarkEnd w:id="248"/>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Việc phòng ngừa, giảm thiểu, phân loại, thu gom, vận chuyển, tái sử dụng, tái chế và xử lý chất thải rắn phải đáp ứng các yêu cầu quy định tại </w:t>
      </w:r>
      <w:bookmarkStart w:id="249" w:name="dc_100"/>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72 Luật Bảo vệ môi trường</w:t>
      </w:r>
      <w:bookmarkEnd w:id="249"/>
      <w:r w:rsidRPr="00F64205">
        <w:rPr>
          <w:rFonts w:ascii="Arial" w:hAnsi="Arial" w:cs="Arial"/>
          <w:color w:val="000000"/>
          <w:sz w:val="20"/>
        </w:rPr>
        <w:t xml:space="preserve"> và một số quy định cụ thể sau: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Sản phẩm thải bỏ, chất thải rắn phải được quản lý để giảm khai thác, sử dụng tài nguyên thiên nhiên và giảm thiểu tác động xấu đến môi trường theo tiêu chí của kinh tế tuần hoàn quy định tại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38</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Giảm thiểu chất thải rắn phát sinh thông qua việc áp dụng các giải pháp tăng hiệu quả sản xuất hoặc hiệu quả sử dụng sản phẩm.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3. Việc sử dụng sản phẩm thải bỏ, chất thải rắn phát sinh trong hoạt động sản xuất, kinh doanh, dịch vụ và tiêu dùng phải theo nguyên tắc tận dụng tối đa giá trị của sản phẩm thải bỏ, chất thải rắn thông qua việc áp dụng các giải pháp theo thứ tự ưu tiên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Tái sử dụng sản phẩm thải bỏ;</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Sửa chữa, bảo dưỡng, bảo trì hoặc nâng cấp sản phẩm bị lỗi, sản phẩm cũ để kéo dài thời gian sử dụng;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Tận dụng thành phần, linh kiện của sản phẩm thải bỏ;</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Tái chế chất thải rắn để thu hồi nguyên liệu, nhiên liệu, vật liệu phục vụ cho hoạt động sản xuất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đ) Xử lý chất thải rắn kết hợp thu hồi năng lượng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Chôn lấp chất thải rắn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Khuyến khích áp dụng giải pháp chuyển đổi số, phát triển và ứng dụng mô hình kinh doanh dựa trên nền tảng số để thúc đẩy giảm thiểu phát sinh, tái sử dụng, phân loại, thu gom, vận chuyển, tái chế và xử lý chất thải rắn.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Việc thu gom, vận chuyển chất thải rắn phát sinh từ hoạt động của khu phi thuế quan, khu chế xuất, doanh nghiệp chế xuất vào nội địa được thực hiện theo quy định của Nghị định này về thu gom, vận chuyển chất thải ngoài khu phi thuế quan, khu chế xuất, doanh nghiệp chế xuất.</w:t>
      </w:r>
    </w:p>
    <w:p w:rsidR="00DD61A8" w:rsidRPr="00F64205" w:rsidRDefault="000626A1" w:rsidP="00692CAC">
      <w:pPr>
        <w:pStyle w:val="Heading3"/>
        <w:keepNext w:val="0"/>
        <w:pBdr>
          <w:top w:val="nil"/>
          <w:left w:val="nil"/>
          <w:bottom w:val="nil"/>
          <w:right w:val="nil"/>
          <w:between w:val="nil"/>
        </w:pBdr>
        <w:shd w:val="clear" w:color="auto" w:fill="FFFFFF"/>
        <w:spacing w:before="0" w:after="120"/>
        <w:rPr>
          <w:color w:val="000000"/>
          <w:sz w:val="20"/>
          <w:szCs w:val="28"/>
        </w:rPr>
      </w:pPr>
      <w:bookmarkStart w:id="250" w:name="dieu_57"/>
      <w:r w:rsidRPr="00F64205">
        <w:rPr>
          <w:color w:val="000000"/>
          <w:sz w:val="20"/>
          <w:szCs w:val="28"/>
        </w:rPr>
        <w:t>Điều</w:t>
      </w:r>
      <w:r w:rsidR="00DD61A8" w:rsidRPr="00F64205">
        <w:rPr>
          <w:color w:val="000000"/>
          <w:sz w:val="20"/>
          <w:szCs w:val="28"/>
        </w:rPr>
        <w:t xml:space="preserve"> 57. Yêu cầu chung về quản lý nước thải</w:t>
      </w:r>
      <w:bookmarkEnd w:id="250"/>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Việc phòng ngừa, giảm thiểu, thu gom, tái sử dụng và xử lý nước thải phải đáp ứng các yêu cầu quy định tại </w:t>
      </w:r>
      <w:bookmarkStart w:id="251" w:name="dc_101"/>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72 Luật Bảo vệ môi trường</w:t>
      </w:r>
      <w:bookmarkEnd w:id="251"/>
      <w:r w:rsidRPr="00F64205">
        <w:rPr>
          <w:rFonts w:ascii="Arial" w:hAnsi="Arial" w:cs="Arial"/>
          <w:color w:val="000000"/>
          <w:sz w:val="20"/>
        </w:rPr>
        <w:t xml:space="preserve"> và một số quy định cụ thể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Nước thải phải được quản lý để giảm khai thác, tăng cường hiệu quả sử dụng tài nguyên nước, giảm thiểu tác động xấu đến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Sử dụng tối đa giá trị của nước thải phát sinh từ hoạt động sản xuất, kinh doanh, dịch vụ, sinh hoạt thông qua việc áp dụng các giải pháp theo thứ tự ưu tiên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Xử lý và tái sử dụng nước thải trực tiếp cho hoạt động sản xuất, kinh doanh, dịch vụ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Xử lý và chuyển giao để tái sử dụng nước thải cho hoạt động sản xuất, kinh doanh, dịch vụ khác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Chuyển giao cho đơn vị khác để xử lý, tái sử dụng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Xử lý, xả thải nước thải đáp ứng quy chuẩn kỹ thuật về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Công trình, thiết bị phòng ngừa và ứng phó sự cố môi trường đối với nước thải là một phần của hệ thống xử lý nước thải nhằm bảo đảm không xả nước thải chưa được xử lý ra môi trường trong trường hợp hệ thống xử lý nước thải xảy ra sự cố. Công trình phòng ngừa, ứng phó sự cố phải bảo đảm kiên cố, chống thấm, chống rò rỉ nước thải ra ngoài môi trường theo tiêu chuẩn, quy chuẩn thiết kế về xây dựng hoặc tiêu chuẩn về chất lượng sản phẩm hàng hóa; có khả năng lưu chứa hoặc quay vòng xử lý lại nước thải với quy mô phù hợp với kế hoạch phòng ngừa, ứng phó sự cố môi trường của dự án đầu tư, cơ sở, khu sản xuất, kinh doanh, dịch vụ tập trung, cụm công nghiệp. Không sử dụng chung công trình, thiết bị phòng ngừa và ứng phó sự cố môi trường đối với nước thải với công trình thu gom, lưu giữ và thoát nước mưa, công trình lưu giữ nước phòng cháy, chữa cháy.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Trang thiết bị phòng ngừa, ứng phó sự cố môi trường đối với nước thải là trang thiết bị được chuẩn bị sẵn sàng theo kế hoạch phòng ngừa, ứng phó sự cố môi trường để phòng ngừa, cảnh báo, ứng phó kịp thời trong trường hợp hệ thống xử lý nước thải xảy ra sự cố. Trang thiết bị phòng ngừa, ứng phó sự cố môi trường đối với nước thải phải đáp ứng tiêu chuẩn, quy chuẩn thiết kế về xây dựng hoặc tiêu chuẩn về chất lượng sản phẩm hàng hóa.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Việc thu gom, vận chuyển nước thải, chất thải lỏng phát sinh từ hoạt động của khu phi thuế quan, khu chế xuất, doanh nghiệp chế xuất vào nội địa được thực hiện theo quy định của Nghị định này về thu gom, vận chuyển nước thải, chất thải lỏng ngoài khu phi thuế quan, khu chế xuất, doanh nghiệp chế xuất.</w:t>
      </w:r>
    </w:p>
    <w:p w:rsidR="00DD61A8" w:rsidRPr="00F64205" w:rsidRDefault="000626A1" w:rsidP="00692CAC">
      <w:pPr>
        <w:pStyle w:val="Heading2"/>
        <w:keepNext w:val="0"/>
        <w:spacing w:after="120"/>
        <w:rPr>
          <w:rFonts w:ascii="Arial" w:hAnsi="Arial" w:cs="Arial"/>
          <w:color w:val="000000"/>
          <w:sz w:val="20"/>
          <w:szCs w:val="28"/>
        </w:rPr>
      </w:pPr>
      <w:bookmarkStart w:id="252" w:name="muc_2_3"/>
      <w:r w:rsidRPr="00F64205">
        <w:rPr>
          <w:rFonts w:ascii="Arial" w:hAnsi="Arial" w:cs="Arial"/>
          <w:color w:val="000000"/>
          <w:sz w:val="20"/>
          <w:szCs w:val="28"/>
        </w:rPr>
        <w:t>Mục</w:t>
      </w:r>
      <w:r w:rsidR="00AF4FC1" w:rsidRPr="00F64205">
        <w:rPr>
          <w:rFonts w:ascii="Arial" w:hAnsi="Arial" w:cs="Arial"/>
          <w:color w:val="000000"/>
          <w:sz w:val="20"/>
          <w:szCs w:val="28"/>
        </w:rPr>
        <w:t xml:space="preserve"> 2. QUẢN LÝ CHẤT THẢI RẮN SINH HOẠT</w:t>
      </w:r>
      <w:bookmarkEnd w:id="252"/>
    </w:p>
    <w:p w:rsidR="00DD61A8" w:rsidRPr="00F64205" w:rsidRDefault="000626A1" w:rsidP="00692CAC">
      <w:pPr>
        <w:pStyle w:val="Heading3"/>
        <w:keepNext w:val="0"/>
        <w:shd w:val="clear" w:color="auto" w:fill="FFFFFF"/>
        <w:spacing w:before="0" w:after="120"/>
        <w:rPr>
          <w:color w:val="000000"/>
          <w:sz w:val="20"/>
          <w:szCs w:val="28"/>
        </w:rPr>
      </w:pPr>
      <w:bookmarkStart w:id="253" w:name="dieu_58"/>
      <w:r w:rsidRPr="00F64205">
        <w:rPr>
          <w:color w:val="000000"/>
          <w:sz w:val="20"/>
          <w:szCs w:val="28"/>
        </w:rPr>
        <w:t>Điều</w:t>
      </w:r>
      <w:r w:rsidR="00AF4FC1" w:rsidRPr="00F64205">
        <w:rPr>
          <w:color w:val="000000"/>
          <w:sz w:val="20"/>
          <w:szCs w:val="28"/>
        </w:rPr>
        <w:t xml:space="preserve"> 58. Quản lý chất thải rắn sinh hoạt của cơ quan, tổ chức, cơ sở, khu sản xuất, kinh doanh, dịch vụ tập trung, cụm công nghiệp</w:t>
      </w:r>
      <w:bookmarkEnd w:id="253"/>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Cơ quan, tổ chức, cơ sở sản xuất, kinh doanh, dịch vụ, chủ đầu tư xây dựng và kinh doanh hạ tầng khu sản xuất, kinh doanh, dịch vụ tập trung, cụm công nghiệp có phát sinh chất thải từ hoạt động sinh hoạt, văn phòng với tổng khối lượng dưới 300 kg/ngày được lựa chọn hình thức quản lý chất thải rắn sinh hoạt như hộ gia đình, cá nhân quy định tại </w:t>
      </w:r>
      <w:bookmarkStart w:id="254" w:name="dc_102"/>
      <w:r w:rsidR="000626A1" w:rsidRPr="00F64205">
        <w:rPr>
          <w:rFonts w:ascii="Arial" w:hAnsi="Arial" w:cs="Arial"/>
          <w:color w:val="000000"/>
          <w:sz w:val="20"/>
        </w:rPr>
        <w:t>Điều</w:t>
      </w:r>
      <w:r w:rsidRPr="00F64205">
        <w:rPr>
          <w:rFonts w:ascii="Arial" w:hAnsi="Arial" w:cs="Arial"/>
          <w:color w:val="000000"/>
          <w:sz w:val="20"/>
        </w:rPr>
        <w:t xml:space="preserve"> 75 Luật Bảo vệ môi trường</w:t>
      </w:r>
      <w:bookmarkEnd w:id="254"/>
      <w:r w:rsidRPr="00F64205">
        <w:rPr>
          <w:rFonts w:ascii="Arial" w:hAnsi="Arial" w:cs="Arial"/>
          <w:color w:val="000000"/>
          <w:sz w:val="20"/>
        </w:rPr>
        <w:t xml:space="preserve"> hoặc quản lý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2. Cơ quan, tổ chức, cơ sở sản xuất, kinh doanh, dịch vụ, chủ đầu tư xây dựng và kinh doanh hạ tầng khu sản xuất, kinh doanh, dịch vụ tập trung, cụm công nghiệp có phát sinh chất thải rắn sinh hoạt,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phải chuyển giao chất thải rắn sinh hoạt cho các đối tượng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Cơ sở thực hiện dịch vụ thu gom, vận chuyển do chính quyền địa phương lựa chọn theo quy định tại </w:t>
      </w:r>
      <w:bookmarkStart w:id="255" w:name="dc_103"/>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77 Luật Bảo vệ môi trường</w:t>
      </w:r>
      <w:bookmarkEnd w:id="255"/>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sở thực hiện dịch vụ thu gom, vận chuyển không thuộc đối tượng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nhưng có hợp đồng chuyển giao chất thải rắn sinh hoạt cho cơ sở vận chuyển do chính quyền địa phương lựa chọn theo quy định tại </w:t>
      </w:r>
      <w:bookmarkStart w:id="256" w:name="dc_104"/>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77 Luật Bảo vệ môi trường</w:t>
      </w:r>
      <w:bookmarkEnd w:id="256"/>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Cơ sở thực hiện dịch vụ thu gom, vận chuyển không thuộc đối tượng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nhưng có hợp đồng chuyển giao với cơ sở tái sử dụng, tái chế, xử lý chất thải rắn sinh hoạt quy định tại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Cơ sở thực hiện dịch vụ thu gom, vận chuyển và xử lý chất thải không thuộc đối tượng quy định tại </w:t>
      </w:r>
      <w:bookmarkStart w:id="257" w:name="dc_105"/>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78 Luật Bảo vệ môi trường</w:t>
      </w:r>
      <w:bookmarkEnd w:id="257"/>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bookmarkStart w:id="258" w:name="diem_dd_2_58"/>
      <w:r w:rsidRPr="00F64205">
        <w:rPr>
          <w:rFonts w:ascii="Arial" w:hAnsi="Arial" w:cs="Arial"/>
          <w:color w:val="000000"/>
          <w:sz w:val="20"/>
        </w:rPr>
        <w:t>đ) Cơ sở xử lý do chính quyền địa phương lựa chọn theo quy định tại</w:t>
      </w:r>
      <w:bookmarkEnd w:id="258"/>
      <w:r w:rsidRPr="00F64205">
        <w:rPr>
          <w:rFonts w:ascii="Arial" w:hAnsi="Arial" w:cs="Arial"/>
          <w:color w:val="000000"/>
          <w:sz w:val="20"/>
        </w:rPr>
        <w:t xml:space="preserve"> </w:t>
      </w:r>
      <w:bookmarkStart w:id="259" w:name="dc_106"/>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78 Luật Bảo vệ môi trường</w:t>
      </w:r>
      <w:bookmarkEnd w:id="259"/>
      <w:r w:rsidRPr="00F64205">
        <w:rPr>
          <w:rFonts w:ascii="Arial" w:hAnsi="Arial" w:cs="Arial"/>
          <w:color w:val="000000"/>
          <w:sz w:val="20"/>
        </w:rPr>
        <w:t xml:space="preserve">. </w:t>
      </w:r>
      <w:bookmarkStart w:id="260" w:name="diem_dd_2_58_name"/>
      <w:r w:rsidRPr="00F64205">
        <w:rPr>
          <w:rFonts w:ascii="Arial" w:hAnsi="Arial" w:cs="Arial"/>
          <w:color w:val="000000"/>
          <w:sz w:val="20"/>
        </w:rPr>
        <w:t>Việc vận chuyển chất thải rắn sinh hoạt trong trường hợp này phải bằng phương tiện vận chuyển đáp ứng yêu cầu bảo vệ môi trường theo quy định của Bộ Tài nguyên và Môi trường;</w:t>
      </w:r>
      <w:bookmarkEnd w:id="260"/>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Cơ sở sản xuất thức ăn chăn nuôi, thủy sản hoặc sản xuất phân bón phù hợp đối với chất thải thực phẩm.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Cơ quan, tổ chức, cơ sở sản xuất, kinh doanh, dịch vụ, chủ đầu tư xây dựng và kinh doanh hạ tầng khu sản xuất, kinh doanh, dịch vụ tập trung, cụm công nghiệp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ký hợp đồng dịch vụ thu gom, vận chuyển và xử lý; chi trả giá dịch vụ theo hợp đồng dịch vụ và theo quy định cụ thể của chính quyền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Cơ sở thực hiện dịch vụ thu gom, vận chuyển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Ký hợp đồng dịch vụ thu gom, vận chuyển và xử lý với cơ quan, tổ chức, cơ sở sản xuất, kinh doanh, dịch vụ, chủ đầu tư xây dựng và kinh doanh hạ tầng khu sản xuất, kinh doanh, dịch vụ tập trung, cụm công nghiệp có phát sinh chất thải rắn sinh hoạt;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Thu gom, vận chuyển chất thải rắn sinh hoạt đến cơ sở xử lý do chính quyền địa phương lựa chọn theo quy định tại </w:t>
      </w:r>
      <w:bookmarkStart w:id="261" w:name="dc_107"/>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78 Luật Bảo vệ môi trường</w:t>
      </w:r>
      <w:bookmarkEnd w:id="261"/>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Thanh toán chi phí xử lý chất thải rắn sinh hoạt theo quy định của chính quyền địa phương, trừ chất thải có khả năng tái sử dụng, tái chế được phân loại theo đúng quy định tại </w:t>
      </w:r>
      <w:bookmarkStart w:id="262" w:name="dc_108"/>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75 Luật Bảo vệ môi trường</w:t>
      </w:r>
      <w:bookmarkEnd w:id="262"/>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Cơ sở thực hiện dịch vụ thu gom, vận chuyển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có trách nhiệm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Ký hợp đồng dịch vụ thu gom, vận chuyển và xử lý với cơ quan, tổ chức, cơ sở sản xuất, kinh doanh, dịch vụ, khu sản xuất, kinh doanh, dịch vụ tập trung, cụm công nghiệp có phát sinh chất thải rắn sinh hoạt;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Thu gom, vận chuyển chất thải rắn sinh hoạt đến </w:t>
      </w:r>
      <w:r w:rsidR="000626A1" w:rsidRPr="00F64205">
        <w:rPr>
          <w:rFonts w:ascii="Arial" w:hAnsi="Arial" w:cs="Arial"/>
          <w:color w:val="000000"/>
          <w:sz w:val="20"/>
        </w:rPr>
        <w:t>điểm</w:t>
      </w:r>
      <w:r w:rsidRPr="00F64205">
        <w:rPr>
          <w:rFonts w:ascii="Arial" w:hAnsi="Arial" w:cs="Arial"/>
          <w:color w:val="000000"/>
          <w:sz w:val="20"/>
        </w:rPr>
        <w:t xml:space="preserve"> tập kết, trạm trung chuyển bằng các phương tiện, thiết bị đáp ứng yêu cầu kỹ thuật về bảo vệ môi trường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Thanh toán chi phí vận chuyển và xử lý chất thải rắn sinh hoạt theo quy định của chính quyền địa phương, trừ chất thải có khả năng tái sử dụng, tái chế được phân loại theo đúng quy định tại </w:t>
      </w:r>
      <w:bookmarkStart w:id="263" w:name="dc_109"/>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75 Luật Bảo vệ môi trường</w:t>
      </w:r>
      <w:bookmarkEnd w:id="263"/>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Ủy ban nhân dân cấp tỉnh quy định giá cụ thể đối với dịch vụ thu gom, vận chuyển và xử lý chất thải rắn sinh hoạt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chi phí xử lý và hình thức thu đối với các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4 và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trên nguyên tắc chi phí xử lý chất thải rắn sinh hoạt được tính đúng, tính đủ cho một đơn vị khối lượng chất thải rắn sinh hoạt để thực hiện xử lý.</w:t>
      </w:r>
    </w:p>
    <w:p w:rsidR="00DD61A8" w:rsidRPr="00F64205" w:rsidRDefault="000626A1" w:rsidP="00692CAC">
      <w:pPr>
        <w:pStyle w:val="Heading3"/>
        <w:keepNext w:val="0"/>
        <w:shd w:val="clear" w:color="auto" w:fill="FFFFFF"/>
        <w:spacing w:before="0" w:after="120"/>
        <w:rPr>
          <w:color w:val="000000"/>
          <w:sz w:val="20"/>
          <w:szCs w:val="28"/>
        </w:rPr>
      </w:pPr>
      <w:bookmarkStart w:id="264" w:name="dieu_59"/>
      <w:r w:rsidRPr="00F64205">
        <w:rPr>
          <w:color w:val="000000"/>
          <w:sz w:val="20"/>
          <w:szCs w:val="28"/>
        </w:rPr>
        <w:t>Điều</w:t>
      </w:r>
      <w:r w:rsidR="00DD61A8" w:rsidRPr="00F64205">
        <w:rPr>
          <w:color w:val="000000"/>
          <w:sz w:val="20"/>
          <w:szCs w:val="28"/>
        </w:rPr>
        <w:t xml:space="preserve"> 59. Lựa chọn chủ đầu tư, chủ xử lý chất thải rắn sinh hoạt</w:t>
      </w:r>
      <w:bookmarkEnd w:id="264"/>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Việc lựa chọn chủ đầu tư cơ sở xử lý chất thải rắn sinh hoạt được thực hiện theo quy định của pháp luật về đầu tư, đầu tư công, đầu tư theo hình thức đối tác công tư, xây dựng và đấu thầu. Trường hợp cơ sở xử lý chất thải rắn sinh hoạt được đầu tư ngoài ngân sách thì chủ đầu tư trực tiếp quản lý, vận hành cơ sở xử lý chất thải rắn do mình đầu tư hoặc thuê tổ chức, cá nhân khác làm chủ xử lý chất thải rắn sinh hoạt theo các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Chủ đầu tư và cung cấp dịch vụ xử lý chất thải rắn sinh hoạt phải thực hiện các yêu cầu về bảo vệ môi trường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Vận hành cơ sở xử lý chất thải rắn sinh hoạt đáp ứng các quy chuẩn kỹ thuật môi trường của Việt Nam; tuân thủ hợp đồng xử lý đã ký kết và các cam kết với chính quyền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Là chủ công nghệ hoặc có hợp đồng chuyển giao công nghệ theo quy định. Trường hợp sử dụng công nghệ xử lý có xuất xứ từ các nước châu Âu, nhóm các nước công nghiệp phát triển mà khác với quy định kỹ thuật của các quy chuẩn kỹ thuật môi trường về quản lý chất thải của Việt Nam thì khí thải, nước thải phải đáp ứng các tiêu chuẩn tương ứng của các quốc gia đó và các quy chuẩn kỹ thuật môi trường về khí thải, nước thải của Việt Nam;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Phải hoàn trả mặt bằng và tự chịu trách nhiệm về toàn bộ chi phí đầu tư xây dựng, chi phí tháo dỡ công trình và các chi phí khác có liên quan trong trường hợp không đáp ứng các yêu cầu về bảo vệ môi trường trong quá trình vận hành cơ sở xử lý chất thải rắn sinh hoạt theo hợp đồng đã ký với chính quyền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Việc lựa chọn chủ xử lý chất thải rắn sinh hoạt để quản lý, vận hành cơ sở xử lý chất thải rắn sinh hoạt được đầu tư bằng vốn ngân sách nhà nước được thực hiện theo quy định của pháp luật về cung cấp sản phẩm, dịch vụ công sử dụng ngân sách nhà nước từ nguồn kinh phí chi thường xuyên.</w:t>
      </w:r>
    </w:p>
    <w:p w:rsidR="00DD61A8" w:rsidRPr="00F64205" w:rsidRDefault="000626A1" w:rsidP="00692CAC">
      <w:pPr>
        <w:pStyle w:val="Heading3"/>
        <w:keepNext w:val="0"/>
        <w:shd w:val="clear" w:color="auto" w:fill="FFFFFF"/>
        <w:spacing w:before="0" w:after="120"/>
        <w:rPr>
          <w:color w:val="000000"/>
          <w:sz w:val="20"/>
          <w:szCs w:val="28"/>
        </w:rPr>
      </w:pPr>
      <w:bookmarkStart w:id="265" w:name="dieu_60"/>
      <w:r w:rsidRPr="00F64205">
        <w:rPr>
          <w:color w:val="000000"/>
          <w:sz w:val="20"/>
          <w:szCs w:val="28"/>
        </w:rPr>
        <w:t>Điều</w:t>
      </w:r>
      <w:r w:rsidR="00DD61A8" w:rsidRPr="00F64205">
        <w:rPr>
          <w:color w:val="000000"/>
          <w:sz w:val="20"/>
          <w:szCs w:val="28"/>
        </w:rPr>
        <w:t xml:space="preserve"> 60. Lộ trình hạn chế xử lý chất thải rắn sinh hoạt bằng công nghệ chôn lấp trực tiếp</w:t>
      </w:r>
      <w:bookmarkEnd w:id="26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Công nghệ chôn lấp trực tiếp là việc chôn lấp chất thải trực tiếp trong bãi chôn lấp theo quy định mà chưa qua xử lý bằng các biện pháp khác.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Các tỉnh, thành phố trực thuộc Trung ương khi đầu tư mới hoặc đưa vào vận hành các cơ sở xử lý chất thải rắn sinh hoạt ưu tiên đầu tư công nghệ hiện đại, thân thiện môi trường; bảo đảm giảm dần tỷ lệ chất thải rắn sinh hoạt được xử lý bằng phương pháp chôn lấp trực tiếp đáp ứng </w:t>
      </w:r>
      <w:r w:rsidR="000626A1" w:rsidRPr="00F64205">
        <w:rPr>
          <w:rFonts w:ascii="Arial" w:hAnsi="Arial" w:cs="Arial"/>
          <w:color w:val="000000"/>
          <w:sz w:val="20"/>
        </w:rPr>
        <w:t>mục</w:t>
      </w:r>
      <w:r w:rsidRPr="00F64205">
        <w:rPr>
          <w:rFonts w:ascii="Arial" w:hAnsi="Arial" w:cs="Arial"/>
          <w:color w:val="000000"/>
          <w:sz w:val="20"/>
        </w:rPr>
        <w:t xml:space="preserve"> tiêu về quản lý tổng hợp chất thải rắn do Thủ tướng Chính phủ quy định trong từng thời kỳ phát triển.</w:t>
      </w:r>
    </w:p>
    <w:p w:rsidR="00DD61A8" w:rsidRPr="00F64205" w:rsidRDefault="000626A1" w:rsidP="00692CAC">
      <w:pPr>
        <w:pStyle w:val="Heading3"/>
        <w:keepNext w:val="0"/>
        <w:shd w:val="clear" w:color="auto" w:fill="FFFFFF"/>
        <w:spacing w:before="0" w:after="120"/>
        <w:rPr>
          <w:bCs w:val="0"/>
          <w:color w:val="000000"/>
          <w:sz w:val="20"/>
          <w:szCs w:val="28"/>
        </w:rPr>
      </w:pPr>
      <w:bookmarkStart w:id="266" w:name="dieu_61"/>
      <w:r w:rsidRPr="00F64205">
        <w:rPr>
          <w:bCs w:val="0"/>
          <w:color w:val="000000"/>
          <w:sz w:val="20"/>
          <w:szCs w:val="28"/>
        </w:rPr>
        <w:t>Điều</w:t>
      </w:r>
      <w:r w:rsidR="00DD61A8" w:rsidRPr="00F64205">
        <w:rPr>
          <w:bCs w:val="0"/>
          <w:color w:val="000000"/>
          <w:sz w:val="20"/>
          <w:szCs w:val="28"/>
        </w:rPr>
        <w:t xml:space="preserve"> 61. Trách nhiệm của cơ sở thu gom, vận chuyển chất thải rắn sinh hoạt</w:t>
      </w:r>
      <w:bookmarkEnd w:id="266"/>
      <w:r w:rsidR="00DD61A8" w:rsidRPr="00F64205">
        <w:rPr>
          <w:bCs w:val="0"/>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Thực hiện các trách nhiệm quy định tại </w:t>
      </w:r>
      <w:bookmarkStart w:id="267" w:name="dc_110"/>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77 Luật Bảo vệ môi trường</w:t>
      </w:r>
      <w:bookmarkEnd w:id="267"/>
      <w:r w:rsidRPr="00F64205">
        <w:rPr>
          <w:rFonts w:ascii="Arial" w:hAnsi="Arial" w:cs="Arial"/>
          <w:color w:val="000000"/>
          <w:sz w:val="20"/>
          <w:lang w:val="vi-VN"/>
        </w:rPr>
        <w:t>,</w:t>
      </w:r>
      <w:r w:rsidRPr="00F64205">
        <w:rPr>
          <w:rFonts w:ascii="Arial" w:hAnsi="Arial" w:cs="Arial"/>
          <w:color w:val="000000"/>
          <w:sz w:val="20"/>
        </w:rPr>
        <w:t xml:space="preserve"> </w:t>
      </w:r>
      <w:r w:rsidR="000626A1" w:rsidRPr="00F64205">
        <w:rPr>
          <w:rFonts w:ascii="Arial" w:hAnsi="Arial" w:cs="Arial"/>
          <w:color w:val="000000"/>
          <w:sz w:val="20"/>
        </w:rPr>
        <w:t>khoản</w:t>
      </w:r>
      <w:r w:rsidRPr="00F64205">
        <w:rPr>
          <w:rFonts w:ascii="Arial" w:hAnsi="Arial" w:cs="Arial"/>
          <w:color w:val="000000"/>
          <w:sz w:val="20"/>
        </w:rPr>
        <w:t xml:space="preserve"> 4 và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58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2. Bảo đảm đủ yêu cầu về nhân lực, phương tiện và thiết bị chuyên dụng để thu gom, vận chuyển toàn bộ chất thải rắn sinh hoạt tại những địa </w:t>
      </w:r>
      <w:r w:rsidR="000626A1" w:rsidRPr="00F64205">
        <w:rPr>
          <w:rFonts w:ascii="Arial" w:hAnsi="Arial" w:cs="Arial"/>
          <w:color w:val="000000"/>
          <w:sz w:val="20"/>
        </w:rPr>
        <w:t>điểm</w:t>
      </w:r>
      <w:r w:rsidRPr="00F64205">
        <w:rPr>
          <w:rFonts w:ascii="Arial" w:hAnsi="Arial" w:cs="Arial"/>
          <w:color w:val="000000"/>
          <w:sz w:val="20"/>
        </w:rPr>
        <w:t xml:space="preserve"> đã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Thu gom, vận chuyển chất thải rắn sinh hoạt đến </w:t>
      </w:r>
      <w:r w:rsidR="000626A1" w:rsidRPr="00F64205">
        <w:rPr>
          <w:rFonts w:ascii="Arial" w:hAnsi="Arial" w:cs="Arial"/>
          <w:color w:val="000000"/>
          <w:sz w:val="20"/>
        </w:rPr>
        <w:t>điểm</w:t>
      </w:r>
      <w:r w:rsidRPr="00F64205">
        <w:rPr>
          <w:rFonts w:ascii="Arial" w:hAnsi="Arial" w:cs="Arial"/>
          <w:color w:val="000000"/>
          <w:sz w:val="20"/>
        </w:rPr>
        <w:t xml:space="preserve"> tập kết, trạm trung chuyển hoặc cơ sở xử lý bằng các phương tiện, thiết bị đáp ứng yêu cầu kỹ thuật về bảo vệ môi trường theo quy định; bố trí phương tiện, thiết bị thu gom, lưu giữ nước rỉ rác tại các trạm trung chuyển để xử lý đạt quy chuẩn kỹ thuật hoặc chuyển giao cùng với chất thải rắn sinh hoạt cho đơn vị xử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Không để rơi vãi chất thải rắn sinh hoạt, gây phát tán bụi, mùi hoặc nước rò rỉ gây ảnh hưởng xấu đến môi trường trong quá trình thu gom, vận chuyển.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Đào tạo nghiệp vụ, trang bị bảo hộ lao động cho công nhân thu gom, vận chuyển chất thải rắn sinh hoạt.</w:t>
      </w:r>
    </w:p>
    <w:p w:rsidR="00DD61A8" w:rsidRPr="00F64205" w:rsidRDefault="000626A1" w:rsidP="00692CAC">
      <w:pPr>
        <w:pStyle w:val="Heading3"/>
        <w:keepNext w:val="0"/>
        <w:shd w:val="clear" w:color="auto" w:fill="FFFFFF"/>
        <w:spacing w:before="0" w:after="120"/>
        <w:rPr>
          <w:color w:val="000000"/>
          <w:sz w:val="20"/>
          <w:szCs w:val="28"/>
        </w:rPr>
      </w:pPr>
      <w:bookmarkStart w:id="268" w:name="dieu_62"/>
      <w:r w:rsidRPr="00F64205">
        <w:rPr>
          <w:color w:val="000000"/>
          <w:sz w:val="20"/>
          <w:szCs w:val="28"/>
        </w:rPr>
        <w:t>Điều</w:t>
      </w:r>
      <w:r w:rsidR="00DD61A8" w:rsidRPr="00F64205">
        <w:rPr>
          <w:color w:val="000000"/>
          <w:sz w:val="20"/>
          <w:szCs w:val="28"/>
        </w:rPr>
        <w:t xml:space="preserve"> 62. Quyền và trách nhiệm của cơ sở xử lý chất thải rắn sinh hoạt</w:t>
      </w:r>
      <w:bookmarkEnd w:id="268"/>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Cơ sở xử lý chất thải rắn sinh hoạt có trách nhiệm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Thực hiện đầy đủ các yêu cầu về bảo vệ môi trường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Thực hiện trách nhiệm của chủ nguồn thải chất thải nguy hại theo quy định đối với chất thải nguy hại từ chất thải rắn sinh hoạt hoặc phát sinh từ cơ sở xử lý chất thải rắn sinh hoạt, phải thực hiện trách nhiệm của chủ nguồn thải chất thải nguy hại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Vận hành cơ sở xử lý chất thải rắn sinh hoạt đáp ứng quy chuẩn kỹ thuật môi trường, bảo đảm xử lý hết lượng chất thải rắn sinh hoạt tiếp nhận theo hợp đồng đã ký kết.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Cơ sở xử lý chất thải rắn sinh hoạt được thanh toán đúng và đủ giá dịch vụ xử lý chất thải rắn sinh hoạt theo hợp đồng đã ký kết.</w:t>
      </w:r>
    </w:p>
    <w:p w:rsidR="00DD61A8" w:rsidRPr="00F64205" w:rsidRDefault="000626A1" w:rsidP="00692CAC">
      <w:pPr>
        <w:pStyle w:val="Heading3"/>
        <w:keepNext w:val="0"/>
        <w:shd w:val="clear" w:color="auto" w:fill="FFFFFF"/>
        <w:spacing w:before="0" w:after="120"/>
        <w:rPr>
          <w:color w:val="000000"/>
          <w:sz w:val="20"/>
          <w:szCs w:val="28"/>
        </w:rPr>
      </w:pPr>
      <w:bookmarkStart w:id="269" w:name="dieu_63"/>
      <w:r w:rsidRPr="00F64205">
        <w:rPr>
          <w:color w:val="000000"/>
          <w:sz w:val="20"/>
          <w:szCs w:val="28"/>
        </w:rPr>
        <w:t>Điều</w:t>
      </w:r>
      <w:r w:rsidR="00DD61A8" w:rsidRPr="00F64205">
        <w:rPr>
          <w:color w:val="000000"/>
          <w:sz w:val="20"/>
          <w:szCs w:val="28"/>
        </w:rPr>
        <w:t xml:space="preserve"> 63. Trách nhiệm của Ủy ban nhân dân các cấp trong quản lý chất thải rắn sinh hoạt</w:t>
      </w:r>
      <w:bookmarkEnd w:id="269"/>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Ủy ban nhân dân cấp tỉnh có trách nhiệm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Thực hiện trách nhiệm quy định tại </w:t>
      </w:r>
      <w:bookmarkStart w:id="270" w:name="dc_111"/>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75,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76,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77,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78,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79,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80 Luật Bảo vệ môi trường</w:t>
      </w:r>
      <w:bookmarkEnd w:id="270"/>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Tổ chức quản lý chất thải rắn sinh hoạt trên địa bàn tỉnh; phân công trách nhiệm quản lý cho cơ quan chuyên môn về bảo vệ môi trường và phân cấp quản lý cho Ủy ban nhân dân cấp dưới về quản lý chất thải rắn sinh hoạt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Ban hành biện pháp thực hiện các cơ chế, chính sách ưu đãi, hỗ trợ để khuyến khích tổ chức, cá nhân tham gia đầu tư và cung cấp dịch vụ thu gom, vận chuyển và đầu tư cơ sở xử lý chất thải rắn sinh hoạt phù hợp với </w:t>
      </w:r>
      <w:r w:rsidR="000626A1" w:rsidRPr="00F64205">
        <w:rPr>
          <w:rFonts w:ascii="Arial" w:hAnsi="Arial" w:cs="Arial"/>
          <w:color w:val="000000"/>
          <w:sz w:val="20"/>
        </w:rPr>
        <w:t>điều</w:t>
      </w:r>
      <w:r w:rsidRPr="00F64205">
        <w:rPr>
          <w:rFonts w:ascii="Arial" w:hAnsi="Arial" w:cs="Arial"/>
          <w:color w:val="000000"/>
          <w:sz w:val="20"/>
        </w:rPr>
        <w:t xml:space="preserve"> kiện phát triển kinh tế - xã hội của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Tổ chức chỉ đạo, triển khai thực hiện nội dung quản lý chất thải rắn trong quy hoạch có liên quan theo thẩm quyền; lập kế hoạch hằng năm cho công tác thu gom, vận chuyển, xử lý chất thải rắn sinh hoạt và bố trí kinh phí thực hiện phù hợp với kế hoạch phát triển kinh tế xã hội của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đ) Tổ chức tuyên truyền, giáo dục, bồi dưỡng kiến thức pháp luật về quản lý chất thải rắn sinh hoạt; chỉ đạo công tác thanh tra, kiểm tra, xử lý vi phạm pháp luật về quản lý chất thải rắn sinh hoạt trên địa bàn.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Ủy ban nhân dân cấp huyện có trách nhiệm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Ban hành theo thẩm quyền quy định, </w:t>
      </w:r>
      <w:r w:rsidR="000626A1" w:rsidRPr="00F64205">
        <w:rPr>
          <w:rFonts w:ascii="Arial" w:hAnsi="Arial" w:cs="Arial"/>
          <w:color w:val="000000"/>
          <w:sz w:val="20"/>
        </w:rPr>
        <w:t>chương</w:t>
      </w:r>
      <w:r w:rsidRPr="00F64205">
        <w:rPr>
          <w:rFonts w:ascii="Arial" w:hAnsi="Arial" w:cs="Arial"/>
          <w:color w:val="000000"/>
          <w:sz w:val="20"/>
        </w:rPr>
        <w:t xml:space="preserve"> trình, kế hoạch về quản lý chất thải rắn sinh hoạt;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Tổ chức thực hiện chiến lược, </w:t>
      </w:r>
      <w:r w:rsidR="000626A1" w:rsidRPr="00F64205">
        <w:rPr>
          <w:rFonts w:ascii="Arial" w:hAnsi="Arial" w:cs="Arial"/>
          <w:color w:val="000000"/>
          <w:sz w:val="20"/>
        </w:rPr>
        <w:t>chương</w:t>
      </w:r>
      <w:r w:rsidRPr="00F64205">
        <w:rPr>
          <w:rFonts w:ascii="Arial" w:hAnsi="Arial" w:cs="Arial"/>
          <w:color w:val="000000"/>
          <w:sz w:val="20"/>
        </w:rPr>
        <w:t xml:space="preserve"> trình, kế hoạch và nhiệm vụ về quản lý chất thải rắn sinh hoạt;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Tổ chức triển khai hoạt động phân loại chất thải rắn sinh hoạt tại nguồn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Ủy ban nhân dân cấp xã có trách nhiệm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Thực hiện trách nhiệm quy định tại </w:t>
      </w:r>
      <w:bookmarkStart w:id="271" w:name="dc_112"/>
      <w:r w:rsidR="000626A1" w:rsidRPr="00F64205">
        <w:rPr>
          <w:rFonts w:ascii="Arial" w:hAnsi="Arial" w:cs="Arial"/>
          <w:color w:val="000000"/>
          <w:sz w:val="20"/>
        </w:rPr>
        <w:t>khoản</w:t>
      </w:r>
      <w:r w:rsidRPr="00F64205">
        <w:rPr>
          <w:rFonts w:ascii="Arial" w:hAnsi="Arial" w:cs="Arial"/>
          <w:color w:val="000000"/>
          <w:sz w:val="20"/>
        </w:rPr>
        <w:t xml:space="preserve"> 7 </w:t>
      </w:r>
      <w:r w:rsidR="000626A1" w:rsidRPr="00F64205">
        <w:rPr>
          <w:rFonts w:ascii="Arial" w:hAnsi="Arial" w:cs="Arial"/>
          <w:color w:val="000000"/>
          <w:sz w:val="20"/>
        </w:rPr>
        <w:t>Điều</w:t>
      </w:r>
      <w:r w:rsidRPr="00F64205">
        <w:rPr>
          <w:rFonts w:ascii="Arial" w:hAnsi="Arial" w:cs="Arial"/>
          <w:color w:val="000000"/>
          <w:sz w:val="20"/>
        </w:rPr>
        <w:t xml:space="preserve"> 77 Luật Bảo vệ môi trường</w:t>
      </w:r>
      <w:bookmarkEnd w:id="271"/>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Xây dựng kế hoạch, phương án hoặc nội dung thực hiện quản lý chất thải rắn sinh hoạt trên địa bàn;</w:t>
      </w:r>
    </w:p>
    <w:p w:rsidR="00DD61A8" w:rsidRPr="00F64205" w:rsidRDefault="00DD61A8" w:rsidP="00692CAC">
      <w:pPr>
        <w:shd w:val="clear" w:color="auto" w:fill="FFFFFF"/>
        <w:spacing w:after="120"/>
        <w:rPr>
          <w:rFonts w:ascii="Arial" w:eastAsia="Times" w:hAnsi="Arial" w:cs="Arial"/>
          <w:b/>
          <w:color w:val="000000"/>
          <w:sz w:val="20"/>
        </w:rPr>
      </w:pPr>
      <w:r w:rsidRPr="00F64205">
        <w:rPr>
          <w:rFonts w:ascii="Arial" w:hAnsi="Arial" w:cs="Arial"/>
          <w:color w:val="000000"/>
          <w:sz w:val="20"/>
        </w:rPr>
        <w:t>c) Tổ chức triển khai hoạt động phân loại chất thải rắn sinh hoạt tại nguồn theo quy định.</w:t>
      </w:r>
    </w:p>
    <w:p w:rsidR="00DD61A8" w:rsidRPr="00F64205" w:rsidRDefault="000626A1" w:rsidP="00692CAC">
      <w:pPr>
        <w:pStyle w:val="Heading3"/>
        <w:keepNext w:val="0"/>
        <w:shd w:val="clear" w:color="auto" w:fill="FFFFFF"/>
        <w:spacing w:before="0" w:after="120"/>
        <w:rPr>
          <w:rFonts w:eastAsia="Times"/>
          <w:color w:val="000000"/>
          <w:sz w:val="20"/>
          <w:szCs w:val="28"/>
        </w:rPr>
      </w:pPr>
      <w:bookmarkStart w:id="272" w:name="dieu_64"/>
      <w:r w:rsidRPr="00F64205">
        <w:rPr>
          <w:rFonts w:eastAsia="Times"/>
          <w:color w:val="000000"/>
          <w:sz w:val="20"/>
          <w:szCs w:val="28"/>
        </w:rPr>
        <w:t>Điều</w:t>
      </w:r>
      <w:r w:rsidR="00AF4FC1" w:rsidRPr="00F64205">
        <w:rPr>
          <w:rFonts w:eastAsia="Times"/>
          <w:color w:val="000000"/>
          <w:sz w:val="20"/>
          <w:szCs w:val="28"/>
        </w:rPr>
        <w:t xml:space="preserve"> 64. Lộ trình hạn chế sản xuất, nhập khẩu sản phẩm nhựa sử dụng một lần, bao bì nhựa khó phân hủy sinh học và sản phẩm, hàng hóa chứa vi nhựa</w:t>
      </w:r>
      <w:bookmarkEnd w:id="272"/>
      <w:r w:rsidR="00DD61A8" w:rsidRPr="00F64205">
        <w:rPr>
          <w:rFonts w:eastAsia="Times"/>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Từ ngày 01 tháng 01 năm 2026, không sản xuất và nhập khẩu túi ni lông khó phân hủy sinh học có kích thước nhỏ hơn 50 cm x 50 cm và độ dày một lớp màng nhỏ hơn 50 µm, trừ trường hợp sản xuất để xuất khẩu hoặc sản xuất, nhập khẩu để đóng gói sản phẩm, hàng hóa bán ra thị trường.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Tổ chức, cá nhân sản xuất, nhập khẩu sản phẩm nhựa sử dụng một lần, bao bì nhựa khó phân hủy sinh học phải thực hiện trách nhiệm tái chế, xử lý theo quy định tại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Giảm dần việc sản xuất và nhập khẩu sản phẩm nhựa sử dụng một lần, bao bì nhựa khó phân hủy sinh học và sản phẩm, hàng hóa chứa vi nhựa. Sau ngày 31 tháng 12 năm 2030, dừng sản xuất, nhập khẩu sản phẩm nhựa sử dụng một lần (trừ sản phẩm được chứng nhận nhãn sinh thái Việt Nam), bao bì nhựa khó phân hủy sinh học (gồm túi ni lông khó phân hủy sinh học, hộp nhựa xốp đóng gói, chứa đựng thực phẩm) và sản phẩm, hàng hóa chứa vi nhựa, trừ trường hợp sản xuất để xuất khẩu và trường hợp sản xuất, nhập khẩu bao bì nhựa khó phân hủy sinh học để đóng gói sản phẩm, hàng hóa bán ra thị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Ủy ban nhân dân cấp tỉnh ban hành quy định và tổ chức triển khai hoạt động quản lý chất thải nhựa; bảo đảm sau năm 2025, không lưu hành và sử dụng sản phẩm nhựa sử dụng một lần, bao bì nhựa khó phân hủy sinh học (gồm túi ni lông khó phân hủy sinh học, hộp nhựa xốp đóng gói, chứa đựng thực phẩm) tại các trung tâm thương mại, siêu thị, khách sạn, khu du lịch, trừ sản phẩm, hàng hóa có bao bì nhựa khó phân hủy sinh học; tổ chức thanh tra, kiểm tra các đơn vị sản xuất sản phẩm nhựa sử dụng một lần và bao bì nhựa khó phân hủy sinh học trên địa bàn.</w:t>
      </w:r>
    </w:p>
    <w:p w:rsidR="00DD61A8" w:rsidRPr="00F64205" w:rsidRDefault="000626A1" w:rsidP="00692CAC">
      <w:pPr>
        <w:pStyle w:val="Heading2"/>
        <w:keepNext w:val="0"/>
        <w:spacing w:after="120"/>
        <w:rPr>
          <w:rFonts w:ascii="Arial" w:hAnsi="Arial" w:cs="Arial"/>
          <w:color w:val="000000"/>
          <w:sz w:val="20"/>
          <w:szCs w:val="28"/>
        </w:rPr>
      </w:pPr>
      <w:bookmarkStart w:id="273" w:name="muc_3_2"/>
      <w:r w:rsidRPr="00F64205">
        <w:rPr>
          <w:rFonts w:ascii="Arial" w:hAnsi="Arial" w:cs="Arial"/>
          <w:color w:val="000000"/>
          <w:sz w:val="20"/>
          <w:szCs w:val="28"/>
        </w:rPr>
        <w:t>Mục</w:t>
      </w:r>
      <w:r w:rsidR="00AF4FC1" w:rsidRPr="00F64205">
        <w:rPr>
          <w:rFonts w:ascii="Arial" w:hAnsi="Arial" w:cs="Arial"/>
          <w:color w:val="000000"/>
          <w:sz w:val="20"/>
          <w:szCs w:val="28"/>
        </w:rPr>
        <w:t xml:space="preserve"> 3. QUẢN LÝ CHẤT THẢI RẮN CÔNG NGHIỆP THÔNG THƯỜNG</w:t>
      </w:r>
      <w:bookmarkEnd w:id="273"/>
    </w:p>
    <w:p w:rsidR="00DD61A8" w:rsidRPr="00F64205" w:rsidRDefault="000626A1" w:rsidP="00692CAC">
      <w:pPr>
        <w:pStyle w:val="Heading3"/>
        <w:keepNext w:val="0"/>
        <w:shd w:val="clear" w:color="auto" w:fill="FFFFFF"/>
        <w:spacing w:before="0" w:after="120"/>
        <w:rPr>
          <w:color w:val="000000"/>
          <w:sz w:val="20"/>
          <w:szCs w:val="28"/>
        </w:rPr>
      </w:pPr>
      <w:bookmarkStart w:id="274" w:name="dieu_65"/>
      <w:r w:rsidRPr="00F64205">
        <w:rPr>
          <w:color w:val="000000"/>
          <w:sz w:val="20"/>
          <w:szCs w:val="28"/>
        </w:rPr>
        <w:t>Điều</w:t>
      </w:r>
      <w:r w:rsidR="00AF4FC1" w:rsidRPr="00F64205">
        <w:rPr>
          <w:color w:val="000000"/>
          <w:sz w:val="20"/>
          <w:szCs w:val="28"/>
        </w:rPr>
        <w:t xml:space="preserve"> 65. Tái sử dụng, sử dụng trực tiếp, xử lý chất thải rắn công nghiệp thông thường</w:t>
      </w:r>
      <w:bookmarkEnd w:id="274"/>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Chất thải rắn công nghiệp thông thường được thu hồi, phân loại, lựa chọn để tái sử dụng, sử dụng trực tiếp làm nguyên liệu, nhiên liệu, vật liệu cho hoạt động sản xuất được quản lý như sản phẩm, hàng hóa.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Tro, xỉ, thạch cao được phân định là chất thải rắn công nghiệp thông thường và các chất thải rắn công nghiệp thông thường khác đáp ứng các tiêu chuẩn, quy chuẩn kỹ thuật, hướng dẫn kỹ thuật sử dụng làm nguyên liệu sản xuất vật liệu xây dựng, san lấp mặt bằng do cơ quan có thẩm quyền ban hành được quản lý như đối với sản phẩm hàng hóa vật liệu xây dựng. Trường hợp chưa có tiêu chuẩn, quy chuẩn kỹ thuật, hướng dẫn kỹ thuật thì áp dụng tiêu chuẩn của một trong các nước thuộc Nhóm các nước công nghiệp phát triển.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Cơ sở sản xuất, kinh doanh, dịch vụ, khu sản xuất, kinh doanh, dịch vụ tập trung, cụm công nghiệp, cơ quan, tổ chức có phát sinh chất thải rắn công nghiệp thông thường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thực hiện việc quản lý theo quy định tại </w:t>
      </w:r>
      <w:bookmarkStart w:id="275" w:name="dc_113"/>
      <w:r w:rsidR="000626A1" w:rsidRPr="00F64205">
        <w:rPr>
          <w:rFonts w:ascii="Arial" w:hAnsi="Arial" w:cs="Arial"/>
          <w:color w:val="000000"/>
          <w:sz w:val="20"/>
        </w:rPr>
        <w:t>Điều</w:t>
      </w:r>
      <w:r w:rsidRPr="00F64205">
        <w:rPr>
          <w:rFonts w:ascii="Arial" w:hAnsi="Arial" w:cs="Arial"/>
          <w:color w:val="000000"/>
          <w:sz w:val="20"/>
        </w:rPr>
        <w:t xml:space="preserve"> 82 Luật Bảo vệ môi trường</w:t>
      </w:r>
      <w:bookmarkEnd w:id="275"/>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Bộ Tài nguyên và Môi trường có trách nhiệm:</w:t>
      </w:r>
    </w:p>
    <w:p w:rsidR="009E7519" w:rsidRPr="00F64205" w:rsidRDefault="009E7519" w:rsidP="009E7519">
      <w:pPr>
        <w:shd w:val="clear" w:color="auto" w:fill="FFFFFF"/>
        <w:spacing w:after="120"/>
        <w:rPr>
          <w:rFonts w:ascii="Arial" w:hAnsi="Arial" w:cs="Arial"/>
          <w:color w:val="000000"/>
          <w:sz w:val="20"/>
        </w:rPr>
      </w:pPr>
      <w:bookmarkStart w:id="276" w:name="diem_a_4_65"/>
      <w:r w:rsidRPr="00F64205">
        <w:rPr>
          <w:rFonts w:ascii="Arial" w:hAnsi="Arial" w:cs="Arial"/>
          <w:color w:val="000000"/>
          <w:sz w:val="20"/>
        </w:rPr>
        <w:t>a) Quy định nhóm chất thải tại khoản 1 Điều này trong danh mục chất thải rắn công nghiệp thông thường; rà soát, cập nhật, bổ sung danh mục căn cứ vào tình hình phát triển kinh tế - xã hội và bảo vệ môi trường theo từng giai đoạn;</w:t>
      </w:r>
      <w:bookmarkEnd w:id="276"/>
    </w:p>
    <w:p w:rsidR="009E7519" w:rsidRPr="00F64205" w:rsidRDefault="009E7519" w:rsidP="009E7519">
      <w:pPr>
        <w:shd w:val="clear" w:color="auto" w:fill="FFFFFF"/>
        <w:spacing w:after="120"/>
        <w:rPr>
          <w:rFonts w:ascii="Arial" w:hAnsi="Arial" w:cs="Arial"/>
          <w:color w:val="000000"/>
          <w:sz w:val="20"/>
        </w:rPr>
      </w:pPr>
      <w:r w:rsidRPr="00F64205">
        <w:rPr>
          <w:rFonts w:ascii="Arial" w:hAnsi="Arial" w:cs="Arial"/>
          <w:color w:val="000000"/>
          <w:sz w:val="20"/>
        </w:rPr>
        <w:t>b) Ban hành quy chuẩn kỹ thuật, hướng dẫn kỹ thuật về xử lý, sử dụng tro, xỉ, thạch cao, chất thải công nghiệp thông thường khác để hoàn nguyên các khu vực đã kết thúc khai thác khoáng sản theo quy định của pháp luật về khoáng sản và đáp ứng yêu cầu bảo vệ môi trường. Trường hợp chưa ban hành được quy chuẩn, hướng dẫn kỹ thuật thì áp dụng tiêu chuẩn của một trong các nước thuộc Nhóm các nước công nghiệp phát triển;</w:t>
      </w:r>
    </w:p>
    <w:p w:rsidR="00DD61A8" w:rsidRPr="00F64205" w:rsidRDefault="009E7519" w:rsidP="009E7519">
      <w:pPr>
        <w:shd w:val="clear" w:color="auto" w:fill="FFFFFF"/>
        <w:spacing w:after="120"/>
        <w:rPr>
          <w:rFonts w:ascii="Arial" w:hAnsi="Arial" w:cs="Arial"/>
          <w:color w:val="000000"/>
          <w:sz w:val="20"/>
        </w:rPr>
      </w:pPr>
      <w:bookmarkStart w:id="277" w:name="diem_c_4_65"/>
      <w:r w:rsidRPr="00F64205">
        <w:rPr>
          <w:rFonts w:ascii="Arial" w:hAnsi="Arial" w:cs="Arial"/>
          <w:color w:val="000000"/>
          <w:sz w:val="20"/>
        </w:rPr>
        <w:lastRenderedPageBreak/>
        <w:t>c) Quy định chi tiết về xử lý bao gói thuốc bảo vệ thực vật phát sinh trong hoạt động nông nghiệp.</w:t>
      </w:r>
      <w:bookmarkEnd w:id="277"/>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Bộ Xây dựng ban hành quy chuẩn kỹ thuật, hướng dẫn kỹ thuật sử dụng chất thải rắn công nghiệp thông thường làm nguyên liệu sản xuất vật liệu xây dựng, san lấp mặt bằng và sử dụng trong các công trình xây dựng; xây dựng tiêu chuẩn quốc gia về sử dụng chất thải rắn công nghiệp thông thường làm nguyên liệu sản xuất vật liệu xây dựng, san lấp mặt bằng và sử dụng trong các công trình xây dựng gửi Bộ Khoa học và Công nghệ công bố. Trường hợp chưa ban hành tiêu chuẩn, quy chuẩn kỹ thuật, hướng dẫn kỹ thuật thì áp dụng tiêu chuẩn của một trong các nước thuộc Nhóm các nước công nghiệp phát triển.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Bộ Nông nghiệp và Phát triển nông thôn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Ban hành quy chuẩn kỹ thuật, hướng dẫn kỹ thuật hoặc quy định khi sử dụng bùn thải làm phân bón cho cây trồng; sử dụng chất thải rắn công nghiệp thông thường khác làm nguyên liệu, vật liệu trong các công trình thủy lợi;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Hướng dẫn chi </w:t>
      </w:r>
      <w:r w:rsidR="000626A1" w:rsidRPr="00F64205">
        <w:rPr>
          <w:rFonts w:ascii="Arial" w:hAnsi="Arial" w:cs="Arial"/>
          <w:color w:val="000000"/>
          <w:sz w:val="20"/>
        </w:rPr>
        <w:t>tiết</w:t>
      </w:r>
      <w:r w:rsidRPr="00F64205">
        <w:rPr>
          <w:rFonts w:ascii="Arial" w:hAnsi="Arial" w:cs="Arial"/>
          <w:color w:val="000000"/>
          <w:sz w:val="20"/>
        </w:rPr>
        <w:t xml:space="preserve"> việc thu gom bao gói thuốc bảo vệ thực vật phát sinh trong hoạt động sản xuất nông nghiệp.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Bộ Giao thông vận tải và các bộ, cơ quan ngang bộ khác ban hành quy chuẩn kỹ thuật, hướng dẫn kỹ thuật hoặc quy định khi sử dụng chất thải rắn công nghiệp thông thường làm nguyên liệu, vật liệu trong các công trình giao thông và các công trình khác, bảo đảm phù hợp với quy chuẩn kỹ thuật môi trường.</w:t>
      </w:r>
    </w:p>
    <w:p w:rsidR="00DD61A8" w:rsidRPr="00F64205" w:rsidRDefault="000626A1" w:rsidP="00692CAC">
      <w:pPr>
        <w:pStyle w:val="Heading3"/>
        <w:keepNext w:val="0"/>
        <w:shd w:val="clear" w:color="auto" w:fill="FFFFFF"/>
        <w:spacing w:before="0" w:after="120"/>
        <w:rPr>
          <w:color w:val="000000"/>
          <w:sz w:val="20"/>
          <w:szCs w:val="28"/>
        </w:rPr>
      </w:pPr>
      <w:bookmarkStart w:id="278" w:name="dieu_66"/>
      <w:r w:rsidRPr="00F64205">
        <w:rPr>
          <w:color w:val="000000"/>
          <w:sz w:val="20"/>
          <w:szCs w:val="28"/>
        </w:rPr>
        <w:t>Điều</w:t>
      </w:r>
      <w:r w:rsidR="00AF4FC1" w:rsidRPr="00F64205">
        <w:rPr>
          <w:color w:val="000000"/>
          <w:sz w:val="20"/>
          <w:szCs w:val="28"/>
        </w:rPr>
        <w:t xml:space="preserve"> 66. Trách nhiệm của chủ nguồn thải chất thải rắn công nghiệp thông thường</w:t>
      </w:r>
      <w:bookmarkEnd w:id="278"/>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Phân loại chất thải rắn công nghiệp thông thường theo quy định tại </w:t>
      </w:r>
      <w:bookmarkStart w:id="279" w:name="dc_114"/>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81 Luật Bảo vệ môi trường</w:t>
      </w:r>
      <w:bookmarkEnd w:id="279"/>
      <w:r w:rsidRPr="00F64205">
        <w:rPr>
          <w:rFonts w:ascii="Arial" w:hAnsi="Arial" w:cs="Arial"/>
          <w:color w:val="000000"/>
          <w:sz w:val="20"/>
        </w:rPr>
        <w:t>; có thiết bị, dụng cụ, khu vực lưu giữ chất thải rắn công nghiệp thông thường theo quy định của Bộ Tài nguyên và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Chuyển giao chất thải rắn công nghiệp thông thường theo quy định của </w:t>
      </w:r>
      <w:bookmarkStart w:id="280" w:name="dc_115"/>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82 Luật Bảo vệ môi trường</w:t>
      </w:r>
      <w:bookmarkEnd w:id="280"/>
      <w:r w:rsidRPr="00F64205">
        <w:rPr>
          <w:rFonts w:ascii="Arial" w:hAnsi="Arial" w:cs="Arial"/>
          <w:color w:val="000000"/>
          <w:sz w:val="20"/>
        </w:rPr>
        <w:t xml:space="preserve">; được phép chuyển giao chất thải rắn công nghiệp thông thường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6</w:t>
      </w:r>
      <w:r w:rsidRPr="00F64205">
        <w:rPr>
          <w:rFonts w:ascii="Arial" w:hAnsi="Arial" w:cs="Arial"/>
          <w:color w:val="000000"/>
          <w:sz w:val="20"/>
          <w:lang w:val="vi-VN"/>
        </w:rPr>
        <w:t>5</w:t>
      </w:r>
      <w:r w:rsidRPr="00F64205">
        <w:rPr>
          <w:rFonts w:ascii="Arial" w:hAnsi="Arial" w:cs="Arial"/>
          <w:color w:val="000000"/>
          <w:sz w:val="20"/>
        </w:rPr>
        <w:t xml:space="preserve"> Nghị định này sau khi phân loại theo đúng quy định cho tổ chức, cá nhân có nhu cầu.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Sử dụng biên bản bàn giao chất thải rắn công nghiệp thông thường theo mẫu do Bộ Tài nguyên và Môi trường ban hành khi chuyển giao nhóm chất thải rắn công nghiệp thông thường phải xử lý quy định tại </w:t>
      </w:r>
      <w:bookmarkStart w:id="281" w:name="dc_116"/>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81 Luật Bảo vệ môi trường</w:t>
      </w:r>
      <w:bookmarkEnd w:id="281"/>
      <w:r w:rsidRPr="00F64205">
        <w:rPr>
          <w:rFonts w:ascii="Arial" w:hAnsi="Arial" w:cs="Arial"/>
          <w:color w:val="000000"/>
          <w:sz w:val="20"/>
        </w:rPr>
        <w:t xml:space="preserve">. </w:t>
      </w:r>
    </w:p>
    <w:p w:rsidR="00DD61A8" w:rsidRPr="00F64205" w:rsidRDefault="000626A1" w:rsidP="00692CAC">
      <w:pPr>
        <w:pStyle w:val="Heading3"/>
        <w:keepNext w:val="0"/>
        <w:shd w:val="clear" w:color="auto" w:fill="FFFFFF"/>
        <w:spacing w:before="0" w:after="120"/>
        <w:rPr>
          <w:color w:val="000000"/>
          <w:sz w:val="20"/>
          <w:szCs w:val="28"/>
        </w:rPr>
      </w:pPr>
      <w:bookmarkStart w:id="282" w:name="dieu_67"/>
      <w:r w:rsidRPr="00F64205">
        <w:rPr>
          <w:color w:val="000000"/>
          <w:sz w:val="20"/>
          <w:szCs w:val="28"/>
        </w:rPr>
        <w:t>Điều</w:t>
      </w:r>
      <w:r w:rsidR="00AF4FC1" w:rsidRPr="00F64205">
        <w:rPr>
          <w:color w:val="000000"/>
          <w:sz w:val="20"/>
          <w:szCs w:val="28"/>
        </w:rPr>
        <w:t xml:space="preserve"> 67. Trách nhiệm của chủ thu gom, vận chuyển chất thải rắn công nghiệp thông thường</w:t>
      </w:r>
      <w:bookmarkEnd w:id="282"/>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Chỉ được ký hợp đồng thu gom, vận chuyển đối với nhóm chất thải rắn công nghiệp thông thường phải xử lý quy định tại </w:t>
      </w:r>
      <w:bookmarkStart w:id="283" w:name="dc_117"/>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81 Luật Bảo vệ môi trường</w:t>
      </w:r>
      <w:bookmarkEnd w:id="283"/>
      <w:r w:rsidRPr="00F64205">
        <w:rPr>
          <w:rFonts w:ascii="Arial" w:hAnsi="Arial" w:cs="Arial"/>
          <w:color w:val="000000"/>
          <w:sz w:val="20"/>
        </w:rPr>
        <w:t xml:space="preserve"> với chủ nguồn thải khi đã ký hợp đồng chuyển giao cho các đối tượng quy định tại </w:t>
      </w:r>
      <w:bookmarkStart w:id="284" w:name="dc_118"/>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82 Luật Bảo vệ môi trường</w:t>
      </w:r>
      <w:bookmarkEnd w:id="284"/>
      <w:r w:rsidRPr="00F64205">
        <w:rPr>
          <w:rFonts w:ascii="Arial" w:hAnsi="Arial" w:cs="Arial"/>
          <w:color w:val="000000"/>
          <w:sz w:val="20"/>
        </w:rPr>
        <w:t>.</w:t>
      </w:r>
    </w:p>
    <w:p w:rsidR="00DD61A8" w:rsidRPr="00F64205" w:rsidRDefault="009E7519" w:rsidP="00692CAC">
      <w:pPr>
        <w:shd w:val="clear" w:color="auto" w:fill="FFFFFF"/>
        <w:spacing w:after="120"/>
        <w:rPr>
          <w:rFonts w:ascii="Arial" w:hAnsi="Arial" w:cs="Arial"/>
          <w:color w:val="000000"/>
          <w:sz w:val="20"/>
        </w:rPr>
      </w:pPr>
      <w:bookmarkStart w:id="285" w:name="khoan_2_67"/>
      <w:r w:rsidRPr="00F64205">
        <w:rPr>
          <w:rFonts w:ascii="Arial" w:hAnsi="Arial" w:cs="Arial"/>
          <w:color w:val="000000"/>
          <w:sz w:val="20"/>
        </w:rPr>
        <w:t>2. Sử dụng biên bản bàn giao chất thải rắn công nghiệp thông thường theo mẫu do Bộ Tài nguyên và Môi trường ban hành khi chuyển giao chất thải rắn công nghiệp thông thường phải xử lý quy định tại</w:t>
      </w:r>
      <w:bookmarkEnd w:id="285"/>
      <w:r w:rsidR="00DD61A8" w:rsidRPr="00F64205">
        <w:rPr>
          <w:rFonts w:ascii="Arial" w:hAnsi="Arial" w:cs="Arial"/>
          <w:color w:val="000000"/>
          <w:sz w:val="20"/>
        </w:rPr>
        <w:t xml:space="preserve"> </w:t>
      </w:r>
      <w:bookmarkStart w:id="286" w:name="dc_119"/>
      <w:r w:rsidR="000626A1" w:rsidRPr="00F64205">
        <w:rPr>
          <w:rFonts w:ascii="Arial" w:hAnsi="Arial" w:cs="Arial"/>
          <w:color w:val="000000"/>
          <w:sz w:val="20"/>
        </w:rPr>
        <w:t>điểm</w:t>
      </w:r>
      <w:r w:rsidR="00DD61A8" w:rsidRPr="00F64205">
        <w:rPr>
          <w:rFonts w:ascii="Arial" w:hAnsi="Arial" w:cs="Arial"/>
          <w:color w:val="000000"/>
          <w:sz w:val="20"/>
        </w:rPr>
        <w:t xml:space="preserve"> c </w:t>
      </w:r>
      <w:r w:rsidR="000626A1" w:rsidRPr="00F64205">
        <w:rPr>
          <w:rFonts w:ascii="Arial" w:hAnsi="Arial" w:cs="Arial"/>
          <w:color w:val="000000"/>
          <w:sz w:val="20"/>
        </w:rPr>
        <w:t>khoản</w:t>
      </w:r>
      <w:r w:rsidR="00DD61A8" w:rsidRPr="00F64205">
        <w:rPr>
          <w:rFonts w:ascii="Arial" w:hAnsi="Arial" w:cs="Arial"/>
          <w:color w:val="000000"/>
          <w:sz w:val="20"/>
        </w:rPr>
        <w:t xml:space="preserve"> 1 </w:t>
      </w:r>
      <w:r w:rsidR="000626A1" w:rsidRPr="00F64205">
        <w:rPr>
          <w:rFonts w:ascii="Arial" w:hAnsi="Arial" w:cs="Arial"/>
          <w:color w:val="000000"/>
          <w:sz w:val="20"/>
        </w:rPr>
        <w:t>Điều</w:t>
      </w:r>
      <w:r w:rsidR="00DD61A8" w:rsidRPr="00F64205">
        <w:rPr>
          <w:rFonts w:ascii="Arial" w:hAnsi="Arial" w:cs="Arial"/>
          <w:color w:val="000000"/>
          <w:sz w:val="20"/>
        </w:rPr>
        <w:t xml:space="preserve"> 81 Luật Bảo vệ môi trường</w:t>
      </w:r>
      <w:bookmarkEnd w:id="286"/>
      <w:r w:rsidR="00DD61A8" w:rsidRPr="00F64205">
        <w:rPr>
          <w:rFonts w:ascii="Arial" w:hAnsi="Arial" w:cs="Arial"/>
          <w:color w:val="000000"/>
          <w:sz w:val="20"/>
        </w:rPr>
        <w:t>.</w:t>
      </w:r>
    </w:p>
    <w:p w:rsidR="00DD61A8" w:rsidRPr="00F64205" w:rsidRDefault="009E7519" w:rsidP="00692CAC">
      <w:pPr>
        <w:shd w:val="clear" w:color="auto" w:fill="FFFFFF"/>
        <w:spacing w:after="120"/>
        <w:rPr>
          <w:rFonts w:ascii="Arial" w:hAnsi="Arial" w:cs="Arial"/>
          <w:color w:val="000000"/>
          <w:sz w:val="20"/>
        </w:rPr>
      </w:pPr>
      <w:bookmarkStart w:id="287" w:name="khoan_3_67"/>
      <w:r w:rsidRPr="00F64205">
        <w:rPr>
          <w:rFonts w:ascii="Arial" w:hAnsi="Arial" w:cs="Arial"/>
          <w:color w:val="000000"/>
          <w:sz w:val="20"/>
        </w:rPr>
        <w:t>3. Bảo đảm các phương tiện vận chuyển, thiết bị lưu chứa, trạm trung chuyển, khu vực lưu giữ tạm thời chất thải rắn công nghiệp thông thường phải đáp ứng yêu cầu kỹ thuật theo quy định của Bộ Tài nguyên và Môi trường.</w:t>
      </w:r>
      <w:bookmarkEnd w:id="287"/>
    </w:p>
    <w:p w:rsidR="00DD61A8" w:rsidRPr="00F64205" w:rsidRDefault="000626A1" w:rsidP="00692CAC">
      <w:pPr>
        <w:pStyle w:val="Heading2"/>
        <w:keepNext w:val="0"/>
        <w:spacing w:after="120"/>
        <w:rPr>
          <w:rFonts w:ascii="Arial" w:hAnsi="Arial" w:cs="Arial"/>
          <w:color w:val="000000"/>
          <w:sz w:val="20"/>
          <w:szCs w:val="28"/>
        </w:rPr>
      </w:pPr>
      <w:bookmarkStart w:id="288" w:name="muc_4_2"/>
      <w:r w:rsidRPr="00F64205">
        <w:rPr>
          <w:rFonts w:ascii="Arial" w:hAnsi="Arial" w:cs="Arial"/>
          <w:color w:val="000000"/>
          <w:sz w:val="20"/>
          <w:szCs w:val="28"/>
        </w:rPr>
        <w:t>Mục</w:t>
      </w:r>
      <w:r w:rsidR="00AF4FC1" w:rsidRPr="00F64205">
        <w:rPr>
          <w:rFonts w:ascii="Arial" w:hAnsi="Arial" w:cs="Arial"/>
          <w:color w:val="000000"/>
          <w:sz w:val="20"/>
          <w:szCs w:val="28"/>
        </w:rPr>
        <w:t xml:space="preserve"> 4. QUẢN LÝ CHẤT THẢI NGUY HẠI</w:t>
      </w:r>
      <w:bookmarkEnd w:id="288"/>
    </w:p>
    <w:p w:rsidR="00DD61A8" w:rsidRPr="00F64205" w:rsidRDefault="000626A1" w:rsidP="00692CAC">
      <w:pPr>
        <w:pStyle w:val="Heading3"/>
        <w:keepNext w:val="0"/>
        <w:shd w:val="clear" w:color="auto" w:fill="FFFFFF"/>
        <w:spacing w:before="0" w:after="120"/>
        <w:rPr>
          <w:color w:val="000000"/>
          <w:sz w:val="20"/>
          <w:szCs w:val="28"/>
        </w:rPr>
      </w:pPr>
      <w:bookmarkStart w:id="289" w:name="dieu_68"/>
      <w:r w:rsidRPr="00F64205">
        <w:rPr>
          <w:color w:val="000000"/>
          <w:sz w:val="20"/>
          <w:szCs w:val="28"/>
        </w:rPr>
        <w:t>Điều</w:t>
      </w:r>
      <w:r w:rsidR="00AF4FC1" w:rsidRPr="00F64205">
        <w:rPr>
          <w:color w:val="000000"/>
          <w:sz w:val="20"/>
          <w:szCs w:val="28"/>
        </w:rPr>
        <w:t xml:space="preserve"> 68. Phân định, phân loại chất thải nguy hại</w:t>
      </w:r>
      <w:bookmarkEnd w:id="289"/>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phân định chất thải nguy hại được thực hiện theo mã, danh </w:t>
      </w:r>
      <w:r w:rsidR="000626A1" w:rsidRPr="00F64205">
        <w:rPr>
          <w:rFonts w:ascii="Arial" w:hAnsi="Arial" w:cs="Arial"/>
          <w:color w:val="000000"/>
          <w:sz w:val="20"/>
        </w:rPr>
        <w:t>mục</w:t>
      </w:r>
      <w:r w:rsidRPr="00F64205">
        <w:rPr>
          <w:rFonts w:ascii="Arial" w:hAnsi="Arial" w:cs="Arial"/>
          <w:color w:val="000000"/>
          <w:sz w:val="20"/>
        </w:rPr>
        <w:t xml:space="preserve"> và ngưỡng chất thải nguy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Các chất thải nguy hại phải được phân loại theo mã chất thải nguy hại để lưu giữ trong các bao bì hoặc thiết bị lưu chứa phù hợp. Được sử dụng chung bao bì hoặc thiết bị lưu chứa đối với các mã chất thải nguy hại có cùng tính chất, không có khả năng gây phản ứng, tương tác lẫn nhau và có khả năng xử lý bằng cùng một phương pháp.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Nước thải nguy hại được xử lý đạt quy chuẩn kỹ thuật môi trường trong hệ thống xử lý nước thải tại cơ sở phát sinh thì được quản lý theo quy định về quản lý nước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Chất thải nguy hại phải được phân loại bắt đầu từ thời </w:t>
      </w:r>
      <w:r w:rsidR="000626A1" w:rsidRPr="00F64205">
        <w:rPr>
          <w:rFonts w:ascii="Arial" w:hAnsi="Arial" w:cs="Arial"/>
          <w:color w:val="000000"/>
          <w:sz w:val="20"/>
        </w:rPr>
        <w:t>điểm</w:t>
      </w:r>
      <w:r w:rsidRPr="00F64205">
        <w:rPr>
          <w:rFonts w:ascii="Arial" w:hAnsi="Arial" w:cs="Arial"/>
          <w:color w:val="000000"/>
          <w:sz w:val="20"/>
        </w:rPr>
        <w:t xml:space="preserve"> đưa vào lưu giữ hoặc khi chuyển đi xử lý trong trường hợp không lưu giữ.</w:t>
      </w:r>
    </w:p>
    <w:p w:rsidR="00DD61A8" w:rsidRPr="00F64205" w:rsidRDefault="000626A1" w:rsidP="00692CAC">
      <w:pPr>
        <w:pStyle w:val="Heading3"/>
        <w:keepNext w:val="0"/>
        <w:shd w:val="clear" w:color="auto" w:fill="FFFFFF"/>
        <w:spacing w:before="0" w:after="120"/>
        <w:rPr>
          <w:color w:val="000000"/>
          <w:sz w:val="20"/>
          <w:szCs w:val="28"/>
        </w:rPr>
      </w:pPr>
      <w:bookmarkStart w:id="290" w:name="dieu_69"/>
      <w:r w:rsidRPr="00F64205">
        <w:rPr>
          <w:color w:val="000000"/>
          <w:sz w:val="20"/>
          <w:szCs w:val="28"/>
        </w:rPr>
        <w:t>Điều</w:t>
      </w:r>
      <w:r w:rsidR="00DD61A8" w:rsidRPr="00F64205">
        <w:rPr>
          <w:color w:val="000000"/>
          <w:sz w:val="20"/>
          <w:szCs w:val="28"/>
        </w:rPr>
        <w:t xml:space="preserve"> 69. Thu gom, lưu giữ, vận chuyển chất thải nguy hại</w:t>
      </w:r>
      <w:bookmarkEnd w:id="290"/>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Việc vận chuyển chất thải nguy hại được thực hiện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Thực hiện bởi các tổ chức, cá nhân theo quy định tại </w:t>
      </w:r>
      <w:bookmarkStart w:id="291" w:name="dc_120"/>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291"/>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Tổ chức, cá nhân thực hiện hoạt động thu gom sản phẩm, bao bì phát sinh từ hộ gia đình, cá nhân, văn phòng cơ quan nhà nước, trường học, nơi công cộng thuộc danh </w:t>
      </w:r>
      <w:r w:rsidR="000626A1" w:rsidRPr="00F64205">
        <w:rPr>
          <w:rFonts w:ascii="Arial" w:hAnsi="Arial" w:cs="Arial"/>
          <w:color w:val="000000"/>
          <w:sz w:val="20"/>
        </w:rPr>
        <w:t>mục</w:t>
      </w:r>
      <w:r w:rsidRPr="00F64205">
        <w:rPr>
          <w:rFonts w:ascii="Arial" w:hAnsi="Arial" w:cs="Arial"/>
          <w:color w:val="000000"/>
          <w:sz w:val="20"/>
        </w:rPr>
        <w:t xml:space="preserve"> sản phẩm, bao bì quy định tại </w:t>
      </w:r>
      <w:bookmarkStart w:id="292" w:name="bieumau_pl_22"/>
      <w:r w:rsidR="00AE2557" w:rsidRPr="00F64205">
        <w:rPr>
          <w:rFonts w:ascii="Arial" w:hAnsi="Arial" w:cs="Arial"/>
          <w:color w:val="000000"/>
          <w:sz w:val="20"/>
        </w:rPr>
        <w:t>Phụ lục</w:t>
      </w:r>
      <w:r w:rsidRPr="00F64205">
        <w:rPr>
          <w:rFonts w:ascii="Arial" w:hAnsi="Arial" w:cs="Arial"/>
          <w:color w:val="000000"/>
          <w:sz w:val="20"/>
        </w:rPr>
        <w:t xml:space="preserve"> XXII</w:t>
      </w:r>
      <w:bookmarkEnd w:id="292"/>
      <w:r w:rsidRPr="00F64205">
        <w:rPr>
          <w:rFonts w:ascii="Arial" w:hAnsi="Arial" w:cs="Arial"/>
          <w:color w:val="000000"/>
          <w:sz w:val="20"/>
        </w:rPr>
        <w:t xml:space="preserve"> ban hành kèm theo Nghị định này và danh </w:t>
      </w:r>
      <w:r w:rsidR="000626A1" w:rsidRPr="00F64205">
        <w:rPr>
          <w:rFonts w:ascii="Arial" w:hAnsi="Arial" w:cs="Arial"/>
          <w:color w:val="000000"/>
          <w:sz w:val="20"/>
        </w:rPr>
        <w:t>mục</w:t>
      </w:r>
      <w:r w:rsidRPr="00F64205">
        <w:rPr>
          <w:rFonts w:ascii="Arial" w:hAnsi="Arial" w:cs="Arial"/>
          <w:color w:val="000000"/>
          <w:sz w:val="20"/>
        </w:rPr>
        <w:t xml:space="preserve"> chất thải nguy hại do Bộ trưởng Bộ </w:t>
      </w:r>
      <w:r w:rsidRPr="00F64205">
        <w:rPr>
          <w:rFonts w:ascii="Arial" w:hAnsi="Arial" w:cs="Arial"/>
          <w:color w:val="000000"/>
          <w:sz w:val="20"/>
        </w:rPr>
        <w:lastRenderedPageBreak/>
        <w:t xml:space="preserve">Tài nguyên và Môi trường ban hành để thực hiện trách nhiệm tái chế theo quy định tại </w:t>
      </w:r>
      <w:r w:rsidR="000626A1" w:rsidRPr="00F64205">
        <w:rPr>
          <w:rFonts w:ascii="Arial" w:hAnsi="Arial" w:cs="Arial"/>
          <w:color w:val="000000"/>
          <w:sz w:val="20"/>
        </w:rPr>
        <w:t>Mục</w:t>
      </w:r>
      <w:r w:rsidRPr="00F64205">
        <w:rPr>
          <w:rFonts w:ascii="Arial" w:hAnsi="Arial" w:cs="Arial"/>
          <w:color w:val="000000"/>
          <w:sz w:val="20"/>
        </w:rPr>
        <w:t xml:space="preserve"> 1 </w:t>
      </w:r>
      <w:r w:rsidR="000626A1" w:rsidRPr="00F64205">
        <w:rPr>
          <w:rFonts w:ascii="Arial" w:hAnsi="Arial" w:cs="Arial"/>
          <w:color w:val="000000"/>
          <w:sz w:val="20"/>
        </w:rPr>
        <w:t>Chương</w:t>
      </w:r>
      <w:r w:rsidRPr="00F64205">
        <w:rPr>
          <w:rFonts w:ascii="Arial" w:hAnsi="Arial" w:cs="Arial"/>
          <w:color w:val="000000"/>
          <w:sz w:val="20"/>
        </w:rPr>
        <w:t xml:space="preserve"> VI Nghị định này không phải có giấy phép môi trường có nội dung xử lý chất thải nguy hại nhưng phải thực hiện trách nhiệm của chủ nguồn thải chất thải nguy hại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71 Nghị định này.</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293" w:name="khoan_2_69"/>
      <w:r w:rsidRPr="00F64205">
        <w:rPr>
          <w:rFonts w:ascii="Arial" w:hAnsi="Arial" w:cs="Arial"/>
          <w:color w:val="000000"/>
          <w:sz w:val="20"/>
        </w:rPr>
        <w:t>2. Các phương tiện, thiết bị thu gom, lưu giữ, vận chuyển chất thải nguy hại phải đáp ứng yêu cầu về bảo vệ môi trường theo quy định của Bộ Tài nguyên và Môi trường.</w:t>
      </w:r>
      <w:bookmarkEnd w:id="293"/>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Trường hợp thực hiện theo quy định tại </w:t>
      </w:r>
      <w:bookmarkStart w:id="294" w:name="dc_121"/>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294"/>
      <w:r w:rsidRPr="00F64205">
        <w:rPr>
          <w:rFonts w:ascii="Arial" w:hAnsi="Arial" w:cs="Arial"/>
          <w:color w:val="000000"/>
          <w:sz w:val="20"/>
        </w:rPr>
        <w:t xml:space="preserve">, chủ nguồn thải chất thải nguy hại chỉ được vận chuyển chất thải nguy hại phát sinh tại cơ sở bằng các phương tiện vận chuyển chính chủ,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Các chủ nguồn thải phải lắp đặt thiết bị định vị đối với phương tiện vận chuyển chất thải nguy hại và cung cấp tài </w:t>
      </w:r>
      <w:r w:rsidR="000626A1" w:rsidRPr="00F64205">
        <w:rPr>
          <w:rFonts w:ascii="Arial" w:hAnsi="Arial" w:cs="Arial"/>
          <w:color w:val="000000"/>
          <w:sz w:val="20"/>
        </w:rPr>
        <w:t>khoản</w:t>
      </w:r>
      <w:r w:rsidRPr="00F64205">
        <w:rPr>
          <w:rFonts w:ascii="Arial" w:hAnsi="Arial" w:cs="Arial"/>
          <w:color w:val="000000"/>
          <w:sz w:val="20"/>
        </w:rPr>
        <w:t xml:space="preserve"> cho cơ quan chuyên môn về bảo vệ môi trường cấp tỉnh giám sát, quản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Trường hợp thực hiện theo quy định tại </w:t>
      </w:r>
      <w:bookmarkStart w:id="295" w:name="dc_122"/>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295"/>
      <w:r w:rsidRPr="00F64205">
        <w:rPr>
          <w:rFonts w:ascii="Arial" w:hAnsi="Arial" w:cs="Arial"/>
          <w:color w:val="000000"/>
          <w:sz w:val="20"/>
        </w:rPr>
        <w:t>, tổ chức, cá nhân được cấp giấy phép môi trường có nội dung về dịch vụ xử lý chất thải nguy hại có trách nhiệm thực hiện các nội dung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Lắp đặt thiết bị định vị đối với các phương tiện vận chuyển chất thải nguy hại và cung cấp tài </w:t>
      </w:r>
      <w:r w:rsidR="000626A1" w:rsidRPr="00F64205">
        <w:rPr>
          <w:rFonts w:ascii="Arial" w:hAnsi="Arial" w:cs="Arial"/>
          <w:color w:val="000000"/>
          <w:sz w:val="20"/>
        </w:rPr>
        <w:t>khoản</w:t>
      </w:r>
      <w:r w:rsidRPr="00F64205">
        <w:rPr>
          <w:rFonts w:ascii="Arial" w:hAnsi="Arial" w:cs="Arial"/>
          <w:color w:val="000000"/>
          <w:sz w:val="20"/>
        </w:rPr>
        <w:t xml:space="preserve"> cho Bộ Tài nguyên và Môi trường giám sát, quản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Trong trường hợp có nhu cầu thuê phương tiện vận chuyển chất thải nguy hại, phải ký hợp đồng thuê phương tiện vận chuyển, chịu trách nhiệm đối với hoạt động của phương tiện vận chuyển trong thời gian thuê và không được cho thuê lại phương tiện vận chuyển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Tổ chức, cá nhân quy định tại </w:t>
      </w:r>
      <w:bookmarkStart w:id="296" w:name="dc_123"/>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296"/>
      <w:r w:rsidRPr="00F64205">
        <w:rPr>
          <w:rFonts w:ascii="Arial" w:hAnsi="Arial" w:cs="Arial"/>
          <w:color w:val="000000"/>
          <w:sz w:val="20"/>
        </w:rPr>
        <w:t xml:space="preserve"> thuê phương tiện vận chuyển công cộng như phương tiện đường sắt, đường thủy nội địa, đường biển để vận chuyển chất thải nguy hại thì phải có văn bản báo cáo cơ quan cấp giấy phép môi trường trước khi thực hiện.</w:t>
      </w:r>
    </w:p>
    <w:p w:rsidR="00DD61A8" w:rsidRPr="00F64205" w:rsidRDefault="000626A1" w:rsidP="00692CAC">
      <w:pPr>
        <w:pStyle w:val="Heading3"/>
        <w:keepNext w:val="0"/>
        <w:shd w:val="clear" w:color="auto" w:fill="FFFFFF"/>
        <w:spacing w:before="0" w:after="120"/>
        <w:rPr>
          <w:color w:val="000000"/>
          <w:sz w:val="20"/>
          <w:szCs w:val="28"/>
        </w:rPr>
      </w:pPr>
      <w:bookmarkStart w:id="297" w:name="dieu_70"/>
      <w:r w:rsidRPr="00F64205">
        <w:rPr>
          <w:color w:val="000000"/>
          <w:sz w:val="20"/>
          <w:szCs w:val="28"/>
        </w:rPr>
        <w:t>Điều</w:t>
      </w:r>
      <w:r w:rsidR="00DD61A8" w:rsidRPr="00F64205">
        <w:rPr>
          <w:color w:val="000000"/>
          <w:sz w:val="20"/>
          <w:szCs w:val="28"/>
        </w:rPr>
        <w:t xml:space="preserve"> 70. Xử lý chất thải nguy hại</w:t>
      </w:r>
      <w:bookmarkEnd w:id="297"/>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Cơ sở thực hiện dịch vụ xử lý chất thải nguy hại phải có giấy phép môi trường trong đó có nội dung dịch vụ xử lý chất thải nguy hại theo quy định hoặc giấy phép môi trường thành phần là giấy phép xử lý chất thải nguy hại theo quy định tại </w:t>
      </w:r>
      <w:bookmarkStart w:id="298" w:name="dc_124"/>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42 Luật Bảo vệ môi trường</w:t>
      </w:r>
      <w:bookmarkEnd w:id="298"/>
      <w:r w:rsidRPr="00F64205">
        <w:rPr>
          <w:rFonts w:ascii="Arial" w:hAnsi="Arial" w:cs="Arial"/>
          <w:color w:val="000000"/>
          <w:sz w:val="20"/>
        </w:rPr>
        <w:t xml:space="preserve">, trừ trường hợp quy định tại </w:t>
      </w:r>
      <w:r w:rsidR="000626A1" w:rsidRPr="00F64205">
        <w:rPr>
          <w:rFonts w:ascii="Arial" w:hAnsi="Arial" w:cs="Arial"/>
          <w:color w:val="000000"/>
          <w:sz w:val="20"/>
        </w:rPr>
        <w:t>khoản</w:t>
      </w:r>
      <w:r w:rsidRPr="00F64205">
        <w:rPr>
          <w:rFonts w:ascii="Arial" w:hAnsi="Arial" w:cs="Arial"/>
          <w:color w:val="000000"/>
          <w:sz w:val="20"/>
        </w:rPr>
        <w:t xml:space="preserve"> 19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68</w:t>
      </w:r>
      <w:r w:rsidRPr="00F64205">
        <w:rPr>
          <w:rFonts w:ascii="Arial" w:hAnsi="Arial" w:cs="Arial"/>
          <w:color w:val="000000"/>
          <w:sz w:val="20"/>
        </w:rPr>
        <w:t xml:space="preserve">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2. Tổ chức, cá nhân phát sinh chất thải nguy hại được tự xử lý chất thải nguy hại trong khuôn viên cơ sở phát sinh chất thải khi đáp ứng các yêu cầu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Thực hiện bằng công nghệ, công trình bảo vệ môi trường, thiết bị sản xuất sẵn có trong khuôn viên cơ sở phát sinh chất thải và phải bảo đảm đạt yêu cầu về bảo vệ môi trường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Phải phù hợp với quyết định phê duyệt kết quả thẩm định báo cáo đánh giá tác động môi trường, giấy phép môi trường hoặc giấy phép môi trường thành phần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Không đầu tư mới lò đốt và bãi chôn lấp để xử lý chất thải nguy hại, trừ trường hợp phù hợp với nội dung quản lý chất thải rắn trong các quy hoạch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Cơ sở y tế có phát sinh chất thải y tế nguy hại tự xử lý chất thải y tế nguy hại phát sinh trong khuôn viên cơ sở khi đáp ứng yêu cầu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Cơ sở y tế có công trình xử lý chất thải y tế nguy hại đặt trong khuôn viên để thực hiện việc tự xử lý và xử lý chất thải y tế nguy hại cho các cơ sở y tế lân cận (mô hình cụm) theo quy định của Ủy ban nhân dân cấp tỉnh thì không được coi là cơ sở thực hiện dịch vụ xử lý chất thải nguy hại. Việc vận chuyển chất thải y tế nguy hại từ các cơ sở y tế lân cận để xử lý theo mô hình cụm được thực hiện bởi các tổ chức, cá nhân theo quy định tại </w:t>
      </w:r>
      <w:bookmarkStart w:id="299" w:name="dc_125"/>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299"/>
      <w:r w:rsidRPr="00F64205">
        <w:rPr>
          <w:rFonts w:ascii="Arial" w:hAnsi="Arial" w:cs="Arial"/>
          <w:color w:val="000000"/>
          <w:sz w:val="20"/>
        </w:rPr>
        <w:t xml:space="preserve"> hoặc theo quy định của Ủy ban nhân dân cấp tỉnh.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Bộ Tài nguyên và Môi trường ban hành quy chuẩn kỹ thuật, hướng dẫn kỹ thuật về xử lý, sử dụng, tái sử dụng chất thải nguy hại. Trường hợp chưa ban hành được quy chuẩn, hướng dẫn kỹ thuật thì áp dụng tiêu chuẩn của một trong các nước thuộc Nhóm các nước công nghiệp phát triển.</w:t>
      </w:r>
    </w:p>
    <w:p w:rsidR="00DD61A8" w:rsidRPr="00F64205" w:rsidRDefault="000626A1" w:rsidP="00692CAC">
      <w:pPr>
        <w:pStyle w:val="Heading3"/>
        <w:keepNext w:val="0"/>
        <w:shd w:val="clear" w:color="auto" w:fill="FFFFFF"/>
        <w:spacing w:before="0" w:after="120"/>
        <w:rPr>
          <w:color w:val="000000"/>
          <w:sz w:val="20"/>
          <w:szCs w:val="28"/>
        </w:rPr>
      </w:pPr>
      <w:bookmarkStart w:id="300" w:name="dieu_71"/>
      <w:r w:rsidRPr="00F64205">
        <w:rPr>
          <w:color w:val="000000"/>
          <w:sz w:val="20"/>
          <w:szCs w:val="28"/>
        </w:rPr>
        <w:t>Điều</w:t>
      </w:r>
      <w:r w:rsidR="00DD61A8" w:rsidRPr="00F64205">
        <w:rPr>
          <w:color w:val="000000"/>
          <w:sz w:val="20"/>
          <w:szCs w:val="28"/>
        </w:rPr>
        <w:t xml:space="preserve"> 71. Trách nhiệm của chủ nguồn thải chất thải nguy hại</w:t>
      </w:r>
      <w:bookmarkEnd w:id="300"/>
      <w:r w:rsidR="00DD61A8" w:rsidRPr="00F64205">
        <w:rPr>
          <w:color w:val="000000"/>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Trách nhiệm chính của chủ nguồn thải chất thải nguy hại được quy định tại </w:t>
      </w:r>
      <w:bookmarkStart w:id="301" w:name="dc_126"/>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83 Luật Bảo vệ môi trường</w:t>
      </w:r>
      <w:bookmarkEnd w:id="301"/>
      <w:r w:rsidRPr="00F64205">
        <w:rPr>
          <w:rFonts w:ascii="Arial" w:hAnsi="Arial" w:cs="Arial"/>
          <w:color w:val="000000"/>
          <w:sz w:val="20"/>
        </w:rPr>
        <w:t>. Một số nội dung quy định cụ thể như sau:</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1. Phân định, phân loại, lưu giữ chất thải nguy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Tự chịu trách nhiệm về việc phân định, phân loại, xác định lượng chất thải nguy hại phải khai báo và quản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Có khu vực lưu giữ tạm thời chất thải nguy hại; lưu giữ chất thải nguy hại trong các bao bì hoặc thiết bị lưu chứa đáp ứng yêu cầu kỹ thuật về bảo vệ môi trường theo quy định của Bộ Tài nguyên và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Chỉ được lưu giữ chất thải nguy hại không quá 01 năm, kể từ thời </w:t>
      </w:r>
      <w:r w:rsidR="000626A1" w:rsidRPr="00F64205">
        <w:rPr>
          <w:rFonts w:ascii="Arial" w:hAnsi="Arial" w:cs="Arial"/>
          <w:color w:val="000000"/>
          <w:sz w:val="20"/>
        </w:rPr>
        <w:t>điểm</w:t>
      </w:r>
      <w:r w:rsidRPr="00F64205">
        <w:rPr>
          <w:rFonts w:ascii="Arial" w:hAnsi="Arial" w:cs="Arial"/>
          <w:color w:val="000000"/>
          <w:sz w:val="20"/>
        </w:rPr>
        <w:t xml:space="preserve"> phát sinh. Trường hợp lưu giữ quá thời hạn nêu trên do chưa có phương án vận chuyển, xử lý khả thi hoặc chưa tìm được cơ sở thực hiện dịch vụ xử lý chất thải nguy hại phù hợp thì phải báo cáo định kỳ hằng năm về việc lưu giữ </w:t>
      </w:r>
      <w:r w:rsidRPr="00F64205">
        <w:rPr>
          <w:rFonts w:ascii="Arial" w:hAnsi="Arial" w:cs="Arial"/>
          <w:color w:val="000000"/>
          <w:sz w:val="20"/>
        </w:rPr>
        <w:lastRenderedPageBreak/>
        <w:t>chất thải nguy hại tại cơ sở phát sinh với cơ quan chuyên môn về bảo vệ môi trường cấp tỉnh bằng văn bản riêng hoặc kết hợp trong báo cáo môi trường định kỳ.</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2. Đối với dự án đầu tư, cơ sở thuộc nhóm I, nhóm II, nhóm III quy định tại các</w:t>
      </w:r>
      <w:r w:rsidRPr="00F64205">
        <w:rPr>
          <w:rFonts w:ascii="Arial" w:hAnsi="Arial" w:cs="Arial"/>
          <w:color w:val="000000"/>
          <w:sz w:val="20"/>
          <w:lang w:val="vi-VN"/>
        </w:rPr>
        <w:t xml:space="preserve"> </w:t>
      </w:r>
      <w:bookmarkStart w:id="302" w:name="bieumau_pl_3_1"/>
      <w:r w:rsidR="00AE2557" w:rsidRPr="00F64205">
        <w:rPr>
          <w:rFonts w:ascii="Arial" w:hAnsi="Arial" w:cs="Arial"/>
          <w:color w:val="000000"/>
          <w:sz w:val="20"/>
        </w:rPr>
        <w:t>Phụ lục</w:t>
      </w:r>
      <w:r w:rsidRPr="00F64205">
        <w:rPr>
          <w:rFonts w:ascii="Arial" w:hAnsi="Arial" w:cs="Arial"/>
          <w:color w:val="000000"/>
          <w:sz w:val="20"/>
        </w:rPr>
        <w:t xml:space="preserve"> III</w:t>
      </w:r>
      <w:bookmarkEnd w:id="302"/>
      <w:r w:rsidRPr="00F64205">
        <w:rPr>
          <w:rFonts w:ascii="Arial" w:hAnsi="Arial" w:cs="Arial"/>
          <w:color w:val="000000"/>
          <w:sz w:val="20"/>
        </w:rPr>
        <w:t xml:space="preserve">, </w:t>
      </w:r>
      <w:bookmarkStart w:id="303" w:name="bieumau_pl_4_1"/>
      <w:r w:rsidRPr="00F64205">
        <w:rPr>
          <w:rFonts w:ascii="Arial" w:hAnsi="Arial" w:cs="Arial"/>
          <w:color w:val="000000"/>
          <w:sz w:val="20"/>
        </w:rPr>
        <w:t>IV</w:t>
      </w:r>
      <w:bookmarkEnd w:id="303"/>
      <w:r w:rsidRPr="00F64205">
        <w:rPr>
          <w:rFonts w:ascii="Arial" w:hAnsi="Arial" w:cs="Arial"/>
          <w:color w:val="000000"/>
          <w:sz w:val="20"/>
        </w:rPr>
        <w:t xml:space="preserve"> và </w:t>
      </w:r>
      <w:bookmarkStart w:id="304" w:name="bieumau_pl_5_1"/>
      <w:r w:rsidRPr="00F64205">
        <w:rPr>
          <w:rFonts w:ascii="Arial" w:hAnsi="Arial" w:cs="Arial"/>
          <w:color w:val="000000"/>
          <w:sz w:val="20"/>
        </w:rPr>
        <w:t>V</w:t>
      </w:r>
      <w:bookmarkEnd w:id="304"/>
      <w:r w:rsidRPr="00F64205">
        <w:rPr>
          <w:rFonts w:ascii="Arial" w:hAnsi="Arial" w:cs="Arial"/>
          <w:color w:val="000000"/>
          <w:sz w:val="20"/>
        </w:rPr>
        <w:t xml:space="preserve"> ban hành kèm theo Nghị định này có phát sinh chất thải nguy hại với tổng khối lượng từ 1.200 kg/năm trở lên hoặc từ 100 kg/tháng trở lên trong quá trình vận hành thì phải lập hồ sơ đề nghị cấp giấy phép môi trường theo quy định tại </w:t>
      </w:r>
      <w:bookmarkStart w:id="305" w:name="dc_127"/>
      <w:r w:rsidR="000626A1" w:rsidRPr="00F64205">
        <w:rPr>
          <w:rFonts w:ascii="Arial" w:hAnsi="Arial" w:cs="Arial"/>
          <w:color w:val="000000"/>
          <w:sz w:val="20"/>
        </w:rPr>
        <w:t>Điều</w:t>
      </w:r>
      <w:r w:rsidRPr="00F64205">
        <w:rPr>
          <w:rFonts w:ascii="Arial" w:hAnsi="Arial" w:cs="Arial"/>
          <w:color w:val="000000"/>
          <w:sz w:val="20"/>
        </w:rPr>
        <w:t xml:space="preserve"> 39 Luật Bảo vệ môi trường</w:t>
      </w:r>
      <w:bookmarkEnd w:id="305"/>
      <w:r w:rsidRPr="00F64205">
        <w:rPr>
          <w:rFonts w:ascii="Arial" w:hAnsi="Arial" w:cs="Arial"/>
          <w:color w:val="000000"/>
          <w:sz w:val="20"/>
        </w:rPr>
        <w:t>.</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 xml:space="preserve">3. Tự xử lý chất thải nguy hại tại cơ sở phát sinh hoặc ký hợp đồng để chuyển giao chất thải nguy hại cho cơ sở thực hiện dịch vụ xử lý nguy hại phù hợp. </w:t>
      </w:r>
    </w:p>
    <w:p w:rsidR="00DD61A8" w:rsidRPr="00F64205" w:rsidRDefault="00A93B64" w:rsidP="00692CAC">
      <w:pPr>
        <w:spacing w:after="120"/>
        <w:rPr>
          <w:rFonts w:ascii="Arial" w:hAnsi="Arial" w:cs="Arial"/>
          <w:color w:val="000000"/>
          <w:sz w:val="20"/>
        </w:rPr>
      </w:pPr>
      <w:bookmarkStart w:id="306" w:name="khoan_4_71"/>
      <w:r w:rsidRPr="00F64205">
        <w:rPr>
          <w:rFonts w:ascii="Arial" w:hAnsi="Arial" w:cs="Arial"/>
          <w:color w:val="000000"/>
          <w:sz w:val="20"/>
        </w:rPr>
        <w:t>4. Phối hợp với chủ cơ sở thực hiện dịch vụ xử lý chất thải nguy hại để lập chứng từ chất thải nguy hại khi chuyển giao chất thải nguy hại theo quy định của Bộ Tài nguyên và Môi trường. Sau thời hạn 06 tháng, kể từ ngày chuyển giao chất thải nguy hại, nếu không nhận được hai liên cuối cùng của chứng từ chất thải nguy hại mà không có lý do hợp lý bằng văn bản từ tổ chức, cá nhân tiếp nhận chất thải nguy hại thì chủ nguồn thải chất thải nguy hại phải báo cáo cơ quan chuyên môn về bảo vệ môi trường cấp tỉnh hoặc Bộ Tài nguyên và Môi trường để kiểm tra, xử lý theo quy định của pháp luật. Trường hợp chuyển giao chất thải y tế nguy hại để xử lý theo mô hình cụm thì sử dụng biên bản bàn giao thay cho chứng từ chất thải nguy hại.</w:t>
      </w:r>
      <w:bookmarkEnd w:id="306"/>
    </w:p>
    <w:p w:rsidR="00DD61A8" w:rsidRPr="00F64205" w:rsidRDefault="000626A1" w:rsidP="00692CAC">
      <w:pPr>
        <w:pStyle w:val="Heading3"/>
        <w:keepNext w:val="0"/>
        <w:shd w:val="clear" w:color="auto" w:fill="FFFFFF"/>
        <w:spacing w:before="0" w:after="120"/>
        <w:rPr>
          <w:color w:val="000000"/>
          <w:sz w:val="20"/>
          <w:szCs w:val="28"/>
        </w:rPr>
      </w:pPr>
      <w:bookmarkStart w:id="307" w:name="dieu_72"/>
      <w:r w:rsidRPr="00F64205">
        <w:rPr>
          <w:color w:val="000000"/>
          <w:sz w:val="20"/>
          <w:szCs w:val="28"/>
        </w:rPr>
        <w:t>Điều</w:t>
      </w:r>
      <w:r w:rsidR="00DD61A8" w:rsidRPr="00F64205">
        <w:rPr>
          <w:color w:val="000000"/>
          <w:sz w:val="20"/>
          <w:szCs w:val="28"/>
        </w:rPr>
        <w:t xml:space="preserve"> 72. Trách nhiệm của chủ cơ sở thực hiện dịch vụ xử lý chất thải nguy hại</w:t>
      </w:r>
      <w:bookmarkEnd w:id="307"/>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Trách nhiệm chính của chủ cơ sở thực hiện dịch vụ xử lý chất thải nguy hại được quy định tại </w:t>
      </w:r>
      <w:bookmarkStart w:id="308" w:name="dc_128"/>
      <w:r w:rsidR="000626A1" w:rsidRPr="00F64205">
        <w:rPr>
          <w:rFonts w:ascii="Arial" w:hAnsi="Arial" w:cs="Arial"/>
          <w:color w:val="000000"/>
          <w:sz w:val="20"/>
        </w:rPr>
        <w:t>Điều</w:t>
      </w:r>
      <w:r w:rsidRPr="00F64205">
        <w:rPr>
          <w:rFonts w:ascii="Arial" w:hAnsi="Arial" w:cs="Arial"/>
          <w:color w:val="000000"/>
          <w:sz w:val="20"/>
        </w:rPr>
        <w:t xml:space="preserve"> 85 Luật Bảo vệ môi trường</w:t>
      </w:r>
      <w:bookmarkEnd w:id="308"/>
      <w:r w:rsidRPr="00F64205">
        <w:rPr>
          <w:rFonts w:ascii="Arial" w:hAnsi="Arial" w:cs="Arial"/>
          <w:color w:val="000000"/>
          <w:sz w:val="20"/>
        </w:rPr>
        <w:t>. Một số nội dung quy định cụ thể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Ký hợp đồng thu gom, vận chuyển, xử lý chất thải nguy hại với các chủ nguồn thải chất thải nguy hại trên địa bàn hoạt động phù hợp với giấy phép môi trường hoặc giấy phép môi trường thành phần được cấp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w:t>
      </w:r>
      <w:r w:rsidRPr="00F64205">
        <w:rPr>
          <w:rFonts w:ascii="Arial" w:hAnsi="Arial" w:cs="Arial"/>
          <w:color w:val="000000"/>
          <w:sz w:val="20"/>
          <w:lang w:val="vi-VN"/>
        </w:rPr>
        <w:t>0</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Thu gom, vận chuyển, tiếp nhận, xử lý số lượng, loại chất thải nguy hại theo đúng nội dung giấy phép môi trường hoặc giấy phép môi trường thành phần được cấp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w:t>
      </w:r>
      <w:r w:rsidRPr="00F64205">
        <w:rPr>
          <w:rFonts w:ascii="Arial" w:hAnsi="Arial" w:cs="Arial"/>
          <w:color w:val="000000"/>
          <w:sz w:val="20"/>
          <w:lang w:val="vi-VN"/>
        </w:rPr>
        <w:t>0</w:t>
      </w:r>
      <w:r w:rsidRPr="00F64205">
        <w:rPr>
          <w:rFonts w:ascii="Arial" w:hAnsi="Arial" w:cs="Arial"/>
          <w:color w:val="000000"/>
          <w:sz w:val="20"/>
        </w:rPr>
        <w:t xml:space="preserve"> Nghị định này được cấp và phù hợp với hợp đồng thu gom, vận chuyển, xử lý chất thải nguy hại với các chủ nguồn thải chất thải nguy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Chỉ được tiếp nhận chất thải nguy hại do chủ nguồn thải chất thải nguy hại vận chuyển đến hoặc từ chủ xử lý chất thải nguy hại thực hiện việc liên kết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7</w:t>
      </w:r>
      <w:r w:rsidRPr="00F64205">
        <w:rPr>
          <w:rFonts w:ascii="Arial" w:hAnsi="Arial" w:cs="Arial"/>
          <w:color w:val="000000"/>
          <w:sz w:val="20"/>
          <w:lang w:val="vi-VN"/>
        </w:rPr>
        <w:t>3</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Thông báo bằng văn bản cho chủ nguồn thải chất thải nguy hại và báo cáo Bộ Tài nguyên và Môi trường trong trường hợp có lý do phải lưu giữ tạm thời chất thải nguy hại mà chưa đưa vào xử lý sau 06 tháng, kể từ ngày thực hiện chuyển giao ghi trên chứng từ chất thải nguy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Xử lý ô nhiễm, cải tạo, phục hồi môi trường sau khi kết thúc hoạt động theo hướng dẫn kỹ thuật của Bộ Tài nguyên và Môi trường.</w:t>
      </w:r>
    </w:p>
    <w:p w:rsidR="00DD61A8" w:rsidRPr="00F64205" w:rsidRDefault="000626A1" w:rsidP="00692CAC">
      <w:pPr>
        <w:pStyle w:val="Heading3"/>
        <w:keepNext w:val="0"/>
        <w:shd w:val="clear" w:color="auto" w:fill="FFFFFF"/>
        <w:spacing w:before="0" w:after="120"/>
        <w:rPr>
          <w:color w:val="000000"/>
          <w:sz w:val="20"/>
          <w:szCs w:val="28"/>
        </w:rPr>
      </w:pPr>
      <w:bookmarkStart w:id="309" w:name="dieu_73"/>
      <w:r w:rsidRPr="00F64205">
        <w:rPr>
          <w:color w:val="000000"/>
          <w:sz w:val="20"/>
          <w:szCs w:val="28"/>
        </w:rPr>
        <w:t>Điều</w:t>
      </w:r>
      <w:r w:rsidR="00DD61A8" w:rsidRPr="00F64205">
        <w:rPr>
          <w:color w:val="000000"/>
          <w:sz w:val="20"/>
          <w:szCs w:val="28"/>
        </w:rPr>
        <w:t xml:space="preserve"> 73. Yêu cầu về liên kết, chuyển giao chất thải nguy hại không có trong giấy phép môi trường</w:t>
      </w:r>
      <w:bookmarkEnd w:id="309"/>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Khi 02 tổ chức, cá nhân có giấy phép môi trường hoặc giấy phép môi trường thành phần được cấp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7</w:t>
      </w:r>
      <w:r w:rsidRPr="00F64205">
        <w:rPr>
          <w:rFonts w:ascii="Arial" w:hAnsi="Arial" w:cs="Arial"/>
          <w:color w:val="000000"/>
          <w:sz w:val="20"/>
          <w:lang w:val="vi-VN"/>
        </w:rPr>
        <w:t>0</w:t>
      </w:r>
      <w:r w:rsidRPr="00F64205">
        <w:rPr>
          <w:rFonts w:ascii="Arial" w:hAnsi="Arial" w:cs="Arial"/>
          <w:color w:val="000000"/>
          <w:sz w:val="20"/>
        </w:rPr>
        <w:t xml:space="preserve"> Nghị định này có nhu cầu liên kết trong đó một bên chỉ thực hiện việc vận chuyển chất thải nguy hại và chuyển giao trách nhiệm xử lý cho bên còn lại thì bên chuyển giao hoặc tiếp nhận phải gửi văn bản đề nghị kèm theo hợp đồng liên kết đến cơ quan cấp giấy phép môi trường để được xem xét, chấp thuận trước khi thực hiện. Thời hạn cơ quan cấp giấy phép môi trường trả lời bằng văn bản là 15 ngày.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Bên nhận chuyển giao chất thải nguy hại để xử lý theo hợp đồng liên kết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phải trực tiếp xử lý chất thải nguy hại, không được chuyển giao tiếp chất thải nguy hại cho bên thứ ba để xử lý. Bên nhận chuyển giao chất thải nguy hại từ chủ nguồn thải trong trường hợp có hợp đồng liên kết xử lý chất thải nguy hại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phải xử lý được ít nhất một loại chất thải nguy hại đã tiếp nhận và phải được sự đồng ý bằng văn bản của chủ nguồn thải hoặc có hợp đồng ba bên về việc liên kết thu gom, vận chuyển và xử lý chất thải nguy hại.</w:t>
      </w:r>
    </w:p>
    <w:p w:rsidR="00DD61A8" w:rsidRPr="00F64205" w:rsidRDefault="000626A1" w:rsidP="00692CAC">
      <w:pPr>
        <w:pStyle w:val="Heading2"/>
        <w:keepNext w:val="0"/>
        <w:spacing w:after="120"/>
        <w:rPr>
          <w:rFonts w:ascii="Arial" w:hAnsi="Arial" w:cs="Arial"/>
          <w:color w:val="000000"/>
          <w:sz w:val="20"/>
          <w:szCs w:val="28"/>
        </w:rPr>
      </w:pPr>
      <w:bookmarkStart w:id="310" w:name="muc_5_1"/>
      <w:r w:rsidRPr="00F64205">
        <w:rPr>
          <w:rFonts w:ascii="Arial" w:hAnsi="Arial" w:cs="Arial"/>
          <w:sz w:val="20"/>
        </w:rPr>
        <w:t>Mục</w:t>
      </w:r>
      <w:r w:rsidR="00AF4FC1" w:rsidRPr="00F64205">
        <w:rPr>
          <w:rFonts w:ascii="Arial" w:hAnsi="Arial" w:cs="Arial"/>
          <w:sz w:val="20"/>
        </w:rPr>
        <w:t xml:space="preserve"> 5. QUẢN LÝ NƯỚC THẢI, BỤI, KHÍ THẢI ĐẶC THÙ; KÝ QUỸ BẢO VỆ MÔI TRƯỜNG ĐỐI VỚI CHÔN LẤP CHẤT THẢI</w:t>
      </w:r>
      <w:bookmarkEnd w:id="310"/>
    </w:p>
    <w:p w:rsidR="00DD61A8" w:rsidRPr="00F64205" w:rsidRDefault="000626A1" w:rsidP="00692CAC">
      <w:pPr>
        <w:pStyle w:val="Heading3"/>
        <w:keepNext w:val="0"/>
        <w:shd w:val="clear" w:color="auto" w:fill="FFFFFF"/>
        <w:spacing w:before="0" w:after="120"/>
        <w:rPr>
          <w:color w:val="000000"/>
          <w:sz w:val="20"/>
          <w:szCs w:val="28"/>
        </w:rPr>
      </w:pPr>
      <w:bookmarkStart w:id="311" w:name="dieu_74"/>
      <w:r w:rsidRPr="00F64205">
        <w:rPr>
          <w:color w:val="000000"/>
          <w:sz w:val="20"/>
          <w:szCs w:val="28"/>
        </w:rPr>
        <w:t>Điều</w:t>
      </w:r>
      <w:r w:rsidR="00DD61A8" w:rsidRPr="00F64205">
        <w:rPr>
          <w:color w:val="000000"/>
          <w:sz w:val="20"/>
          <w:szCs w:val="28"/>
        </w:rPr>
        <w:t xml:space="preserve"> 74. Các trường hợp đặc thù về quản lý nước thải</w:t>
      </w:r>
      <w:bookmarkEnd w:id="311"/>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Các cơ sở, dự án khai thác khoáng sản làm vật liệu xây dựng không phải có hệ thống thu gom, xử lý nước thải riêng biệt với hệ thống thoát nước mưa.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Chất thải lỏng không nguy hại là sản phẩm, dung dịch, vật liệu ở trạng thái lỏng đã hết hạn sử dụng hoặc được thải ra từ quá trình sử dụng, sản xuất, kinh doanh, dịch vụ, sinh hoạt hoặc hoạt động khác. Trường hợp chất thải lỏng được thải cùng nước thải thì được quản lý theo quy định về quản lý nước thải; trường hợp chuyển giao để xử lý thì được quản lý theo quy định như đối với nhóm chất thải rắn công nghiệp thông thường phải xử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3. Nước thải được tái sử dụng khi đáp ứng yêu cầu về bảo vệ môi trường và đạt tiêu chuẩn, quy chuẩn chuyên ngành phù hợp với </w:t>
      </w:r>
      <w:r w:rsidR="000626A1" w:rsidRPr="00F64205">
        <w:rPr>
          <w:rFonts w:ascii="Arial" w:hAnsi="Arial" w:cs="Arial"/>
          <w:color w:val="000000"/>
          <w:sz w:val="20"/>
        </w:rPr>
        <w:t>mục</w:t>
      </w:r>
      <w:r w:rsidRPr="00F64205">
        <w:rPr>
          <w:rFonts w:ascii="Arial" w:hAnsi="Arial" w:cs="Arial"/>
          <w:color w:val="000000"/>
          <w:sz w:val="20"/>
        </w:rPr>
        <w:t xml:space="preserve"> đích sử dụng nước. Nước thải khi chuyển giao để tái sử dụng thì phải đáp ứng yêu cầu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Trách nhiệm của các bộ, cơ quan ngang bộ trong việc quy định, hướng dẫn về tái sử dụng nước thải cụ thể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Bộ Nông nghiệp và Phát triển nông thôn ban hành quy chuẩn kỹ thuật, hướng dẫn kỹ thuật hoặc quy định khi sử dụng nước thải sau xử lý đáp ứng yêu cầu về bảo vệ môi trường làm nước tưới cây; nước thải từ hoạt động chăn nuôi, xử lý phụ phẩm nông nghiệp tái sử dụng cho </w:t>
      </w:r>
      <w:r w:rsidR="000626A1" w:rsidRPr="00F64205">
        <w:rPr>
          <w:rFonts w:ascii="Arial" w:hAnsi="Arial" w:cs="Arial"/>
          <w:color w:val="000000"/>
          <w:sz w:val="20"/>
        </w:rPr>
        <w:t>mục</w:t>
      </w:r>
      <w:r w:rsidRPr="00F64205">
        <w:rPr>
          <w:rFonts w:ascii="Arial" w:hAnsi="Arial" w:cs="Arial"/>
          <w:color w:val="000000"/>
          <w:sz w:val="20"/>
        </w:rPr>
        <w:t xml:space="preserve"> đích khác. Trường hợp chưa ban hành tiêu chuẩn, quy chuẩn kỹ thuật, hướng dẫn kỹ thuật thì áp dụng tiêu chuẩn của một trong các nước thuộc Nhóm các nước công nghiệp phát triển;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Bộ, cơ quan ngang bộ ban hành tiêu chuẩn, quy chuẩn kỹ thuật, hướng dẫn kỹ thuật hoặc quy định khi tái sử dụng nước thải làm nước đầu vào cho hoạt động sản xuất, kinh doanh, dịch vụ thuộc phạm vi quản lý sau khi có ý kiến của Bộ Tài nguyên và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Yêu cầu về bảo vệ môi trường đối với hoạt động chuyển giao nước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Nước thải chuyển giao để tái sử dụng chỉ được chuyển giao đến cơ sở sản xuất sử dụng trực tiếp làm nước đầu vào cho hoạt động sản xuất;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Cơ sở chuyển giao nước thải phải đáp ứng các yêu cầu sau: có phương án chuyển giao nước thải để xử lý hoặc tái sử dụng và được nêu rõ tại báo cáo đánh giá tác động môi trường, giấy phép môi trường; có hợp đồng chuyển giao nước thải với cơ sở tiếp nhận nước thải để xử lý hoặc tái sử dụng bảo đảm các yêu cầu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này; có hạ tầng, thiết bị chứa nước thải tạm thời bảo đảm chống tràn, đổ, rò rỉ ra môi trường xung quanh;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Cơ sở tiếp nhận nước thải để xử lý hoặc tái sử dụng phải đáp ứng các yêu cầu sau: có phương án tiếp nhận nước thải để xử lý hoặc tái sử dụng và được nêu rõ tại báo cáo đánh giá tác động môi trường, giấy phép môi trường; có hệ thống xử lý nước thải có công nghệ, công suất phù hợp để xử lý nước thải tiếp nhận hoặc có dây chuyền công nghệ sản xuất phù hợp để tái sử dụng nước thải tiếp nhận; có đồng hồ đo lưu lượng nước thải sau xử lý; không chuyển giao nước thải đã tiếp nhận cho bên thứ ba;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Yêu cầu đối với việc vận chuyển nước thải: nước thải được chuyển giao bằng đường ống hoặc phương tiện giao thông. Đường ống phải được thiết kế, lắp đặt bảo đảm các quy định kỹ thuật, không rò rỉ ra môi trường xung quanh, phải có van, đồng hồ đo lưu lượng và được thể hiện đầy đủ trong phương án chuyển giao nước thải để xử lý hoặc tái sử dụng. Phương tiện giao thông phải có đủ </w:t>
      </w:r>
      <w:r w:rsidR="000626A1" w:rsidRPr="00F64205">
        <w:rPr>
          <w:rFonts w:ascii="Arial" w:hAnsi="Arial" w:cs="Arial"/>
          <w:color w:val="000000"/>
          <w:sz w:val="20"/>
        </w:rPr>
        <w:t>điều</w:t>
      </w:r>
      <w:r w:rsidRPr="00F64205">
        <w:rPr>
          <w:rFonts w:ascii="Arial" w:hAnsi="Arial" w:cs="Arial"/>
          <w:color w:val="000000"/>
          <w:sz w:val="20"/>
        </w:rPr>
        <w:t xml:space="preserve"> kiện tham gia giao thông theo quy định của pháp luật về giao thông; phải có thiết bị, khoang chứa nước thải kín, chống thấm, chống rò rỉ, chống phát tán mùi, chống ăn mòn do nước thải được vận chuyển.</w:t>
      </w:r>
    </w:p>
    <w:p w:rsidR="00DD61A8" w:rsidRPr="00F64205" w:rsidRDefault="000626A1" w:rsidP="00692CAC">
      <w:pPr>
        <w:pStyle w:val="Heading3"/>
        <w:keepNext w:val="0"/>
        <w:shd w:val="clear" w:color="auto" w:fill="FFFFFF"/>
        <w:spacing w:before="0" w:after="120"/>
        <w:rPr>
          <w:color w:val="000000"/>
          <w:sz w:val="20"/>
          <w:szCs w:val="28"/>
        </w:rPr>
      </w:pPr>
      <w:bookmarkStart w:id="312" w:name="dieu_75"/>
      <w:r w:rsidRPr="00F64205">
        <w:rPr>
          <w:color w:val="000000"/>
          <w:sz w:val="20"/>
          <w:szCs w:val="28"/>
        </w:rPr>
        <w:t>Điều</w:t>
      </w:r>
      <w:r w:rsidR="00AF4FC1" w:rsidRPr="00F64205">
        <w:rPr>
          <w:color w:val="000000"/>
          <w:sz w:val="20"/>
          <w:szCs w:val="28"/>
        </w:rPr>
        <w:t xml:space="preserve"> 75. Chính sách ưu đãi, hỗ trợ, khuyến khích phát triển phương tiện giao thông công cộng, phương tiện giao thông sử dụng năng lượng tái tạo, mức tiêu hao nhiên liệu thấp, phát thải thấp hoặc không phát thải; lộ trình chuyển đổi, loại bỏ phương tiện giao thông sử dụng nhiên liệu hóa thạch, phương tiện giao thông gây ô nhiễm môi trường</w:t>
      </w:r>
      <w:bookmarkEnd w:id="312"/>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Chính sách ưu đãi, hỗ trợ, khuyến khích phát triển phương tiện giao thông công cộng (trừ phương tiện sử dụng nhiên liệu hóa thạch), phương tiện giao thông sử dụng năng lượng tái tạo, mức tiêu hao nhiên liệu thấp, phát thải thấp hoặc không phát thải thực hiện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13</w:t>
      </w:r>
      <w:r w:rsidRPr="00F64205">
        <w:rPr>
          <w:rFonts w:ascii="Arial" w:hAnsi="Arial" w:cs="Arial"/>
          <w:color w:val="000000"/>
          <w:sz w:val="20"/>
          <w:lang w:val="vi-VN"/>
        </w:rPr>
        <w:t>1</w:t>
      </w:r>
      <w:r w:rsidRPr="00F64205">
        <w:rPr>
          <w:rFonts w:ascii="Arial" w:hAnsi="Arial" w:cs="Arial"/>
          <w:color w:val="000000"/>
          <w:sz w:val="20"/>
        </w:rPr>
        <w:t xml:space="preserve"> Nghị định này và pháp luật có liên quan.</w:t>
      </w:r>
    </w:p>
    <w:p w:rsidR="00DD61A8" w:rsidRPr="00F64205" w:rsidRDefault="00DD61A8" w:rsidP="00692CAC">
      <w:pPr>
        <w:shd w:val="clear" w:color="auto" w:fill="FFFFFF"/>
        <w:spacing w:after="120"/>
        <w:rPr>
          <w:rFonts w:ascii="Arial" w:hAnsi="Arial" w:cs="Arial"/>
          <w:b/>
          <w:i/>
          <w:color w:val="000000"/>
          <w:sz w:val="20"/>
        </w:rPr>
      </w:pPr>
      <w:r w:rsidRPr="00F64205">
        <w:rPr>
          <w:rFonts w:ascii="Arial" w:hAnsi="Arial" w:cs="Arial"/>
          <w:color w:val="000000"/>
          <w:sz w:val="20"/>
        </w:rPr>
        <w:t>2. Bộ Giao thông vận tải chủ trì, phối hợp với Bộ Tài nguyên và Môi trường xây dựng, trình Thủ tướng Chính phủ phê duyệt kế hoạch thực hiện lộ trình chuyển đổi, loại bỏ phương tiện giao thông sử dụng nhiên liệu hóa thạch, phương tiện giao thông gây ô nhiễm môi trường, phù hợp với các cam kết quốc tế và kế hoạch quốc gia về quản lý chất lượng môi trường không khí.</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 xml:space="preserve">3. Ủy ban nhân dân cấp tỉnh căn cứ kế hoạch đã được Thủ tướng Chính phủ phê duyệt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xây dựng, trình Hội đồng nhân dân cấp tỉnh ban hành kế hoạch và tổ chức thực hiện kế hoạch chuyển đổi, loại bỏ phương tiện giao thông sử dụng nhiên liệu hóa thạch, phương tiện giao thông gây ô nhiễm môi trường với các nội dung chính như sau:</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a) Chuyển đổi phương tiện giao thông cơ giới sử dụng nhiên liệu hóa thạch có nguy cơ gây ô nhiễm môi trường không khí và phát thải khí nhà kính;</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b) Loại bỏ phương tiện giao thông cơ giới sử dụng nhiên liệu hóa thạch không đáp ứng quy chuẩn kỹ thuật môi trường về khí thải theo quy định; phương tiện giao thông cơ giới cũ, đã sử dụng nhiều năm gây ô nhiễm môi trường;</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c) Hạn chế và tiến tới loại bỏ xe máy hai bánh, ba bánh sử dụng nhiên liệu hóa thạch tham gia giao thông trong nội đô các đô thị lớn để giảm thiểu ô nhiễm môi trường không khí và bảo vệ sức khỏe nhân dân;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Tổ chức phân luồng giao thông tại các đô thị để kiểm soát, hạn chế ô nhiễm môi trường không khí do phương tiện giao thông gây ra;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đ) Xây dựng hạ tầng kỹ thuật để bảo đảm chuyển đổi từ phương tiện giao thông sử dụng nhiên liệu hóa thạch sang phương tiện giao thông sử dụng năng lượng tái tạo, mức tiêu hao nhiên liệu thấp, phát thải thấp hoặc không phát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Phát triển hạ tầng giao thông cho phương tiện giao thông công cộng; có chính sách hỗ trợ người dân khi sử dụng phương tiện giao thông công cộng.</w:t>
      </w:r>
    </w:p>
    <w:p w:rsidR="00DD61A8" w:rsidRPr="00F64205" w:rsidRDefault="000626A1" w:rsidP="00692CAC">
      <w:pPr>
        <w:pStyle w:val="Heading3"/>
        <w:keepNext w:val="0"/>
        <w:shd w:val="clear" w:color="auto" w:fill="FFFFFF"/>
        <w:spacing w:before="0" w:after="120"/>
        <w:rPr>
          <w:color w:val="000000"/>
          <w:sz w:val="20"/>
          <w:szCs w:val="28"/>
        </w:rPr>
      </w:pPr>
      <w:bookmarkStart w:id="313" w:name="dieu_76"/>
      <w:r w:rsidRPr="00F64205">
        <w:rPr>
          <w:color w:val="000000"/>
          <w:sz w:val="20"/>
          <w:szCs w:val="28"/>
        </w:rPr>
        <w:t>Điều</w:t>
      </w:r>
      <w:r w:rsidR="00DD61A8" w:rsidRPr="00F64205">
        <w:rPr>
          <w:color w:val="000000"/>
          <w:sz w:val="20"/>
          <w:szCs w:val="28"/>
        </w:rPr>
        <w:t xml:space="preserve"> 76. Ký quỹ bảo vệ môi trường cho hoạt động chôn lấp chất thải</w:t>
      </w:r>
      <w:bookmarkEnd w:id="313"/>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Ký quỹ bảo vệ môi trường cho hoạt động chôn lấp chất thải là việc tổ chức, cá nhân đầu tư xây dựng mới bãi chôn lấp chất thải gửi một </w:t>
      </w:r>
      <w:r w:rsidR="000626A1" w:rsidRPr="00F64205">
        <w:rPr>
          <w:rFonts w:ascii="Arial" w:hAnsi="Arial" w:cs="Arial"/>
          <w:color w:val="000000"/>
          <w:sz w:val="20"/>
        </w:rPr>
        <w:t>khoản</w:t>
      </w:r>
      <w:r w:rsidRPr="00F64205">
        <w:rPr>
          <w:rFonts w:ascii="Arial" w:hAnsi="Arial" w:cs="Arial"/>
          <w:color w:val="000000"/>
          <w:sz w:val="20"/>
        </w:rPr>
        <w:t xml:space="preserve"> tiền để bảo đảm thực hiện nghĩa vụ xử lý ô nhiễm, cải tạo môi trường sau khi đóng bãi theo phương án cải tạo môi trường trong báo cáo đánh giá tác động môi trường đã được cơ quan nhà nước có thẩm quyền phê duyệt kết quả thẩm định.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Khoản</w:t>
      </w:r>
      <w:r w:rsidRPr="00F64205">
        <w:rPr>
          <w:rFonts w:ascii="Arial" w:hAnsi="Arial" w:cs="Arial"/>
          <w:color w:val="000000"/>
          <w:sz w:val="20"/>
        </w:rPr>
        <w:t xml:space="preserve"> tiền ký quỹ bảo vệ môi trường cho hoạt động chôn lấp chất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Số tiền ký quỹ phải được tính toán bảo đảm đủ kinh phí để cải tạo môi trường tại bãi chôn lấp chất thải, căn cứ vào các nội dung cải tạo môi trường đã được cơ quan có thẩm quyền phê duyệt;</w:t>
      </w:r>
    </w:p>
    <w:p w:rsidR="00DD61A8" w:rsidRPr="00F64205" w:rsidRDefault="00DD61A8" w:rsidP="00692CAC">
      <w:pPr>
        <w:shd w:val="clear" w:color="auto" w:fill="FFFFFF"/>
        <w:tabs>
          <w:tab w:val="left" w:pos="1692"/>
        </w:tabs>
        <w:spacing w:after="120"/>
        <w:rPr>
          <w:rFonts w:ascii="Arial" w:hAnsi="Arial" w:cs="Arial"/>
          <w:color w:val="000000"/>
          <w:sz w:val="20"/>
        </w:rPr>
      </w:pPr>
      <w:r w:rsidRPr="00F64205">
        <w:rPr>
          <w:rFonts w:ascii="Arial" w:hAnsi="Arial" w:cs="Arial"/>
          <w:color w:val="000000"/>
          <w:sz w:val="20"/>
        </w:rPr>
        <w:t xml:space="preserve">b) Việc tính toán số tiền ký quỹ phải áp dụng định mức, đơn giá của địa phương tại thời </w:t>
      </w:r>
      <w:r w:rsidR="000626A1" w:rsidRPr="00F64205">
        <w:rPr>
          <w:rFonts w:ascii="Arial" w:hAnsi="Arial" w:cs="Arial"/>
          <w:color w:val="000000"/>
          <w:sz w:val="20"/>
        </w:rPr>
        <w:t>điểm</w:t>
      </w:r>
      <w:r w:rsidRPr="00F64205">
        <w:rPr>
          <w:rFonts w:ascii="Arial" w:hAnsi="Arial" w:cs="Arial"/>
          <w:color w:val="000000"/>
          <w:sz w:val="20"/>
        </w:rPr>
        <w:t xml:space="preserve"> lập phương án cải tạo môi trường. Trường hợp địa phương không có định mức, đơn giá thì áp dụng theo định mức, đơn giá của bộ, ngành tương ứng. Trong trường hợp bộ, ngành không có đơn giá thì áp dụng theo giá thị trường;</w:t>
      </w:r>
    </w:p>
    <w:p w:rsidR="00DD61A8" w:rsidRPr="00F64205" w:rsidRDefault="00A93B64" w:rsidP="00692CAC">
      <w:pPr>
        <w:shd w:val="clear" w:color="auto" w:fill="FFFFFF"/>
        <w:spacing w:after="120"/>
        <w:rPr>
          <w:rFonts w:ascii="Arial" w:hAnsi="Arial" w:cs="Arial"/>
          <w:color w:val="000000"/>
          <w:sz w:val="20"/>
        </w:rPr>
      </w:pPr>
      <w:bookmarkStart w:id="314" w:name="diem_c_2_76"/>
      <w:r w:rsidRPr="00F64205">
        <w:rPr>
          <w:rFonts w:ascii="Arial" w:hAnsi="Arial" w:cs="Arial"/>
          <w:color w:val="000000"/>
          <w:sz w:val="20"/>
        </w:rPr>
        <w:t>c) Tổng số tiền ký quỹ (chưa bao gồm yếu tố trượt giá) bằng tổng kinh phí của các hạng mục công trình cải tạo, đóng cửa đối với bãi chôn lấp chất thải, chi phí xử lý ô nhiễm, quan trắc môi trường và vận hành các công trình xử lý chất thải. Phương pháp tính và dự toán chi phí xử lý ô nhiễm, cải tạo môi trường được thực hiện theo hướng dẫn của Bộ Tài nguyên và Môi trường;</w:t>
      </w:r>
      <w:bookmarkEnd w:id="314"/>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Số tiền ký quỹ hằng năm (chưa bao gồm yếu tố trượt giá) được tính bằng tổng số tiền ký quỹ chia đều cho các năm theo thời gian trong dự án đầu tư;</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Tổ chức, cá nhân nộp số tiền ký quỹ hằng năm phải tính đến yếu tố trượt giá và được xác định bằng số tiền ký quỹ hằng năm nhân với chỉ số giá tiêu dùng của các năm trước đó tính từ thời </w:t>
      </w:r>
      <w:r w:rsidR="000626A1" w:rsidRPr="00F64205">
        <w:rPr>
          <w:rFonts w:ascii="Arial" w:hAnsi="Arial" w:cs="Arial"/>
          <w:color w:val="000000"/>
          <w:sz w:val="20"/>
        </w:rPr>
        <w:t>điểm</w:t>
      </w:r>
      <w:r w:rsidRPr="00F64205">
        <w:rPr>
          <w:rFonts w:ascii="Arial" w:hAnsi="Arial" w:cs="Arial"/>
          <w:color w:val="000000"/>
          <w:sz w:val="20"/>
        </w:rPr>
        <w:t xml:space="preserve"> phương án được phê duyệt. Chỉ số giá tiêu dùng hằng năm áp dụng theo công bố của Tổng cục Thống kê cho địa phương nơi triển khai dự án hoặc cơ quan có thẩm quyền;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Tiền ký quỹ bảo vệ môi trường được nộp, hoàn trả bằng tiền đồng Việt Nam tại Quỹ bảo vệ môi trường Việt Nam hoặc quỹ bảo vệ môi trường cấp tỉnh và được hưởng lãi suất theo quy định của pháp luật kể từ ngày ký quỹ.</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Thời gian ký quỹ, xác nhận ký quỹ:</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Thời gian ký quỹ được tính từ ngày dự án đầu tư xử lý chất thải có hoạt động chôn lấp được cấp giấy phép môi trường đến khi kết thúc hoạt động chôn lấp;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Ngay sau khi nhận ký quỹ, Quỹ bảo vệ môi trường Việt Nam hoặc quỹ bảo vệ môi trường cấp tỉnh xác nhận việc ký quỹ của tổ chức, cá nhân đầu tư xây dựng bãi chôn lấp chất thải vào văn bản đề nghị ký quỹ của tổ chức, cá nhân. Nội dung xác nhận ký quỹ bảo vệ môi trường phải thể hiện đầy đủ các thông tin sau: tổng số tiền ký quỹ được tính toán; thời hạn hoàn trả tiền ký quỹ thực hiện ngay sau khi bàn giao các công trình bảo vệ môi trường được cải tạo; thời hạn phong tỏa tài </w:t>
      </w:r>
      <w:r w:rsidR="000626A1" w:rsidRPr="00F64205">
        <w:rPr>
          <w:rFonts w:ascii="Arial" w:hAnsi="Arial" w:cs="Arial"/>
          <w:color w:val="000000"/>
          <w:sz w:val="20"/>
        </w:rPr>
        <w:t>khoản</w:t>
      </w:r>
      <w:r w:rsidRPr="00F64205">
        <w:rPr>
          <w:rFonts w:ascii="Arial" w:hAnsi="Arial" w:cs="Arial"/>
          <w:color w:val="000000"/>
          <w:sz w:val="20"/>
        </w:rPr>
        <w:t xml:space="preserve">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Quản lý và sử dụng số tiền ký quỹ:</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Quỹ bảo vệ môi trường Việt Nam hoặc quỹ bảo vệ môi trường cấp tỉnh đã nhận ký quỹ có trách nhiệm hoàn trả số tiền ký quỹ và lãi suất tiền ký quỹ cho tổ chức, cá nhân đầu tư xây dựng bãi chôn lấp chất thải sau khi nhận được văn bản đề nghị của chủ dự án đầu tư kèm theo hồ sơ đã hoàn thành nội dung xử lý ô nhiễm, cải tạo môi trường đối với bãi chôn lấp chất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Quỹ bảo vệ môi trường Việt Nam hoặc quỹ bảo vệ môi trường cấp tỉnh quản lý, sử dụng tiền ký quỹ theo đúng quy định của pháp luật. Hằng năm, báo cáo Ủy ban nhân dân cấp tỉnh, Bộ Tài nguyên và Môi trường và Bộ Tài chính về tình hình quản lý, sử dụng tiền ký quỹ;</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Quỹ bảo vệ môi trường Việt Nam hoặc quỹ bảo vệ môi trường cấp tỉnh đôn đốc các tổ chức, cá nhân vận hành và quản lý bãi chôn lấp chất thải thực hiện ký quỹ cải tạo môi trường đúng hạn; kiến nghị cấp có thẩm quyền xử lý vi phạm của tổ chức, cá nhân trong trường hợp chậm ký quỹ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Trường hợp chủ dự án đầu tư xây dựng bãi chôn lấp chất thải, phá sản, đóng cửa bãi chôn lấp chất thải, </w:t>
      </w:r>
      <w:r w:rsidR="000626A1" w:rsidRPr="00F64205">
        <w:rPr>
          <w:rFonts w:ascii="Arial" w:hAnsi="Arial" w:cs="Arial"/>
          <w:color w:val="000000"/>
          <w:sz w:val="20"/>
        </w:rPr>
        <w:t>khoản</w:t>
      </w:r>
      <w:r w:rsidRPr="00F64205">
        <w:rPr>
          <w:rFonts w:ascii="Arial" w:hAnsi="Arial" w:cs="Arial"/>
          <w:color w:val="000000"/>
          <w:sz w:val="20"/>
        </w:rPr>
        <w:t xml:space="preserve"> tiền ký quỹ được sử dụng để thanh toán chi phí xử lý ô nhiễm, cải tạo môi trường bãi chôn lấp chất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Việc hoàn trả </w:t>
      </w:r>
      <w:r w:rsidR="000626A1" w:rsidRPr="00F64205">
        <w:rPr>
          <w:rFonts w:ascii="Arial" w:hAnsi="Arial" w:cs="Arial"/>
          <w:color w:val="000000"/>
          <w:sz w:val="20"/>
        </w:rPr>
        <w:t>khoản</w:t>
      </w:r>
      <w:r w:rsidRPr="00F64205">
        <w:rPr>
          <w:rFonts w:ascii="Arial" w:hAnsi="Arial" w:cs="Arial"/>
          <w:color w:val="000000"/>
          <w:sz w:val="20"/>
        </w:rPr>
        <w:t xml:space="preserve"> tiền ký quỹ trên cơ sở tiến độ tổ chức, cá nhân đã hoàn thành nội dung cải tạo môi trường và được thực hiện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Chủ cơ sở bãi chôn lấp chất thải sau khi hoàn thành từng phần hoặc toàn bộ nội dung cải tạo bãi chôn lấp chất thải lập hồ sơ đề nghị kiểm tra, xác nhận hoàn thành phương án cải tạo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Thành phần hồ sơ đề nghị kiểm tra, xác nhận hoàn thành phương án cải tạo môi trường bao gồm 01 đơn đề nghị nghiệm thu hoàn thành và 01 báo cáo hoàn thành (từng phần hoặc toàn bộ) phương án cải tạo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Thời hạn kiểm tra, xác nhận hoàn thành phương án cải tạo môi trường là 30 ngày kể từ ngày nhận được đầy đủ hồ sơ hợp lệ;</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Quy trình kiểm tra, xác nhận hoàn thành phương án cải tạo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Cơ quan kiểm tra, xác nhận thành lập đoàn kiểm tra, xác nhận hoàn thành phương án cải tạo môi trường gồm ít nhất là 07 thành viên; gửi quyết định thành lập hội đồng kèm theo tài liệu đến từng thành viên đoàn kiểm tra;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Đoàn kiểm tra, xác nhận hoàn thành phương án cải tạo môi trường tổ chức kiểm tra thực tế tại cơ sở chôn lấp chất thải. Sau khi kết thúc kiểm tra, trường hợp việc cải tạo môi trường đáp ứng yêu cầu theo quy định, cơ quan kiểm tra, xác nhận cấp giấy xác nhận hoàn thành nội dung cải tạo môi trường theo mẫu do Bộ Tài nguyên và Môi trường ban hành. Trường hợp chưa đủ </w:t>
      </w:r>
      <w:r w:rsidR="000626A1" w:rsidRPr="00F64205">
        <w:rPr>
          <w:rFonts w:ascii="Arial" w:hAnsi="Arial" w:cs="Arial"/>
          <w:color w:val="000000"/>
          <w:sz w:val="20"/>
        </w:rPr>
        <w:t>điều</w:t>
      </w:r>
      <w:r w:rsidRPr="00F64205">
        <w:rPr>
          <w:rFonts w:ascii="Arial" w:hAnsi="Arial" w:cs="Arial"/>
          <w:color w:val="000000"/>
          <w:sz w:val="20"/>
        </w:rPr>
        <w:t xml:space="preserve"> kiện xác nhận, cơ quan kiểm tra, xác nhận thông báo cho chủ cơ sở bãi chôn lấp chất thải và nêu rõ lý do;</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Trong thời hạn 90 ngày kể từ ngày nhận được giấy xác nhận hoàn thành nội dung cải tạo môi trường, nơi nhận tiền ký quỹ hoàn trả tiền ký quỹ cho tổ chức, cá nhân;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Tổ chức, cá nhân chỉ được rút tiền lãi một lần sau khi có giấy xác nhận hoàn thành nội dung cải tạo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Việc hoàn trả </w:t>
      </w:r>
      <w:r w:rsidR="000626A1" w:rsidRPr="00F64205">
        <w:rPr>
          <w:rFonts w:ascii="Arial" w:hAnsi="Arial" w:cs="Arial"/>
          <w:color w:val="000000"/>
          <w:sz w:val="20"/>
        </w:rPr>
        <w:t>khoản</w:t>
      </w:r>
      <w:r w:rsidRPr="00F64205">
        <w:rPr>
          <w:rFonts w:ascii="Arial" w:hAnsi="Arial" w:cs="Arial"/>
          <w:color w:val="000000"/>
          <w:sz w:val="20"/>
        </w:rPr>
        <w:t xml:space="preserve"> tiền ký quỹ được thực hiện sau khi có giấy xác nhận hoàn thành nội dung cải tạo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Trường hợp tổ chức, cá nhân được phép đầu tư, xây dựng và vận hành bãi chôn lấp chất thải chuyển nhượng quyền hoặc mua bán, đổi tên, sáp nhập, hợp nhất doanh nghiệp thì tổ chức, cá nhân nhận chuyển nhượng hoặc tổ chức, cá nhân là chủ sở hữu mới của doanh nghiệp phải tiếp tục thực hiện các nghĩa vụ về cải tạo môi trường và ký quỹ cải tạo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Bộ Tài chính hướng dẫn việc quản lý và sử dụng tiền ký quỹ cải tạo môi trường đối với bãi chôn lấp chất thải.</w:t>
      </w:r>
    </w:p>
    <w:p w:rsidR="00692CAC" w:rsidRPr="00F64205" w:rsidRDefault="000626A1" w:rsidP="00692CAC">
      <w:pPr>
        <w:pStyle w:val="Heading1"/>
        <w:keepNext w:val="0"/>
        <w:spacing w:after="120" w:line="240" w:lineRule="auto"/>
        <w:jc w:val="left"/>
        <w:rPr>
          <w:rFonts w:ascii="Arial" w:hAnsi="Arial" w:cs="Arial"/>
          <w:sz w:val="20"/>
          <w:szCs w:val="28"/>
        </w:rPr>
      </w:pPr>
      <w:bookmarkStart w:id="315" w:name="chuong_6"/>
      <w:r w:rsidRPr="00F64205">
        <w:rPr>
          <w:rFonts w:ascii="Arial" w:hAnsi="Arial" w:cs="Arial"/>
          <w:sz w:val="20"/>
          <w:szCs w:val="28"/>
        </w:rPr>
        <w:t>Chương</w:t>
      </w:r>
      <w:r w:rsidR="00692CAC" w:rsidRPr="00F64205">
        <w:rPr>
          <w:rFonts w:ascii="Arial" w:hAnsi="Arial" w:cs="Arial"/>
          <w:sz w:val="20"/>
          <w:szCs w:val="28"/>
        </w:rPr>
        <w:t xml:space="preserve"> VI</w:t>
      </w:r>
      <w:bookmarkEnd w:id="315"/>
    </w:p>
    <w:p w:rsidR="00DD61A8" w:rsidRPr="00F64205" w:rsidRDefault="00692CAC" w:rsidP="00692CAC">
      <w:pPr>
        <w:pStyle w:val="Heading1"/>
        <w:keepNext w:val="0"/>
        <w:spacing w:after="120" w:line="240" w:lineRule="auto"/>
        <w:rPr>
          <w:rFonts w:ascii="Arial" w:hAnsi="Arial" w:cs="Arial"/>
          <w:sz w:val="24"/>
          <w:szCs w:val="28"/>
        </w:rPr>
      </w:pPr>
      <w:bookmarkStart w:id="316" w:name="chuong_6_name"/>
      <w:r w:rsidRPr="00F64205">
        <w:rPr>
          <w:rFonts w:ascii="Arial" w:hAnsi="Arial" w:cs="Arial"/>
          <w:sz w:val="24"/>
          <w:szCs w:val="28"/>
        </w:rPr>
        <w:t>TRÁCH NHIỆM TÁI CHẾ, XỬ LÝ SẢN PHẨM, BAO BÌ CỦA TỔ CHỨC, CÁ NHÂN SẢN XUẤT, NHẬP KHẨU</w:t>
      </w:r>
      <w:bookmarkEnd w:id="316"/>
    </w:p>
    <w:p w:rsidR="00DD61A8" w:rsidRPr="00F64205" w:rsidRDefault="000626A1" w:rsidP="00692CAC">
      <w:pPr>
        <w:pStyle w:val="Heading2"/>
        <w:keepNext w:val="0"/>
        <w:spacing w:after="120"/>
        <w:rPr>
          <w:rFonts w:ascii="Arial" w:hAnsi="Arial" w:cs="Arial"/>
          <w:color w:val="000000"/>
          <w:sz w:val="20"/>
          <w:szCs w:val="28"/>
        </w:rPr>
      </w:pPr>
      <w:bookmarkStart w:id="317" w:name="muc_1_4"/>
      <w:r w:rsidRPr="00F64205">
        <w:rPr>
          <w:rFonts w:ascii="Arial" w:hAnsi="Arial" w:cs="Arial"/>
          <w:color w:val="000000"/>
          <w:sz w:val="20"/>
          <w:szCs w:val="28"/>
        </w:rPr>
        <w:t>Mục</w:t>
      </w:r>
      <w:r w:rsidR="00AF4FC1" w:rsidRPr="00F64205">
        <w:rPr>
          <w:rFonts w:ascii="Arial" w:hAnsi="Arial" w:cs="Arial"/>
          <w:color w:val="000000"/>
          <w:sz w:val="20"/>
          <w:szCs w:val="28"/>
        </w:rPr>
        <w:t xml:space="preserve"> 1. TRÁCH NHIỆM TÁI CHẾ SẢN PHẨM, BAO BÌ CỦA TỔ CHỨC, CÁ NHÂN SẢN XUẤT, NHẬP KHẨU</w:t>
      </w:r>
      <w:bookmarkEnd w:id="317"/>
    </w:p>
    <w:p w:rsidR="00DD61A8" w:rsidRPr="00F64205" w:rsidRDefault="000626A1" w:rsidP="00692CAC">
      <w:pPr>
        <w:pStyle w:val="Heading3"/>
        <w:keepNext w:val="0"/>
        <w:shd w:val="clear" w:color="auto" w:fill="FFFFFF"/>
        <w:spacing w:before="0" w:after="120"/>
        <w:rPr>
          <w:color w:val="000000"/>
          <w:sz w:val="20"/>
          <w:szCs w:val="28"/>
        </w:rPr>
      </w:pPr>
      <w:bookmarkStart w:id="318" w:name="dieu_77"/>
      <w:r w:rsidRPr="00F64205">
        <w:rPr>
          <w:color w:val="000000"/>
          <w:sz w:val="20"/>
          <w:szCs w:val="28"/>
        </w:rPr>
        <w:t>Điều</w:t>
      </w:r>
      <w:r w:rsidR="00DD61A8" w:rsidRPr="00F64205">
        <w:rPr>
          <w:color w:val="000000"/>
          <w:sz w:val="20"/>
          <w:szCs w:val="28"/>
        </w:rPr>
        <w:t xml:space="preserve"> 77. Đối tượng, lộ trình thực hiện trách nhiệm tái chế</w:t>
      </w:r>
      <w:bookmarkEnd w:id="318"/>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1. Tổ chức, cá nhân sản xuất, nhập khẩu (sau đây gọi chung là nhà sản xuất, nhập khẩu) các sản phẩm, bao bì quy định tại Cột 3 </w:t>
      </w:r>
      <w:bookmarkStart w:id="319" w:name="bieumau_pl_22_1"/>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19"/>
      <w:r w:rsidRPr="00F64205">
        <w:rPr>
          <w:rFonts w:ascii="Arial" w:hAnsi="Arial" w:cs="Arial"/>
          <w:bCs/>
          <w:iCs/>
          <w:color w:val="000000"/>
          <w:sz w:val="20"/>
        </w:rPr>
        <w:t xml:space="preserve"> ban hành kèm theo Nghị định này để đưa ra thị trường Việt Nam phải thực hiện trách nhiệm tái chế sản phẩm, bao bì đó theo tỷ lệ, quy cách tái chế bắt buộc quy định tại </w:t>
      </w:r>
      <w:r w:rsidR="000626A1" w:rsidRPr="00F64205">
        <w:rPr>
          <w:rFonts w:ascii="Arial" w:hAnsi="Arial" w:cs="Arial"/>
          <w:bCs/>
          <w:iCs/>
          <w:color w:val="000000"/>
          <w:sz w:val="20"/>
        </w:rPr>
        <w:t>Điều</w:t>
      </w:r>
      <w:r w:rsidRPr="00F64205">
        <w:rPr>
          <w:rFonts w:ascii="Arial" w:hAnsi="Arial" w:cs="Arial"/>
          <w:bCs/>
          <w:iCs/>
          <w:color w:val="000000"/>
          <w:sz w:val="20"/>
        </w:rPr>
        <w:t xml:space="preserve"> </w:t>
      </w:r>
      <w:r w:rsidRPr="00F64205">
        <w:rPr>
          <w:rFonts w:ascii="Arial" w:hAnsi="Arial" w:cs="Arial"/>
          <w:bCs/>
          <w:iCs/>
          <w:color w:val="000000"/>
          <w:sz w:val="20"/>
          <w:lang w:val="vi-VN"/>
        </w:rPr>
        <w:t>78</w:t>
      </w:r>
      <w:r w:rsidRPr="00F64205">
        <w:rPr>
          <w:rFonts w:ascii="Arial" w:hAnsi="Arial" w:cs="Arial"/>
          <w:bCs/>
          <w:iCs/>
          <w:color w:val="000000"/>
          <w:sz w:val="20"/>
        </w:rPr>
        <w:t xml:space="preserve"> Nghị định này.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Bao bì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là bao bì thương phẩm (gồm bao bì trực tiếp và bao bì ngoài) của sản phẩm, hàng hóa sau đây: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a) Thực phẩm theo quy định của pháp luật về an toàn thực phẩm;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b) Mỹ phẩm theo quy định của pháp luật về </w:t>
      </w:r>
      <w:r w:rsidR="000626A1" w:rsidRPr="00F64205">
        <w:rPr>
          <w:rFonts w:ascii="Arial" w:hAnsi="Arial" w:cs="Arial"/>
          <w:bCs/>
          <w:iCs/>
          <w:color w:val="000000"/>
          <w:sz w:val="20"/>
        </w:rPr>
        <w:t>điều</w:t>
      </w:r>
      <w:r w:rsidRPr="00F64205">
        <w:rPr>
          <w:rFonts w:ascii="Arial" w:hAnsi="Arial" w:cs="Arial"/>
          <w:bCs/>
          <w:iCs/>
          <w:color w:val="000000"/>
          <w:sz w:val="20"/>
        </w:rPr>
        <w:t xml:space="preserve"> kiện sản xuất mỹ phẩm;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c) Thuốc theo quy định của pháp luật về dược;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d) Phân bón, thức ăn chăn nuôi, thuốc thú y theo quy định của pháp luật về phân bón, thức ăn chăn nuôi, thuốc thú 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đ) Chất tẩy rửa, chế phẩm dùng trong lĩnh vực gia dụng, nông nghiệp, y tế;</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e) Xi măng.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Các đối tượng sau đây không phải thực hiện trách nhiệm tái chế:</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a) Nhà sản xuất, nhập khẩu các sản phẩm, bao bì để xuất khẩu hoặc tạm nhập, tái xuất hoặc sản xuất, nhập khẩu cho </w:t>
      </w:r>
      <w:r w:rsidR="000626A1" w:rsidRPr="00F64205">
        <w:rPr>
          <w:rFonts w:ascii="Arial" w:hAnsi="Arial" w:cs="Arial"/>
          <w:bCs/>
          <w:iCs/>
          <w:color w:val="000000"/>
          <w:sz w:val="20"/>
        </w:rPr>
        <w:t>mục</w:t>
      </w:r>
      <w:r w:rsidRPr="00F64205">
        <w:rPr>
          <w:rFonts w:ascii="Arial" w:hAnsi="Arial" w:cs="Arial"/>
          <w:bCs/>
          <w:iCs/>
          <w:color w:val="000000"/>
          <w:sz w:val="20"/>
        </w:rPr>
        <w:t xml:space="preserve"> đích nghiên cứu, học tập, thử nghiệm theo quy định tại </w:t>
      </w:r>
      <w:bookmarkStart w:id="320" w:name="dc_129"/>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54 Luật Bảo vệ môi trường</w:t>
      </w:r>
      <w:bookmarkEnd w:id="320"/>
      <w:r w:rsidRPr="00F64205">
        <w:rPr>
          <w:rFonts w:ascii="Arial" w:hAnsi="Arial" w:cs="Arial"/>
          <w:bCs/>
          <w:iCs/>
          <w:color w:val="000000"/>
          <w:sz w:val="20"/>
        </w:rPr>
        <w:t>.</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b) Nhà sản xuất bao bì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có doanh thu từ bán hàng và cung cấp dịch vụ của năm trước dưới 30 tỷ đồng;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c) Nhà nhập khẩu bao bì quy định tại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này có tổng giá trị nhập khẩu (tính theo trị giá hải quan) của năm trước dưới 20 tỷ đồng.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lastRenderedPageBreak/>
        <w:t>4. Nhà sản xuất, nhập khẩu thực hiện trách nhiệm tái chế các sản phẩm, bao bì do mình sản xuất, nhập khẩu theo lộ trình sau đây: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a) Bao bì và các sản phẩm ắc quy, pin; dầu nhớt; săm lốp: từ ngày 01 tháng 01 năm 2024;</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b) Sản phẩm điện, điện tử: từ ngày 01 tháng 01 năm 2025;</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c) Phương tiện giao thông: từ ngày 01 tháng 01 năm 2027.</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Bộ Tài nguyên và Môi trường trình Thủ tướng Chính phủ ban hành quy định việc thải bỏ phương tiện giao thông trước ngày 01 tháng 01 năm 2025.</w:t>
      </w:r>
    </w:p>
    <w:p w:rsidR="00DD61A8" w:rsidRPr="00F64205" w:rsidRDefault="000626A1" w:rsidP="00692CAC">
      <w:pPr>
        <w:pStyle w:val="Heading3"/>
        <w:keepNext w:val="0"/>
        <w:shd w:val="clear" w:color="auto" w:fill="FFFFFF"/>
        <w:spacing w:before="0" w:after="120"/>
        <w:rPr>
          <w:color w:val="000000"/>
          <w:sz w:val="20"/>
          <w:szCs w:val="28"/>
        </w:rPr>
      </w:pPr>
      <w:bookmarkStart w:id="321" w:name="dieu_78"/>
      <w:r w:rsidRPr="00F64205">
        <w:rPr>
          <w:color w:val="000000"/>
          <w:sz w:val="20"/>
          <w:szCs w:val="28"/>
        </w:rPr>
        <w:t>Điều</w:t>
      </w:r>
      <w:r w:rsidR="00DD61A8" w:rsidRPr="00F64205">
        <w:rPr>
          <w:color w:val="000000"/>
          <w:sz w:val="20"/>
          <w:szCs w:val="28"/>
        </w:rPr>
        <w:t xml:space="preserve"> 78. Tỷ lệ tái chế, quy cách tái chế bắt buộc</w:t>
      </w:r>
      <w:bookmarkEnd w:id="321"/>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1. Tỷ lệ tái chế bắt buộc là tỷ lệ khối lượng sản phẩm, bao bì tối thiểu phải được tái chế theo quy cách tái chế bắt buộc trên tổng khối lượng sản phẩm, bao bì sản xuất được đưa ra thị trường và nhập khẩu trong năm thực hiện trách nhiệm.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Tỷ lệ tái chế bắt buộc của từng loại sản phẩm, bao bì được xác định trên cơ sở vòng đời, tỷ lệ thải bỏ, tỷ lệ thu gom của sản phẩm, bao bì; </w:t>
      </w:r>
      <w:r w:rsidR="000626A1" w:rsidRPr="00F64205">
        <w:rPr>
          <w:rFonts w:ascii="Arial" w:hAnsi="Arial" w:cs="Arial"/>
          <w:bCs/>
          <w:iCs/>
          <w:color w:val="000000"/>
          <w:sz w:val="20"/>
        </w:rPr>
        <w:t>mục</w:t>
      </w:r>
      <w:r w:rsidRPr="00F64205">
        <w:rPr>
          <w:rFonts w:ascii="Arial" w:hAnsi="Arial" w:cs="Arial"/>
          <w:bCs/>
          <w:iCs/>
          <w:color w:val="000000"/>
          <w:sz w:val="20"/>
        </w:rPr>
        <w:t xml:space="preserve"> tiêu tái chế quốc gia, yêu cầu bảo vệ môi trường và </w:t>
      </w:r>
      <w:r w:rsidR="000626A1" w:rsidRPr="00F64205">
        <w:rPr>
          <w:rFonts w:ascii="Arial" w:hAnsi="Arial" w:cs="Arial"/>
          <w:bCs/>
          <w:iCs/>
          <w:color w:val="000000"/>
          <w:sz w:val="20"/>
        </w:rPr>
        <w:t>điều</w:t>
      </w:r>
      <w:r w:rsidRPr="00F64205">
        <w:rPr>
          <w:rFonts w:ascii="Arial" w:hAnsi="Arial" w:cs="Arial"/>
          <w:bCs/>
          <w:iCs/>
          <w:color w:val="000000"/>
          <w:sz w:val="20"/>
        </w:rPr>
        <w:t xml:space="preserve"> kiện kinh tế - xã hội từng thời kỳ.</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Tỷ lệ tái chế bắt buộc cho từng loại sản phẩm, bao bì trong 3 năm đầu tiên được quy định tại Cột 4 </w:t>
      </w:r>
      <w:bookmarkStart w:id="322" w:name="bieumau_pl_22_2"/>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22"/>
      <w:r w:rsidRPr="00F64205">
        <w:rPr>
          <w:rFonts w:ascii="Arial" w:hAnsi="Arial" w:cs="Arial"/>
          <w:bCs/>
          <w:iCs/>
          <w:color w:val="000000"/>
          <w:sz w:val="20"/>
        </w:rPr>
        <w:t xml:space="preserve"> ban hành kèm theo Nghị định này. Tỷ lệ tái chế bắt buộc được </w:t>
      </w:r>
      <w:r w:rsidR="000626A1" w:rsidRPr="00F64205">
        <w:rPr>
          <w:rFonts w:ascii="Arial" w:hAnsi="Arial" w:cs="Arial"/>
          <w:bCs/>
          <w:iCs/>
          <w:color w:val="000000"/>
          <w:sz w:val="20"/>
        </w:rPr>
        <w:t>điều</w:t>
      </w:r>
      <w:r w:rsidRPr="00F64205">
        <w:rPr>
          <w:rFonts w:ascii="Arial" w:hAnsi="Arial" w:cs="Arial"/>
          <w:bCs/>
          <w:iCs/>
          <w:color w:val="000000"/>
          <w:sz w:val="20"/>
        </w:rPr>
        <w:t xml:space="preserve"> chỉnh 03 năm một lần tăng dần để thực hiện </w:t>
      </w:r>
      <w:r w:rsidR="000626A1" w:rsidRPr="00F64205">
        <w:rPr>
          <w:rFonts w:ascii="Arial" w:hAnsi="Arial" w:cs="Arial"/>
          <w:bCs/>
          <w:iCs/>
          <w:color w:val="000000"/>
          <w:sz w:val="20"/>
        </w:rPr>
        <w:t>mục</w:t>
      </w:r>
      <w:r w:rsidRPr="00F64205">
        <w:rPr>
          <w:rFonts w:ascii="Arial" w:hAnsi="Arial" w:cs="Arial"/>
          <w:bCs/>
          <w:iCs/>
          <w:color w:val="000000"/>
          <w:sz w:val="20"/>
        </w:rPr>
        <w:t xml:space="preserve"> tiêu tái chế quốc gia và yêu cầu bảo vệ môi trường.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3. Nhà sản xuất, nhập khẩu được tái chế các sản phẩm, bao bì do mình sản xuất, nhập khẩu hoặc tái chế sản phẩm, bao bì cùng loại quy định tại Cột 3 </w:t>
      </w:r>
      <w:bookmarkStart w:id="323" w:name="bieumau_pl_22_3"/>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23"/>
      <w:r w:rsidRPr="00F64205">
        <w:rPr>
          <w:rFonts w:ascii="Arial" w:hAnsi="Arial" w:cs="Arial"/>
          <w:bCs/>
          <w:iCs/>
          <w:color w:val="000000"/>
          <w:sz w:val="20"/>
        </w:rPr>
        <w:t xml:space="preserve"> ban hành kèm theo Nghị định này do nhà sản xuất, nhập khẩu khác sản xuất, nhập khẩu để đạt được tỷ lệ tái chế bắt buộc. Việc tái chế phế liệu nhập khẩu làm nguyên liệu sản xuất không được tính vào tỷ lệ tái chế bắt buộc của nhà sản xuất, nhập khẩu.</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4. Trường hợp nhà sản xuất, nhập khẩu thực hiện tái chế cao hơn tỷ lệ tái chế bắt buộc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và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thì được bảo lưu phần tỷ lệ chênh lệch để tính vào tỷ lệ tái chế bắt buộc của các năm tiếp theo.</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5. Tỷ lệ tái chế bắt buộc cho từng loại sản phẩm, bao bì sau 03 năm đầu tiên thực hiện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được Thủ tướng Chính phủ </w:t>
      </w:r>
      <w:r w:rsidR="000626A1" w:rsidRPr="00F64205">
        <w:rPr>
          <w:rFonts w:ascii="Arial" w:hAnsi="Arial" w:cs="Arial"/>
          <w:bCs/>
          <w:iCs/>
          <w:color w:val="000000"/>
          <w:sz w:val="20"/>
        </w:rPr>
        <w:t>điều</w:t>
      </w:r>
      <w:r w:rsidRPr="00F64205">
        <w:rPr>
          <w:rFonts w:ascii="Arial" w:hAnsi="Arial" w:cs="Arial"/>
          <w:bCs/>
          <w:iCs/>
          <w:color w:val="000000"/>
          <w:sz w:val="20"/>
        </w:rPr>
        <w:t xml:space="preserve"> chỉnh và ban hành trước ngày 30 tháng 9 năm cuối cùng của chu kỳ 03 năm để áp dụng cho chu kỳ 03 năm tiếp theo.</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6. Quy cách tái chế bắt buộc là các giải pháp tái chế được lựa chọn kèm theo yêu cầu tối thiểu về lượng vật liệu, nhiên liệu được thu hồi đối với tái chế sản phẩm, bao bì. Quy cách bắt buộc đối với từng sản phẩm, bao bì được quy định tại Cột 5 </w:t>
      </w:r>
      <w:bookmarkStart w:id="324" w:name="bieumau_pl_22_4"/>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24"/>
      <w:r w:rsidRPr="00F64205">
        <w:rPr>
          <w:rFonts w:ascii="Arial" w:hAnsi="Arial" w:cs="Arial"/>
          <w:bCs/>
          <w:iCs/>
          <w:color w:val="000000"/>
          <w:sz w:val="20"/>
        </w:rPr>
        <w:t xml:space="preserve"> ban hành kèm theo Nghị định này.</w:t>
      </w:r>
    </w:p>
    <w:p w:rsidR="00DD61A8" w:rsidRPr="00F64205" w:rsidRDefault="000626A1" w:rsidP="00692CAC">
      <w:pPr>
        <w:pStyle w:val="Heading3"/>
        <w:keepNext w:val="0"/>
        <w:shd w:val="clear" w:color="auto" w:fill="FFFFFF"/>
        <w:spacing w:before="0" w:after="120"/>
        <w:rPr>
          <w:color w:val="000000"/>
          <w:sz w:val="20"/>
          <w:szCs w:val="28"/>
        </w:rPr>
      </w:pPr>
      <w:bookmarkStart w:id="325" w:name="dieu_79"/>
      <w:r w:rsidRPr="00F64205">
        <w:rPr>
          <w:color w:val="000000"/>
          <w:sz w:val="20"/>
          <w:szCs w:val="28"/>
        </w:rPr>
        <w:t>Điều</w:t>
      </w:r>
      <w:r w:rsidR="00DD61A8" w:rsidRPr="00F64205">
        <w:rPr>
          <w:color w:val="000000"/>
          <w:sz w:val="20"/>
          <w:szCs w:val="28"/>
        </w:rPr>
        <w:t xml:space="preserve"> 79. Hình thức thực hiện trách nhiệm tái chế</w:t>
      </w:r>
      <w:bookmarkEnd w:id="325"/>
      <w:r w:rsidR="00DD61A8" w:rsidRPr="00F64205">
        <w:rPr>
          <w:color w:val="000000"/>
          <w:sz w:val="20"/>
          <w:szCs w:val="28"/>
        </w:rPr>
        <w:t xml:space="preserve"> </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1. Nhà sản xuất, nhập khẩu lựa chọn một hình thức thực hiện trách nhiệm tái chế quy định tại </w:t>
      </w:r>
      <w:bookmarkStart w:id="326" w:name="dc_130"/>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54 Luật Bảo vệ môi trường</w:t>
      </w:r>
      <w:bookmarkEnd w:id="326"/>
      <w:r w:rsidRPr="00F64205">
        <w:rPr>
          <w:rFonts w:ascii="Arial" w:hAnsi="Arial" w:cs="Arial"/>
          <w:bCs/>
          <w:iCs/>
          <w:color w:val="000000"/>
          <w:sz w:val="20"/>
        </w:rPr>
        <w:t xml:space="preserve"> cho một hoặc một nhóm sản phẩm, bao bì quy định tại Cột 3 </w:t>
      </w:r>
      <w:bookmarkStart w:id="327" w:name="bieumau_pl_22_5"/>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27"/>
      <w:r w:rsidRPr="00F64205">
        <w:rPr>
          <w:rFonts w:ascii="Arial" w:hAnsi="Arial" w:cs="Arial"/>
          <w:bCs/>
          <w:iCs/>
          <w:color w:val="000000"/>
          <w:sz w:val="20"/>
        </w:rPr>
        <w:t xml:space="preserve"> ban hành kèm theo Nghị định này.</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2. Trường hợp nhà sản xuất, nhập khẩu lựa chọn hình thức tổ chức tái chế theo quy định tại </w:t>
      </w:r>
      <w:bookmarkStart w:id="328" w:name="dc_132"/>
      <w:r w:rsidR="000626A1" w:rsidRPr="00F64205">
        <w:rPr>
          <w:rFonts w:ascii="Arial" w:hAnsi="Arial" w:cs="Arial"/>
          <w:bCs/>
          <w:iCs/>
          <w:color w:val="000000"/>
          <w:sz w:val="20"/>
        </w:rPr>
        <w:t>điểm</w:t>
      </w:r>
      <w:r w:rsidRPr="00F64205">
        <w:rPr>
          <w:rFonts w:ascii="Arial" w:hAnsi="Arial" w:cs="Arial"/>
          <w:bCs/>
          <w:iCs/>
          <w:color w:val="000000"/>
          <w:sz w:val="20"/>
        </w:rPr>
        <w:t xml:space="preserve"> a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54 Luật Bảo vệ môi trường</w:t>
      </w:r>
      <w:bookmarkEnd w:id="328"/>
      <w:r w:rsidRPr="00F64205">
        <w:rPr>
          <w:rFonts w:ascii="Arial" w:hAnsi="Arial" w:cs="Arial"/>
          <w:bCs/>
          <w:iCs/>
          <w:color w:val="000000"/>
          <w:sz w:val="20"/>
        </w:rPr>
        <w:t>, nhà sản xuất, nhập khẩu tự quyết định việc tái chế theo các cách thức sau đây:</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a) Tự thực hiện tái chế;</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b) Thuê đơn vị tái chế để thực hiện tái chế;</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c) Ủy quyền cho tổ chức trung gian để tổ chức thực hiện tái chế (sau đây viết tắt là bên được ủy quyền);</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d) Kết hợp cách thức quy định tại các </w:t>
      </w:r>
      <w:r w:rsidR="000626A1" w:rsidRPr="00F64205">
        <w:rPr>
          <w:rFonts w:ascii="Arial" w:hAnsi="Arial" w:cs="Arial"/>
          <w:bCs/>
          <w:iCs/>
          <w:color w:val="000000"/>
          <w:sz w:val="20"/>
        </w:rPr>
        <w:t>điểm</w:t>
      </w:r>
      <w:r w:rsidRPr="00F64205">
        <w:rPr>
          <w:rFonts w:ascii="Arial" w:hAnsi="Arial" w:cs="Arial"/>
          <w:bCs/>
          <w:iCs/>
          <w:color w:val="000000"/>
          <w:sz w:val="20"/>
        </w:rPr>
        <w:t xml:space="preserve"> a, b và c </w:t>
      </w:r>
      <w:r w:rsidR="000626A1" w:rsidRPr="00F64205">
        <w:rPr>
          <w:rFonts w:ascii="Arial" w:hAnsi="Arial" w:cs="Arial"/>
          <w:bCs/>
          <w:iCs/>
          <w:color w:val="000000"/>
          <w:sz w:val="20"/>
        </w:rPr>
        <w:t>khoản</w:t>
      </w:r>
      <w:r w:rsidRPr="00F64205">
        <w:rPr>
          <w:rFonts w:ascii="Arial" w:hAnsi="Arial" w:cs="Arial"/>
          <w:bCs/>
          <w:iCs/>
          <w:color w:val="000000"/>
          <w:sz w:val="20"/>
        </w:rPr>
        <w:t xml:space="preserve"> này.</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3. Nhà sản xuất, nhập khẩu tự thực hiện tái chế phải bảo đảm các yêu cầu về bảo vệ môi trường theo quy định của pháp luật; không tự thực hiện tái chế khi không bảo đảm các yêu cầu về bảo vệ môi trường theo quy định của pháp luật.</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4. Đơn vị tái chế được nhà sản xuất, nhập khẩu thuê để thực hiện tái chế quy định tại </w:t>
      </w:r>
      <w:r w:rsidR="000626A1" w:rsidRPr="00F64205">
        <w:rPr>
          <w:rFonts w:ascii="Arial" w:hAnsi="Arial" w:cs="Arial"/>
          <w:bCs/>
          <w:iCs/>
          <w:color w:val="000000"/>
          <w:sz w:val="20"/>
        </w:rPr>
        <w:t>điểm</w:t>
      </w:r>
      <w:r w:rsidRPr="00F64205">
        <w:rPr>
          <w:rFonts w:ascii="Arial" w:hAnsi="Arial" w:cs="Arial"/>
          <w:bCs/>
          <w:iCs/>
          <w:color w:val="000000"/>
          <w:sz w:val="20"/>
        </w:rPr>
        <w:t xml:space="preserve"> b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phải bảo đảm các yêu cầu bảo vệ môi trường theo quy định của pháp luật.</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5. Bên được ủy quyền tổ chức tái chế quy định tại điểm c khoản 2 Điều này phải đáp ứng các yêu cầu sau đây:</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a) Có tư cách pháp nhân và được thành lập theo quy định của pháp luật;</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b) Không trực tiếp tái chế và không có quan hệ sở hữu với bất kỳ đơn vị tái chế nào liên quan đến phạm vi được ủy quyền;</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c) Được ít nhất 03 nhà sản xuất, nhập khẩu đồng ý ủy quyền tổ chức tái chế.</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lastRenderedPageBreak/>
        <w:t>6. Bộ Tài nguyên và Môi trường công bố danh sách tổ chức, đơn vị tại khoản 4 và khoản 5 Điều này để nhà sản xuất, nhập khẩu biết, lựa chọn. Nhà sản xuất, nhập khẩu không thuê đơn vị tái chế hoặc bên được ủy quyền khi không bảo đảm các yêu cầu theo quy định của pháp luật.</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7. Nhà sản xuất, nhập khẩu lựa chọn hình thức đóng góp tài chính vào Quỹ Bảo vệ môi trường Việt Nam theo quy định tại </w:t>
      </w:r>
      <w:bookmarkStart w:id="329" w:name="dc_133"/>
      <w:r w:rsidR="000626A1" w:rsidRPr="00F64205">
        <w:rPr>
          <w:rFonts w:ascii="Arial" w:hAnsi="Arial" w:cs="Arial"/>
          <w:bCs/>
          <w:iCs/>
          <w:color w:val="000000"/>
          <w:sz w:val="20"/>
        </w:rPr>
        <w:t>điểm</w:t>
      </w:r>
      <w:r w:rsidRPr="00F64205">
        <w:rPr>
          <w:rFonts w:ascii="Arial" w:hAnsi="Arial" w:cs="Arial"/>
          <w:bCs/>
          <w:iCs/>
          <w:color w:val="000000"/>
          <w:sz w:val="20"/>
        </w:rPr>
        <w:t xml:space="preserve"> b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54 Luật Bảo vệ môi trường</w:t>
      </w:r>
      <w:bookmarkEnd w:id="329"/>
      <w:r w:rsidRPr="00F64205">
        <w:rPr>
          <w:rFonts w:ascii="Arial" w:hAnsi="Arial" w:cs="Arial"/>
          <w:bCs/>
          <w:iCs/>
          <w:color w:val="000000"/>
          <w:sz w:val="20"/>
        </w:rPr>
        <w:t xml:space="preserve"> thì không phải thực hiện các cách thức tái chế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w:t>
      </w:r>
    </w:p>
    <w:p w:rsidR="00DD61A8" w:rsidRPr="00F64205" w:rsidRDefault="00DD61A8" w:rsidP="00692CAC">
      <w:pPr>
        <w:spacing w:after="120"/>
        <w:rPr>
          <w:rFonts w:ascii="Arial" w:hAnsi="Arial" w:cs="Arial"/>
          <w:bCs/>
          <w:iCs/>
          <w:color w:val="000000"/>
          <w:sz w:val="20"/>
        </w:rPr>
      </w:pPr>
      <w:r w:rsidRPr="00F64205">
        <w:rPr>
          <w:rFonts w:ascii="Arial" w:hAnsi="Arial" w:cs="Arial"/>
          <w:bCs/>
          <w:iCs/>
          <w:color w:val="000000"/>
          <w:sz w:val="20"/>
        </w:rPr>
        <w:t xml:space="preserve">8. Ủy ban nhân dân các cấp, tổ chức, cá nhân, người tiêu dùng có trách nhiệm tạo </w:t>
      </w:r>
      <w:r w:rsidR="000626A1" w:rsidRPr="00F64205">
        <w:rPr>
          <w:rFonts w:ascii="Arial" w:hAnsi="Arial" w:cs="Arial"/>
          <w:bCs/>
          <w:iCs/>
          <w:color w:val="000000"/>
          <w:sz w:val="20"/>
        </w:rPr>
        <w:t>điều</w:t>
      </w:r>
      <w:r w:rsidRPr="00F64205">
        <w:rPr>
          <w:rFonts w:ascii="Arial" w:hAnsi="Arial" w:cs="Arial"/>
          <w:bCs/>
          <w:iCs/>
          <w:color w:val="000000"/>
          <w:sz w:val="20"/>
        </w:rPr>
        <w:t xml:space="preserve"> kiện và hỗ trợ nhà sản xuất, nhập khẩu, đơn vị tái chế, bên được ủy quyền trong việc phân loại, thu gom sản phẩm, bao bì sau tiêu dùng trên địa bàn.</w:t>
      </w:r>
    </w:p>
    <w:p w:rsidR="00DD61A8" w:rsidRPr="00F64205" w:rsidRDefault="000626A1" w:rsidP="00692CAC">
      <w:pPr>
        <w:pStyle w:val="Heading3"/>
        <w:keepNext w:val="0"/>
        <w:shd w:val="clear" w:color="auto" w:fill="FFFFFF"/>
        <w:spacing w:before="0" w:after="120"/>
        <w:rPr>
          <w:color w:val="000000"/>
          <w:sz w:val="20"/>
          <w:szCs w:val="28"/>
        </w:rPr>
      </w:pPr>
      <w:bookmarkStart w:id="330" w:name="dieu_80"/>
      <w:r w:rsidRPr="00F64205">
        <w:rPr>
          <w:color w:val="000000"/>
          <w:sz w:val="20"/>
          <w:szCs w:val="28"/>
        </w:rPr>
        <w:t>Điều</w:t>
      </w:r>
      <w:r w:rsidR="00DD61A8" w:rsidRPr="00F64205">
        <w:rPr>
          <w:color w:val="000000"/>
          <w:sz w:val="20"/>
          <w:szCs w:val="28"/>
        </w:rPr>
        <w:t xml:space="preserve"> 80. Đăng ký kế hoạch và báo cáo kết quả tái chế</w:t>
      </w:r>
      <w:bookmarkEnd w:id="330"/>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1. Nhà sản xuất, nhập khẩu đăng ký kế hoạch tái chế hằng năm và báo cáo kết quả tái chế của năm trước về Bộ Tài nguyên và Môi trường trước ngày 31 tháng 3 hằng năm; trường hợp nhà sản xuất, nhập khẩu ủy quyền toàn bộ cho bên được ủy quyền thì bên được ủy quyền có trách nhiệm đăng ký, báo cáo thay cho nhà sản xuất, nhập khẩu.</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Việc đăng ký kế hoạch tái chế được tính theo khối lượng sản phẩm, bao bì sản xuất được đưa ra thị trường của năm liền trước đó. Nhà sản xuất, nhập khẩu hoặc bên được ủy quyền chịu trách nhiệm trước pháp luật về tính chính xác của thông tin đăng ký kế hoạch tái chế, báo cáo kết quả tái chế.</w:t>
      </w:r>
    </w:p>
    <w:p w:rsidR="00DD61A8" w:rsidRPr="00F64205" w:rsidRDefault="00A93B64" w:rsidP="00692CAC">
      <w:pPr>
        <w:shd w:val="clear" w:color="auto" w:fill="FFFFFF"/>
        <w:spacing w:after="120"/>
        <w:rPr>
          <w:rFonts w:ascii="Arial" w:hAnsi="Arial" w:cs="Arial"/>
          <w:bCs/>
          <w:iCs/>
          <w:color w:val="000000"/>
          <w:sz w:val="20"/>
        </w:rPr>
      </w:pPr>
      <w:bookmarkStart w:id="331" w:name="cumtu_4"/>
      <w:r w:rsidRPr="00F64205">
        <w:rPr>
          <w:rFonts w:ascii="Arial" w:hAnsi="Arial" w:cs="Arial"/>
          <w:bCs/>
          <w:iCs/>
          <w:color w:val="000000"/>
          <w:sz w:val="20"/>
        </w:rPr>
        <w:t>Bộ trưởng Bộ Tài nguyên và Môi trường quy định mẫu đăng ký kế hoạch tái chế và mẫu báo cáo kết quả tái chế quy định tại khoản này.</w:t>
      </w:r>
      <w:bookmarkEnd w:id="331"/>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Trường hợp khối lượng sản phẩm, bao bì thực tế sản xuất được đưa ra thị trường và nhập khẩu nhiều hơn so với kế hoạch tái chế đã đăng ký thì nhà sản xuất, nhập khẩu phải bổ sung khối lượng chênh lệch vào kế hoạch tái chế của năm tiếp theo.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Trường hợp khối lượng sản phẩm, bao bì thực tế sản xuất được đưa ra thị trường và nhập khẩu ít hơn so với kế hoạch tái chế đã đăng ký thì nhà sản xuất, nhà nhập khẩu được thực hiện, báo cáo kết quả tái chế theo khối lượng sản phẩm, bao bì thực tế sản xuất được đưa ra thị trường và nhập khẩu.</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Trường hợp kế hoạch tái chế, báo cáo kết quả tái chế không đạt yêu cầu, Bộ Tài nguyên và Môi trường thông báo bằng văn bản cho nhà sản xuất, nhà nhập khẩu hoặc bên được ủy quyền để hoàn thiện kế hoạch, báo cáo trong thời hạn 30 ngày làm việc kể từ ngày nhận thông báo. Không đăng ký kế hoạch tái chế, báo cáo kết quả tái chế đối với phế liệu nhập khẩu làm nguyên liệu sản xuất.</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4. Nhà sản xuất, nhập khẩu lựa chọn hình thức đóng góp tài chính vào Quỹ Bảo vệ môi trường Việt Nam theo quy định tại </w:t>
      </w:r>
      <w:bookmarkStart w:id="332" w:name="dc_227"/>
      <w:r w:rsidR="000626A1" w:rsidRPr="00F64205">
        <w:rPr>
          <w:rFonts w:ascii="Arial" w:hAnsi="Arial" w:cs="Arial"/>
          <w:bCs/>
          <w:iCs/>
          <w:color w:val="000000"/>
          <w:sz w:val="20"/>
        </w:rPr>
        <w:t>điểm</w:t>
      </w:r>
      <w:r w:rsidRPr="00F64205">
        <w:rPr>
          <w:rFonts w:ascii="Arial" w:hAnsi="Arial" w:cs="Arial"/>
          <w:bCs/>
          <w:iCs/>
          <w:color w:val="000000"/>
          <w:sz w:val="20"/>
        </w:rPr>
        <w:t xml:space="preserve"> b </w:t>
      </w:r>
      <w:r w:rsidR="000626A1" w:rsidRPr="00F64205">
        <w:rPr>
          <w:rFonts w:ascii="Arial" w:hAnsi="Arial" w:cs="Arial"/>
          <w:bCs/>
          <w:iCs/>
          <w:color w:val="000000"/>
          <w:sz w:val="20"/>
        </w:rPr>
        <w:t>khoản</w:t>
      </w:r>
      <w:r w:rsidRPr="00F64205">
        <w:rPr>
          <w:rFonts w:ascii="Arial" w:hAnsi="Arial" w:cs="Arial"/>
          <w:bCs/>
          <w:iCs/>
          <w:color w:val="000000"/>
          <w:sz w:val="20"/>
        </w:rPr>
        <w:t xml:space="preserve"> 2 </w:t>
      </w:r>
      <w:r w:rsidR="000626A1" w:rsidRPr="00F64205">
        <w:rPr>
          <w:rFonts w:ascii="Arial" w:hAnsi="Arial" w:cs="Arial"/>
          <w:bCs/>
          <w:iCs/>
          <w:color w:val="000000"/>
          <w:sz w:val="20"/>
        </w:rPr>
        <w:t>Điều</w:t>
      </w:r>
      <w:r w:rsidRPr="00F64205">
        <w:rPr>
          <w:rFonts w:ascii="Arial" w:hAnsi="Arial" w:cs="Arial"/>
          <w:bCs/>
          <w:iCs/>
          <w:color w:val="000000"/>
          <w:sz w:val="20"/>
        </w:rPr>
        <w:t xml:space="preserve"> 54 Luật Bảo vệ môi trường</w:t>
      </w:r>
      <w:bookmarkEnd w:id="332"/>
      <w:r w:rsidRPr="00F64205" w:rsidDel="00D74B4F">
        <w:rPr>
          <w:rFonts w:ascii="Arial" w:hAnsi="Arial" w:cs="Arial"/>
          <w:bCs/>
          <w:iCs/>
          <w:color w:val="000000"/>
          <w:sz w:val="20"/>
        </w:rPr>
        <w:t xml:space="preserve"> </w:t>
      </w:r>
      <w:r w:rsidRPr="00F64205">
        <w:rPr>
          <w:rFonts w:ascii="Arial" w:hAnsi="Arial" w:cs="Arial"/>
          <w:bCs/>
          <w:iCs/>
          <w:color w:val="000000"/>
          <w:sz w:val="20"/>
        </w:rPr>
        <w:t xml:space="preserve">không phải đăng ký, thực hiện kế hoạch tái chế và báo cáo kết quả tái chế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w:t>
      </w:r>
    </w:p>
    <w:p w:rsidR="00DD61A8" w:rsidRPr="00F64205" w:rsidRDefault="000626A1" w:rsidP="00692CAC">
      <w:pPr>
        <w:pStyle w:val="Heading3"/>
        <w:keepNext w:val="0"/>
        <w:shd w:val="clear" w:color="auto" w:fill="FFFFFF"/>
        <w:spacing w:before="0" w:after="120"/>
        <w:rPr>
          <w:color w:val="000000"/>
          <w:sz w:val="20"/>
          <w:szCs w:val="28"/>
        </w:rPr>
      </w:pPr>
      <w:bookmarkStart w:id="333" w:name="dieu_81"/>
      <w:r w:rsidRPr="00F64205">
        <w:rPr>
          <w:color w:val="000000"/>
          <w:sz w:val="20"/>
          <w:szCs w:val="28"/>
        </w:rPr>
        <w:t>Điều</w:t>
      </w:r>
      <w:r w:rsidR="00DD61A8" w:rsidRPr="00F64205">
        <w:rPr>
          <w:color w:val="000000"/>
          <w:sz w:val="20"/>
          <w:szCs w:val="28"/>
        </w:rPr>
        <w:t xml:space="preserve"> 81. Đóng góp tài chính vào Quỹ bảo vệ môi trường Việt Nam</w:t>
      </w:r>
      <w:bookmarkEnd w:id="333"/>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1. Đóng góp tài chính vào Quỹ Bảo vệ môi trường Việt Nam của từng loại sản phẩm, bao bì (F) được xác định theo công thức: F = R x V x Fs, trong đó:</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F là tổng số tiền mà nhà sản xuất, nhập khẩu phải đóng cho Quỹ Bảo vệ môi trường Việt Nam theo từng loại sản phẩm, bao bì (đơn vị tính: đồng);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R là tỷ lệ tái chế bắt buộc của từng loại sản phẩm, bao bì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w:t>
      </w:r>
      <w:r w:rsidRPr="00F64205">
        <w:rPr>
          <w:rFonts w:ascii="Arial" w:hAnsi="Arial" w:cs="Arial"/>
          <w:bCs/>
          <w:iCs/>
          <w:color w:val="000000"/>
          <w:sz w:val="20"/>
          <w:lang w:val="vi-VN"/>
        </w:rPr>
        <w:t>78</w:t>
      </w:r>
      <w:r w:rsidRPr="00F64205">
        <w:rPr>
          <w:rFonts w:ascii="Arial" w:hAnsi="Arial" w:cs="Arial"/>
          <w:bCs/>
          <w:iCs/>
          <w:color w:val="000000"/>
          <w:sz w:val="20"/>
        </w:rPr>
        <w:t xml:space="preserve"> Nghị định này (đơn vị tính: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V là khối lượng sản phẩm, bao bì sản xuất, đưa ra thị trường và nhập khẩu trong năm thực hiện trách nhiệm tái chế (đơn vị tính: kg);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Fs là định mức chi phí tái chế hợp lý, hợp lệ đối với một đơn vị khối lượng sản phẩm, bao bì, bao gồm chi phí phân loại, thu gom, vận chuyển, tái chế sản phẩm, bao bì và chi phí quản lý hành chính hỗ trợ thực hiện trách nhiệm tái chế của nhà sản xuất, nhập khẩu (đơn vị tính: đồng/kg).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Bộ Tài nguyên và Môi trường trình Thủ tướng Chính phủ ban hành Fs cho từng sản phẩm, bao bì và </w:t>
      </w:r>
      <w:r w:rsidR="000626A1" w:rsidRPr="00F64205">
        <w:rPr>
          <w:rFonts w:ascii="Arial" w:hAnsi="Arial" w:cs="Arial"/>
          <w:bCs/>
          <w:iCs/>
          <w:color w:val="000000"/>
          <w:sz w:val="20"/>
        </w:rPr>
        <w:t>điều</w:t>
      </w:r>
      <w:r w:rsidRPr="00F64205">
        <w:rPr>
          <w:rFonts w:ascii="Arial" w:hAnsi="Arial" w:cs="Arial"/>
          <w:bCs/>
          <w:iCs/>
          <w:color w:val="000000"/>
          <w:sz w:val="20"/>
        </w:rPr>
        <w:t xml:space="preserve"> chỉnh Fs theo chu kỳ 03 năm một lần.</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Việc đóng góp tài chính vào Quỹ Bảo vệ môi trường Việt Nam của nhà sản xuất, nhập khẩu được thực hiện như sau:</w:t>
      </w:r>
    </w:p>
    <w:p w:rsidR="00DD61A8" w:rsidRPr="00F64205" w:rsidRDefault="009E7519" w:rsidP="00692CAC">
      <w:pPr>
        <w:shd w:val="clear" w:color="auto" w:fill="FFFFFF"/>
        <w:spacing w:after="120"/>
        <w:rPr>
          <w:rFonts w:ascii="Arial" w:hAnsi="Arial" w:cs="Arial"/>
          <w:bCs/>
          <w:iCs/>
          <w:color w:val="000000"/>
          <w:sz w:val="20"/>
        </w:rPr>
      </w:pPr>
      <w:bookmarkStart w:id="334" w:name="diem_a_3_81"/>
      <w:r w:rsidRPr="00F64205">
        <w:rPr>
          <w:rFonts w:ascii="Arial" w:hAnsi="Arial" w:cs="Arial"/>
          <w:bCs/>
          <w:iCs/>
          <w:color w:val="000000"/>
          <w:sz w:val="20"/>
        </w:rPr>
        <w:t>a) Nhà sản xuất, nhập khẩu tự kê khai và gửi bản kê khai số tiền đóng góp tài chính theo mẫu hướng dẫn của Bộ Tài nguyên và Môi trường về Quỹ Bảo vệ môi trường Việt Nam trước ngày 31 tháng 3 hằng năm. Việc kê khai số tiền đóng góp tài chính được tính theo khối lượng sản xuất, đưa ra thị trường và nhập khẩu sản phẩm, bao bì của năm liền trước. Nhà sản xuất, nhập khẩu hoặc bên được ủy quyền chịu trách nhiệm trước pháp luật về tính chính xác của thông tin trong bản kê khai;</w:t>
      </w:r>
      <w:bookmarkEnd w:id="334"/>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b) Trước ngày 20 tháng 4 hằng năm, nhà sản xuất, nhập khẩu nộp tiền đóng góp tài chính hỗ trợ tái chế một lần vào Quỹ Bảo vệ môi trường Việt Nam hoặc có thể lựa chọn nộp tiền thành hai lần: lần thứ nhất nộp tối thiểu 50% tổng số tiền trước ngày 20 tháng 4 và lần thứ hai nộp số tiền còn lại trước ngày 20 tháng 10 cùng năm;</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lastRenderedPageBreak/>
        <w:t>c) Trường hợp kê khai khối lượng sản phẩm, bao bì thấp hơn thực tế sản xuất đưa ra thị trường và nhập khẩu thì phải nộp số tiền cho phần chênh lệch trong năm tiếp theo; trường hợp kê khai lượng sản phẩm, bao bì nhiều hơn thực tế sản xuất đưa ra thị trường hoặc nhập khẩu</w:t>
      </w:r>
      <w:r w:rsidRPr="00F64205" w:rsidDel="00F240C7">
        <w:rPr>
          <w:rFonts w:ascii="Arial" w:hAnsi="Arial" w:cs="Arial"/>
          <w:bCs/>
          <w:iCs/>
          <w:color w:val="000000"/>
          <w:sz w:val="20"/>
        </w:rPr>
        <w:t xml:space="preserve"> </w:t>
      </w:r>
      <w:r w:rsidRPr="00F64205">
        <w:rPr>
          <w:rFonts w:ascii="Arial" w:hAnsi="Arial" w:cs="Arial"/>
          <w:bCs/>
          <w:iCs/>
          <w:color w:val="000000"/>
          <w:sz w:val="20"/>
        </w:rPr>
        <w:t>thì được trừ số tiền đã nộp cho phần chênh lệch trong năm tiếp theo.</w:t>
      </w:r>
    </w:p>
    <w:p w:rsidR="00DD61A8" w:rsidRPr="00F64205" w:rsidRDefault="000626A1" w:rsidP="00692CAC">
      <w:pPr>
        <w:pStyle w:val="Heading3"/>
        <w:keepNext w:val="0"/>
        <w:shd w:val="clear" w:color="auto" w:fill="FFFFFF"/>
        <w:spacing w:before="0" w:after="120"/>
        <w:rPr>
          <w:color w:val="000000"/>
          <w:sz w:val="20"/>
          <w:szCs w:val="28"/>
        </w:rPr>
      </w:pPr>
      <w:bookmarkStart w:id="335" w:name="dieu_82"/>
      <w:r w:rsidRPr="00F64205">
        <w:rPr>
          <w:color w:val="000000"/>
          <w:sz w:val="20"/>
          <w:szCs w:val="28"/>
        </w:rPr>
        <w:t>Điều</w:t>
      </w:r>
      <w:r w:rsidR="00DD61A8" w:rsidRPr="00F64205">
        <w:rPr>
          <w:color w:val="000000"/>
          <w:sz w:val="20"/>
          <w:szCs w:val="28"/>
        </w:rPr>
        <w:t xml:space="preserve"> 82. Thực hiện hỗ trợ hoạt động tái chế sản phẩm, bao bì</w:t>
      </w:r>
      <w:bookmarkEnd w:id="335"/>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1. Tiền đóng góp tài chính vào Quỹ Bảo vệ môi trường Việt Nam quy định tại </w:t>
      </w:r>
      <w:r w:rsidR="000626A1" w:rsidRPr="00F64205">
        <w:rPr>
          <w:rFonts w:ascii="Arial" w:hAnsi="Arial" w:cs="Arial"/>
          <w:bCs/>
          <w:iCs/>
          <w:color w:val="000000"/>
          <w:sz w:val="20"/>
        </w:rPr>
        <w:t>Điều</w:t>
      </w:r>
      <w:r w:rsidRPr="00F64205">
        <w:rPr>
          <w:rFonts w:ascii="Arial" w:hAnsi="Arial" w:cs="Arial"/>
          <w:bCs/>
          <w:iCs/>
          <w:color w:val="000000"/>
          <w:sz w:val="20"/>
        </w:rPr>
        <w:t xml:space="preserve"> 8</w:t>
      </w:r>
      <w:r w:rsidRPr="00F64205">
        <w:rPr>
          <w:rFonts w:ascii="Arial" w:hAnsi="Arial" w:cs="Arial"/>
          <w:bCs/>
          <w:iCs/>
          <w:color w:val="000000"/>
          <w:sz w:val="20"/>
          <w:lang w:val="vi-VN"/>
        </w:rPr>
        <w:t>1</w:t>
      </w:r>
      <w:r w:rsidRPr="00F64205">
        <w:rPr>
          <w:rFonts w:ascii="Arial" w:hAnsi="Arial" w:cs="Arial"/>
          <w:bCs/>
          <w:iCs/>
          <w:color w:val="000000"/>
          <w:sz w:val="20"/>
        </w:rPr>
        <w:t xml:space="preserve"> Nghị định này được sử dụng để hỗ trợ các hoạt động phân loại, thu gom, vận chuyển, tái chế, xử lý sản phẩm, bao bì quy định tại Cột 3 </w:t>
      </w:r>
      <w:bookmarkStart w:id="336" w:name="bieumau_pl_22_6"/>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36"/>
      <w:r w:rsidRPr="00F64205">
        <w:rPr>
          <w:rFonts w:ascii="Arial" w:hAnsi="Arial" w:cs="Arial"/>
          <w:bCs/>
          <w:iCs/>
          <w:color w:val="000000"/>
          <w:sz w:val="20"/>
        </w:rPr>
        <w:t xml:space="preserve"> ban hành kèm theo Nghị định này và chi phí quản lý hành chính hỗ trợ thực hiện trách nhiệm tái chế của nhà sản xuất, nhập khẩu.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Lãi tiền gửi ngân hàng của số tiền đóng góp tài chính vào Quỹ Bảo vệ môi trường Việt Nam được sử dụng cho chi phí quản lý hành chính phục vụ quản lý, giám sát và hỗ trợ thực hiện trách nhiệm tái chế của nhà sản xuất, nhập khẩu.</w:t>
      </w:r>
    </w:p>
    <w:p w:rsidR="00DD61A8" w:rsidRPr="00F64205" w:rsidRDefault="009E7519" w:rsidP="00692CAC">
      <w:pPr>
        <w:shd w:val="clear" w:color="auto" w:fill="FFFFFF"/>
        <w:spacing w:after="120"/>
        <w:rPr>
          <w:rFonts w:ascii="Arial" w:hAnsi="Arial" w:cs="Arial"/>
          <w:bCs/>
          <w:iCs/>
          <w:color w:val="000000"/>
          <w:sz w:val="20"/>
        </w:rPr>
      </w:pPr>
      <w:bookmarkStart w:id="337" w:name="khoan_2_82"/>
      <w:r w:rsidRPr="00F64205">
        <w:rPr>
          <w:rFonts w:ascii="Arial" w:hAnsi="Arial" w:cs="Arial"/>
          <w:bCs/>
          <w:iCs/>
          <w:color w:val="000000"/>
          <w:sz w:val="20"/>
        </w:rPr>
        <w:t>2. Cơ quan, tổ chức có nhu cầu được hỗ trợ tài chính cho hoạt động tái chế quy định tại khoản 1 Điều này lập hồ sơ đề nghị theo mẫu hướng dẫn của Bộ Tài nguyên và Môi trường, gửi Bộ Tài nguyên và Môi trường trước ngày 30 tháng 10 hằng năm để được xét duyệt hỗ trợ.</w:t>
      </w:r>
      <w:bookmarkEnd w:id="337"/>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3. Việc hỗ trợ tài chính cho hoạt động tái chế sản phẩm, bao bì quy định tại Cột 3 </w:t>
      </w:r>
      <w:bookmarkStart w:id="338" w:name="bieumau_pl_22_7"/>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38"/>
      <w:r w:rsidRPr="00F64205">
        <w:rPr>
          <w:rFonts w:ascii="Arial" w:hAnsi="Arial" w:cs="Arial"/>
          <w:bCs/>
          <w:iCs/>
          <w:color w:val="000000"/>
          <w:sz w:val="20"/>
        </w:rPr>
        <w:t xml:space="preserve"> ban hành kèm theo Nghị định này được quy định như sau:</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a) Trước ngày 30 tháng 9 hằng năm, Bộ Tài nguyên và Môi trường công bố công khai tiêu chí, ưu tiên, mức hỗ trợ tài chính cho hoạt động, sản phẩm tái chế của năm tiếp theo theo đề xuất của Hội đồng EPR quốc gia;</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b) Hội đồng EPR quốc gia thẩm định, biểu quyết thông qua các đề nghị hỗ trợ tài chính của cơ quan, tổ chức và trình Bộ Tài nguyên và Môi trường;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c) Bộ Tài nguyên và Môi trường phê duyệt kết quả thẩm định và các đề nghị hỗ trợ tài chính theo đề nghị của Hội đồng EPR quốc gia;</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d) Tổ chức được Bộ Tài nguyên và Môi trường giao thực hiện thông báo và ký kết hợp đồng hỗ trợ với các cơ quan, tổ chức được nhận hỗ trợ tài chính;</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đ) Quỹ Bảo vệ môi trường Việt Nam thực hiện thanh toán số tiền hỗ trợ cho cơ quan, tổ chức theo hợp đồng ký kết quy định tại </w:t>
      </w:r>
      <w:r w:rsidR="000626A1" w:rsidRPr="00F64205">
        <w:rPr>
          <w:rFonts w:ascii="Arial" w:hAnsi="Arial" w:cs="Arial"/>
          <w:bCs/>
          <w:iCs/>
          <w:color w:val="000000"/>
          <w:sz w:val="20"/>
        </w:rPr>
        <w:t>điểm</w:t>
      </w:r>
      <w:r w:rsidRPr="00F64205">
        <w:rPr>
          <w:rFonts w:ascii="Arial" w:hAnsi="Arial" w:cs="Arial"/>
          <w:bCs/>
          <w:iCs/>
          <w:color w:val="000000"/>
          <w:sz w:val="20"/>
        </w:rPr>
        <w:t xml:space="preserve"> d </w:t>
      </w:r>
      <w:r w:rsidR="000626A1" w:rsidRPr="00F64205">
        <w:rPr>
          <w:rFonts w:ascii="Arial" w:hAnsi="Arial" w:cs="Arial"/>
          <w:bCs/>
          <w:iCs/>
          <w:color w:val="000000"/>
          <w:sz w:val="20"/>
        </w:rPr>
        <w:t>khoản</w:t>
      </w:r>
      <w:r w:rsidRPr="00F64205">
        <w:rPr>
          <w:rFonts w:ascii="Arial" w:hAnsi="Arial" w:cs="Arial"/>
          <w:bCs/>
          <w:iCs/>
          <w:color w:val="000000"/>
          <w:sz w:val="20"/>
        </w:rPr>
        <w:t xml:space="preserve"> này.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4. Việc tiếp nhận, sử dụng đóng góp tài chính vào Quỹ Bảo vệ môi trường Việt Nam để hỗ trợ tái chế phải công khai, minh bạch, đúng </w:t>
      </w:r>
      <w:r w:rsidR="000626A1" w:rsidRPr="00F64205">
        <w:rPr>
          <w:rFonts w:ascii="Arial" w:hAnsi="Arial" w:cs="Arial"/>
          <w:bCs/>
          <w:iCs/>
          <w:color w:val="000000"/>
          <w:sz w:val="20"/>
        </w:rPr>
        <w:t>mục</w:t>
      </w:r>
      <w:r w:rsidRPr="00F64205">
        <w:rPr>
          <w:rFonts w:ascii="Arial" w:hAnsi="Arial" w:cs="Arial"/>
          <w:bCs/>
          <w:iCs/>
          <w:color w:val="000000"/>
          <w:sz w:val="20"/>
        </w:rPr>
        <w:t xml:space="preserve"> đích. Quỹ Bảo vệ môi trường Việt Nam có trách nhiệm báo cáo Bộ Tài nguyên và Môi trường, Hội đồng EPR quốc gia và công khai việc tiếp nhận, sử dụng tiền đóng góp tài chính hỗ trợ tái chế hằng năm trước ngày 31 tháng 3 của năm tiếp theo.</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5. Hội đồng EPR quốc gia thông qua và trình Bộ trưởng Bộ Tài nguyên và Môi trường ban hành Quy chế quản lý và sử dụng tiền đóng góp tài chính vào Quỹ Bảo vệ môi trường Việt Nam để hỗ trợ tái chế của nhà sản xuất, nhập khẩu.</w:t>
      </w:r>
    </w:p>
    <w:p w:rsidR="00DD61A8" w:rsidRPr="00F64205" w:rsidRDefault="000626A1" w:rsidP="00692CAC">
      <w:pPr>
        <w:pStyle w:val="Heading2"/>
        <w:keepNext w:val="0"/>
        <w:spacing w:after="120"/>
        <w:rPr>
          <w:rFonts w:ascii="Arial" w:hAnsi="Arial" w:cs="Arial"/>
          <w:color w:val="000000"/>
          <w:sz w:val="20"/>
          <w:szCs w:val="28"/>
        </w:rPr>
      </w:pPr>
      <w:bookmarkStart w:id="339" w:name="muc_2_4"/>
      <w:r w:rsidRPr="00F64205">
        <w:rPr>
          <w:rFonts w:ascii="Arial" w:hAnsi="Arial" w:cs="Arial"/>
          <w:color w:val="000000"/>
          <w:sz w:val="20"/>
          <w:szCs w:val="28"/>
        </w:rPr>
        <w:t>Mục</w:t>
      </w:r>
      <w:r w:rsidR="00AF4FC1" w:rsidRPr="00F64205">
        <w:rPr>
          <w:rFonts w:ascii="Arial" w:hAnsi="Arial" w:cs="Arial"/>
          <w:color w:val="000000"/>
          <w:sz w:val="20"/>
          <w:szCs w:val="28"/>
        </w:rPr>
        <w:t xml:space="preserve"> 2. TRÁCH NHIỆM THU GOM, XỬ LÝ CHẤT THẢI CỦA TỔ CHỨC, CÁ NHÂN SẢN XUẤT, NHẬP KHẨU</w:t>
      </w:r>
      <w:bookmarkEnd w:id="339"/>
    </w:p>
    <w:p w:rsidR="00DD61A8" w:rsidRPr="00F64205" w:rsidRDefault="000626A1" w:rsidP="00692CAC">
      <w:pPr>
        <w:pStyle w:val="Heading3"/>
        <w:keepNext w:val="0"/>
        <w:shd w:val="clear" w:color="auto" w:fill="FFFFFF"/>
        <w:spacing w:before="0" w:after="120"/>
        <w:rPr>
          <w:color w:val="000000"/>
          <w:sz w:val="20"/>
          <w:szCs w:val="28"/>
        </w:rPr>
      </w:pPr>
      <w:bookmarkStart w:id="340" w:name="dieu_83"/>
      <w:r w:rsidRPr="00F64205">
        <w:rPr>
          <w:color w:val="000000"/>
          <w:sz w:val="20"/>
          <w:szCs w:val="28"/>
        </w:rPr>
        <w:t>Điều</w:t>
      </w:r>
      <w:r w:rsidR="00DD61A8" w:rsidRPr="00F64205">
        <w:rPr>
          <w:color w:val="000000"/>
          <w:sz w:val="20"/>
          <w:szCs w:val="28"/>
        </w:rPr>
        <w:t xml:space="preserve"> 83. Đối tượng, mức đóng góp tài chính vào Quỹ Bảo vệ môi trường Việt Nam để hỗ trợ các hoạt động xử lý chất thải</w:t>
      </w:r>
      <w:bookmarkEnd w:id="340"/>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1. Nhà sản xuất, nhập khẩu các sản phẩm, bao bì quy định tại Cột 2 </w:t>
      </w:r>
      <w:bookmarkStart w:id="341" w:name="bieumau_pl_23"/>
      <w:r w:rsidR="00AE2557" w:rsidRPr="00F64205">
        <w:rPr>
          <w:rFonts w:ascii="Arial" w:hAnsi="Arial" w:cs="Arial"/>
          <w:bCs/>
          <w:iCs/>
          <w:color w:val="000000"/>
          <w:sz w:val="20"/>
        </w:rPr>
        <w:t>Phụ lục</w:t>
      </w:r>
      <w:r w:rsidRPr="00F64205">
        <w:rPr>
          <w:rFonts w:ascii="Arial" w:hAnsi="Arial" w:cs="Arial"/>
          <w:bCs/>
          <w:iCs/>
          <w:color w:val="000000"/>
          <w:sz w:val="20"/>
        </w:rPr>
        <w:t xml:space="preserve"> XXIII</w:t>
      </w:r>
      <w:bookmarkEnd w:id="341"/>
      <w:r w:rsidRPr="00F64205">
        <w:rPr>
          <w:rFonts w:ascii="Arial" w:hAnsi="Arial" w:cs="Arial"/>
          <w:bCs/>
          <w:iCs/>
          <w:color w:val="000000"/>
          <w:sz w:val="20"/>
        </w:rPr>
        <w:t xml:space="preserve"> ban hành kèm theo Nghị định này để đưa ra thị trường Việt Nam có trách nhiệm đóng góp tài chính vào Quỹ Bảo vệ môi trường Việt Nam để hỗ trợ các hoạt động xử lý chất thải, trừ các trường hợp sau đây: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a) Nhà sản xuất, nhập khẩu sản phẩm, bao bì để xuất khẩu hoặc tạm nhập, tái xuất hoặc sản xuất, nhập khẩu cho </w:t>
      </w:r>
      <w:r w:rsidR="000626A1" w:rsidRPr="00F64205">
        <w:rPr>
          <w:rFonts w:ascii="Arial" w:hAnsi="Arial" w:cs="Arial"/>
          <w:bCs/>
          <w:iCs/>
          <w:color w:val="000000"/>
          <w:sz w:val="20"/>
        </w:rPr>
        <w:t>mục</w:t>
      </w:r>
      <w:r w:rsidRPr="00F64205">
        <w:rPr>
          <w:rFonts w:ascii="Arial" w:hAnsi="Arial" w:cs="Arial"/>
          <w:bCs/>
          <w:iCs/>
          <w:color w:val="000000"/>
          <w:sz w:val="20"/>
        </w:rPr>
        <w:t xml:space="preserve"> đích nghiên cứu, học tập, thử nghiệm theo quy định tại </w:t>
      </w:r>
      <w:bookmarkStart w:id="342" w:name="dc_134"/>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55 Luật Bảo vệ môi trường</w:t>
      </w:r>
      <w:bookmarkEnd w:id="342"/>
      <w:r w:rsidRPr="00F64205">
        <w:rPr>
          <w:rFonts w:ascii="Arial" w:hAnsi="Arial" w:cs="Arial"/>
          <w:bCs/>
          <w:iCs/>
          <w:color w:val="000000"/>
          <w:sz w:val="20"/>
        </w:rPr>
        <w:t>;</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b) Nhà sản xuất có doanh thu từ bán hàng và cung cấp dịch vụ của năm trước dưới 30 tỷ đồng;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c) Nhà nhập khẩu có tổng giá trị nhập khẩu (tính theo trị giá hải quan) của năm trước dưới 20 tỷ đồng.</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Bao bì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1 </w:t>
      </w:r>
      <w:r w:rsidR="000626A1" w:rsidRPr="00F64205">
        <w:rPr>
          <w:rFonts w:ascii="Arial" w:hAnsi="Arial" w:cs="Arial"/>
          <w:bCs/>
          <w:iCs/>
          <w:color w:val="000000"/>
          <w:sz w:val="20"/>
        </w:rPr>
        <w:t>Điều</w:t>
      </w:r>
      <w:r w:rsidRPr="00F64205">
        <w:rPr>
          <w:rFonts w:ascii="Arial" w:hAnsi="Arial" w:cs="Arial"/>
          <w:bCs/>
          <w:iCs/>
          <w:color w:val="000000"/>
          <w:sz w:val="20"/>
        </w:rPr>
        <w:t xml:space="preserve"> này là bao bì thương phẩm (bao bì trực tiếp) của sản phẩm, hàng hóa.</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3. Mức đóng góp tài chính cụ thể đối với từng sản phẩm, bao bì được quy định tại các Cột 3, 4 và 5 </w:t>
      </w:r>
      <w:bookmarkStart w:id="343" w:name="bieumau_pl_23_1"/>
      <w:r w:rsidR="00AE2557" w:rsidRPr="00F64205">
        <w:rPr>
          <w:rFonts w:ascii="Arial" w:hAnsi="Arial" w:cs="Arial"/>
          <w:bCs/>
          <w:iCs/>
          <w:color w:val="000000"/>
          <w:sz w:val="20"/>
        </w:rPr>
        <w:t>Phụ lục</w:t>
      </w:r>
      <w:r w:rsidRPr="00F64205">
        <w:rPr>
          <w:rFonts w:ascii="Arial" w:hAnsi="Arial" w:cs="Arial"/>
          <w:bCs/>
          <w:iCs/>
          <w:color w:val="000000"/>
          <w:sz w:val="20"/>
        </w:rPr>
        <w:t xml:space="preserve"> XXIII</w:t>
      </w:r>
      <w:bookmarkEnd w:id="343"/>
      <w:r w:rsidRPr="00F64205">
        <w:rPr>
          <w:rFonts w:ascii="Arial" w:hAnsi="Arial" w:cs="Arial"/>
          <w:bCs/>
          <w:iCs/>
          <w:color w:val="000000"/>
          <w:sz w:val="20"/>
        </w:rPr>
        <w:t xml:space="preserve"> ban hành kèm theo Nghị định này.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4. Mức đóng góp tài chính vào Quỹ Bảo vệ môi trường Việt Nam để hỗ trợ các hoạt động xử lý chất thải được </w:t>
      </w:r>
      <w:r w:rsidR="000626A1" w:rsidRPr="00F64205">
        <w:rPr>
          <w:rFonts w:ascii="Arial" w:hAnsi="Arial" w:cs="Arial"/>
          <w:bCs/>
          <w:iCs/>
          <w:color w:val="000000"/>
          <w:sz w:val="20"/>
        </w:rPr>
        <w:t>điều</w:t>
      </w:r>
      <w:r w:rsidRPr="00F64205">
        <w:rPr>
          <w:rFonts w:ascii="Arial" w:hAnsi="Arial" w:cs="Arial"/>
          <w:bCs/>
          <w:iCs/>
          <w:color w:val="000000"/>
          <w:sz w:val="20"/>
        </w:rPr>
        <w:t xml:space="preserve"> chỉnh 05 năm một lần tăng dần theo yêu cầu bảo vệ môi trường.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5. Thủ tướng Chính phủ quyết định </w:t>
      </w:r>
      <w:r w:rsidR="000626A1" w:rsidRPr="00F64205">
        <w:rPr>
          <w:rFonts w:ascii="Arial" w:hAnsi="Arial" w:cs="Arial"/>
          <w:bCs/>
          <w:iCs/>
          <w:color w:val="000000"/>
          <w:sz w:val="20"/>
        </w:rPr>
        <w:t>điều</w:t>
      </w:r>
      <w:r w:rsidRPr="00F64205">
        <w:rPr>
          <w:rFonts w:ascii="Arial" w:hAnsi="Arial" w:cs="Arial"/>
          <w:bCs/>
          <w:iCs/>
          <w:color w:val="000000"/>
          <w:sz w:val="20"/>
        </w:rPr>
        <w:t xml:space="preserve"> chỉnh, ban hành mức đóng góp tài chính tăng dần theo đề xuất của Bộ Tài nguyên và Môi trường; chi phí quản lý hành chính phục vụ quản lý, giám sát và hỗ trợ thực hiện trách nhiệm thu gom, xử lý chất thải của nhà sản xuất, nhập khẩu.</w:t>
      </w:r>
    </w:p>
    <w:p w:rsidR="00DD61A8" w:rsidRPr="00F64205" w:rsidRDefault="000626A1" w:rsidP="00692CAC">
      <w:pPr>
        <w:pStyle w:val="Heading3"/>
        <w:keepNext w:val="0"/>
        <w:shd w:val="clear" w:color="auto" w:fill="FFFFFF"/>
        <w:spacing w:before="0" w:after="120"/>
        <w:rPr>
          <w:color w:val="000000"/>
          <w:sz w:val="20"/>
          <w:szCs w:val="28"/>
        </w:rPr>
      </w:pPr>
      <w:bookmarkStart w:id="344" w:name="dieu_84"/>
      <w:r w:rsidRPr="00F64205">
        <w:rPr>
          <w:color w:val="000000"/>
          <w:sz w:val="20"/>
          <w:szCs w:val="28"/>
        </w:rPr>
        <w:lastRenderedPageBreak/>
        <w:t>Điều</w:t>
      </w:r>
      <w:r w:rsidR="00DD61A8" w:rsidRPr="00F64205">
        <w:rPr>
          <w:color w:val="000000"/>
          <w:sz w:val="20"/>
          <w:szCs w:val="28"/>
        </w:rPr>
        <w:t xml:space="preserve"> 84. Trình tự thực hiện đóng góp tài chính vào Quỹ Bảo vệ môi trường Việt Nam để hỗ trợ xử lý chất thải</w:t>
      </w:r>
      <w:bookmarkEnd w:id="344"/>
      <w:r w:rsidR="00DD61A8" w:rsidRPr="00F64205">
        <w:rPr>
          <w:color w:val="000000"/>
          <w:sz w:val="20"/>
          <w:szCs w:val="28"/>
        </w:rPr>
        <w:t xml:space="preserve"> </w:t>
      </w:r>
    </w:p>
    <w:p w:rsidR="00DD61A8" w:rsidRPr="00F64205" w:rsidRDefault="00A93B64" w:rsidP="00692CAC">
      <w:pPr>
        <w:shd w:val="clear" w:color="auto" w:fill="FFFFFF"/>
        <w:spacing w:after="120"/>
        <w:rPr>
          <w:rFonts w:ascii="Arial" w:hAnsi="Arial" w:cs="Arial"/>
          <w:bCs/>
          <w:iCs/>
          <w:color w:val="000000"/>
          <w:sz w:val="20"/>
        </w:rPr>
      </w:pPr>
      <w:bookmarkStart w:id="345" w:name="khoan_1_84"/>
      <w:r w:rsidRPr="00F64205">
        <w:rPr>
          <w:rFonts w:ascii="Arial" w:hAnsi="Arial" w:cs="Arial"/>
          <w:bCs/>
          <w:iCs/>
          <w:color w:val="000000"/>
          <w:sz w:val="20"/>
        </w:rPr>
        <w:t>1. Nhà sản xuất, nhập khẩu tự kê khai và gửi bản kê khai số tiền đóng góp hỗ trợ xử lý chất thải theo mẫu hướng dẫn của Bộ Tài nguyên và Môi trường về Quỹ Bảo vệ môi trường Việt Nam trước ngày 31 tháng 3 hằng năm. Việc kê khai số tiền đóng góp hỗ trợ xử lý chất thải được tính theo khối lượng sản phẩm, bao bì sản xuất được đưa ra thị trường và nhập khẩu của năm liền trước. Nhà sản xuất, nhập khẩu chịu trách nhiệm trước pháp luật về tính chính xác của thông tin trong bản kê khai.</w:t>
      </w:r>
      <w:bookmarkEnd w:id="345"/>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2. Trước ngày 20 tháng 4 hàng năm, nhà sản xuất, nhập khẩu có trách nhiệm nộp tiền đóng góp hỗ trợ xử lý chất thải một lần vào Quỹ Bảo vệ môi trường Việt Nam hoặc có thể lựa chọn nộp tiền thành hai lần: lần thứ nhất nộp tối thiểu 50% tổng số tiền trước ngày 20 tháng 4 và lần thứ hai nộp số tiền còn lại trước ngày 20 tháng 10 cùng năm.</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Trường hợp kê khai khối lượng sản phẩm, bao bì thấp hơn thực tế sản xuất đưa ra thị trường và nhập khẩu thì nhà sản xuất, nhập khẩu phải nộp số tiền cho phần chênh lệch trong năm tiếp theo; trường hợp kê khai lượng sản phẩm, bao bì nhiều hơn thực tế sản xuất đưa ra thị trường hoặc nhập khẩu</w:t>
      </w:r>
      <w:r w:rsidRPr="00F64205" w:rsidDel="00F240C7">
        <w:rPr>
          <w:rFonts w:ascii="Arial" w:hAnsi="Arial" w:cs="Arial"/>
          <w:bCs/>
          <w:iCs/>
          <w:color w:val="000000"/>
          <w:sz w:val="20"/>
        </w:rPr>
        <w:t xml:space="preserve"> </w:t>
      </w:r>
      <w:r w:rsidRPr="00F64205">
        <w:rPr>
          <w:rFonts w:ascii="Arial" w:hAnsi="Arial" w:cs="Arial"/>
          <w:bCs/>
          <w:iCs/>
          <w:color w:val="000000"/>
          <w:sz w:val="20"/>
        </w:rPr>
        <w:t>thì được trừ số tiền đã nộp cho phần chênh lệch trong năm tiếp theo.</w:t>
      </w:r>
    </w:p>
    <w:p w:rsidR="00DD61A8" w:rsidRPr="00F64205" w:rsidRDefault="000626A1" w:rsidP="00692CAC">
      <w:pPr>
        <w:pStyle w:val="Heading3"/>
        <w:keepNext w:val="0"/>
        <w:shd w:val="clear" w:color="auto" w:fill="FFFFFF"/>
        <w:spacing w:before="0" w:after="120"/>
        <w:rPr>
          <w:color w:val="000000"/>
          <w:sz w:val="20"/>
          <w:szCs w:val="28"/>
        </w:rPr>
      </w:pPr>
      <w:bookmarkStart w:id="346" w:name="dieu_85"/>
      <w:r w:rsidRPr="00F64205">
        <w:rPr>
          <w:color w:val="000000"/>
          <w:sz w:val="20"/>
          <w:szCs w:val="28"/>
        </w:rPr>
        <w:t>Điều</w:t>
      </w:r>
      <w:r w:rsidR="00DD61A8" w:rsidRPr="00F64205">
        <w:rPr>
          <w:color w:val="000000"/>
          <w:sz w:val="20"/>
          <w:szCs w:val="28"/>
        </w:rPr>
        <w:t xml:space="preserve"> 85. Thực hiện hỗ trợ hoạt động xử lý chất thải</w:t>
      </w:r>
      <w:bookmarkEnd w:id="346"/>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bookmarkStart w:id="347" w:name="khoan_1_85"/>
      <w:r w:rsidRPr="00F64205">
        <w:rPr>
          <w:rFonts w:ascii="Arial" w:hAnsi="Arial" w:cs="Arial"/>
          <w:bCs/>
          <w:iCs/>
          <w:color w:val="000000"/>
          <w:sz w:val="20"/>
        </w:rPr>
        <w:t>1. Cơ quan, tổ chức có nhu cầu được hỗ trợ tài chính cho hoạt động xử lý chất thải quy định tại</w:t>
      </w:r>
      <w:bookmarkEnd w:id="347"/>
      <w:r w:rsidRPr="00F64205">
        <w:rPr>
          <w:rFonts w:ascii="Arial" w:hAnsi="Arial" w:cs="Arial"/>
          <w:bCs/>
          <w:iCs/>
          <w:color w:val="000000"/>
          <w:sz w:val="20"/>
        </w:rPr>
        <w:t xml:space="preserve"> </w:t>
      </w:r>
      <w:bookmarkStart w:id="348" w:name="dc_135"/>
      <w:r w:rsidR="000626A1" w:rsidRPr="00F64205">
        <w:rPr>
          <w:rFonts w:ascii="Arial" w:hAnsi="Arial" w:cs="Arial"/>
          <w:bCs/>
          <w:iCs/>
          <w:color w:val="000000"/>
          <w:sz w:val="20"/>
        </w:rPr>
        <w:t>khoản</w:t>
      </w:r>
      <w:r w:rsidRPr="00F64205">
        <w:rPr>
          <w:rFonts w:ascii="Arial" w:hAnsi="Arial" w:cs="Arial"/>
          <w:bCs/>
          <w:iCs/>
          <w:color w:val="000000"/>
          <w:sz w:val="20"/>
        </w:rPr>
        <w:t xml:space="preserve"> 3 </w:t>
      </w:r>
      <w:r w:rsidR="000626A1" w:rsidRPr="00F64205">
        <w:rPr>
          <w:rFonts w:ascii="Arial" w:hAnsi="Arial" w:cs="Arial"/>
          <w:bCs/>
          <w:iCs/>
          <w:color w:val="000000"/>
          <w:sz w:val="20"/>
        </w:rPr>
        <w:t>Điều</w:t>
      </w:r>
      <w:r w:rsidRPr="00F64205">
        <w:rPr>
          <w:rFonts w:ascii="Arial" w:hAnsi="Arial" w:cs="Arial"/>
          <w:bCs/>
          <w:iCs/>
          <w:color w:val="000000"/>
          <w:sz w:val="20"/>
        </w:rPr>
        <w:t xml:space="preserve"> 55 Luật Bảo vệ môi trường</w:t>
      </w:r>
      <w:bookmarkEnd w:id="348"/>
      <w:r w:rsidRPr="00F64205">
        <w:rPr>
          <w:rFonts w:ascii="Arial" w:hAnsi="Arial" w:cs="Arial"/>
          <w:bCs/>
          <w:iCs/>
          <w:color w:val="000000"/>
          <w:sz w:val="20"/>
        </w:rPr>
        <w:t xml:space="preserve"> </w:t>
      </w:r>
      <w:bookmarkStart w:id="349" w:name="khoan_1_85_name"/>
      <w:r w:rsidRPr="00F64205">
        <w:rPr>
          <w:rFonts w:ascii="Arial" w:hAnsi="Arial" w:cs="Arial"/>
          <w:bCs/>
          <w:iCs/>
          <w:color w:val="000000"/>
          <w:sz w:val="20"/>
        </w:rPr>
        <w:t>lập hồ sơ đề nghị theo mẫu hướng dẫn của Bộ Tài nguyên và Môi trường,</w:t>
      </w:r>
      <w:r w:rsidRPr="00F64205" w:rsidDel="00637C09">
        <w:rPr>
          <w:rFonts w:ascii="Arial" w:hAnsi="Arial" w:cs="Arial"/>
          <w:bCs/>
          <w:iCs/>
          <w:color w:val="000000"/>
          <w:sz w:val="20"/>
        </w:rPr>
        <w:t xml:space="preserve"> </w:t>
      </w:r>
      <w:r w:rsidRPr="00F64205">
        <w:rPr>
          <w:rFonts w:ascii="Arial" w:hAnsi="Arial" w:cs="Arial"/>
          <w:bCs/>
          <w:iCs/>
          <w:color w:val="000000"/>
          <w:sz w:val="20"/>
        </w:rPr>
        <w:t>gửi Bộ Tài nguyên và Môi trường trước ngày 30 tháng 10 hằng năm để được xét duyệt hỗ trợ.</w:t>
      </w:r>
      <w:bookmarkEnd w:id="349"/>
      <w:r w:rsidRPr="00F64205">
        <w:rPr>
          <w:rFonts w:ascii="Arial" w:hAnsi="Arial" w:cs="Arial"/>
          <w:bCs/>
          <w:iCs/>
          <w:color w:val="000000"/>
          <w:sz w:val="20"/>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Việc hỗ trợ tài chính cho hoạt động xử lý chất thải được thực hiện theo quy trình quy định tại </w:t>
      </w:r>
      <w:r w:rsidR="000626A1" w:rsidRPr="00F64205">
        <w:rPr>
          <w:rFonts w:ascii="Arial" w:hAnsi="Arial" w:cs="Arial"/>
          <w:bCs/>
          <w:iCs/>
          <w:color w:val="000000"/>
          <w:sz w:val="20"/>
        </w:rPr>
        <w:t>khoản</w:t>
      </w:r>
      <w:r w:rsidRPr="00F64205">
        <w:rPr>
          <w:rFonts w:ascii="Arial" w:hAnsi="Arial" w:cs="Arial"/>
          <w:bCs/>
          <w:iCs/>
          <w:color w:val="000000"/>
          <w:sz w:val="20"/>
        </w:rPr>
        <w:t xml:space="preserve"> 3 </w:t>
      </w:r>
      <w:r w:rsidR="000626A1" w:rsidRPr="00F64205">
        <w:rPr>
          <w:rFonts w:ascii="Arial" w:hAnsi="Arial" w:cs="Arial"/>
          <w:bCs/>
          <w:iCs/>
          <w:color w:val="000000"/>
          <w:sz w:val="20"/>
        </w:rPr>
        <w:t>Điều</w:t>
      </w:r>
      <w:r w:rsidRPr="00F64205">
        <w:rPr>
          <w:rFonts w:ascii="Arial" w:hAnsi="Arial" w:cs="Arial"/>
          <w:bCs/>
          <w:iCs/>
          <w:color w:val="000000"/>
          <w:sz w:val="20"/>
        </w:rPr>
        <w:t xml:space="preserve"> 82 Nghị định này.</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3. Việc tiếp nhận, sử dụng tiền đóng góp tài chính để hỗ trợ xử lý chất thải phải công khai, minh bạch, đúng </w:t>
      </w:r>
      <w:r w:rsidR="000626A1" w:rsidRPr="00F64205">
        <w:rPr>
          <w:rFonts w:ascii="Arial" w:hAnsi="Arial" w:cs="Arial"/>
          <w:bCs/>
          <w:iCs/>
          <w:color w:val="000000"/>
          <w:sz w:val="20"/>
        </w:rPr>
        <w:t>mục</w:t>
      </w:r>
      <w:r w:rsidRPr="00F64205">
        <w:rPr>
          <w:rFonts w:ascii="Arial" w:hAnsi="Arial" w:cs="Arial"/>
          <w:bCs/>
          <w:iCs/>
          <w:color w:val="000000"/>
          <w:sz w:val="20"/>
        </w:rPr>
        <w:t xml:space="preserve"> đích.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Quỹ Bảo vệ môi trường Việt Nam có trách nhiệm báo cáo Bộ Tài nguyên và Môi trường, Hội đồng EPR quốc gia và công khai việc tiếp nhận, sử dụng tiền đóng góp tài chính để hỗ trợ hoạt động xử lý chất thải hằng năm trước ngày 31 tháng 3 của năm tiếp theo.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4. Lãi tiền gửi ngân hàng của tiền đóng góp tài chính vào Quỹ Bảo vệ môi trường Việt Nam được sử dụng cho chi phí quản lý hành chính phục vụ quản lý, giám sát và hỗ trợ thực hiện trách nhiệm thu gom, xử lý chất thải của nhà sản xuất, nhập khẩu.</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5. Hội đồng EPR quốc gia thông qua và trình Bộ trưởng Bộ Tài nguyên và Môi trường ban hành Quy chế quản lý và sử dụng tiền đóng góp tài chính vào Quỹ Bảo vệ môi trường Việt Nam để hỗ trợ xử lý chất thải của nhà sản xuất, nhập khẩu.</w:t>
      </w:r>
    </w:p>
    <w:p w:rsidR="00DD61A8" w:rsidRPr="00F64205" w:rsidRDefault="000626A1" w:rsidP="00692CAC">
      <w:pPr>
        <w:pStyle w:val="Heading1"/>
        <w:keepNext w:val="0"/>
        <w:spacing w:after="120" w:line="240" w:lineRule="auto"/>
        <w:jc w:val="left"/>
        <w:rPr>
          <w:rFonts w:ascii="Arial" w:hAnsi="Arial" w:cs="Arial"/>
          <w:sz w:val="20"/>
          <w:szCs w:val="28"/>
        </w:rPr>
      </w:pPr>
      <w:bookmarkStart w:id="350" w:name="muc_3_3"/>
      <w:r w:rsidRPr="00F64205">
        <w:rPr>
          <w:rFonts w:ascii="Arial" w:hAnsi="Arial" w:cs="Arial"/>
          <w:sz w:val="20"/>
          <w:szCs w:val="28"/>
        </w:rPr>
        <w:t>Mục</w:t>
      </w:r>
      <w:r w:rsidR="00AF4FC1" w:rsidRPr="00F64205">
        <w:rPr>
          <w:rFonts w:ascii="Arial" w:hAnsi="Arial" w:cs="Arial"/>
          <w:sz w:val="20"/>
          <w:szCs w:val="28"/>
        </w:rPr>
        <w:t xml:space="preserve"> 3. CUNG CẤP, QUẢN LÝ THÔNG TIN VÀ QUẢN LÝ, GIÁM SÁT THỰC HIỆN TRÁCH NHIỆM CỦA TỔ CHỨC, CÁ NHÂN SẢN XUẤT, NHẬP KHẨU</w:t>
      </w:r>
      <w:bookmarkEnd w:id="350"/>
    </w:p>
    <w:p w:rsidR="00DD61A8" w:rsidRPr="00F64205" w:rsidRDefault="000626A1" w:rsidP="00692CAC">
      <w:pPr>
        <w:pStyle w:val="Heading3"/>
        <w:keepNext w:val="0"/>
        <w:shd w:val="clear" w:color="auto" w:fill="FFFFFF"/>
        <w:spacing w:before="0" w:after="120"/>
        <w:rPr>
          <w:color w:val="000000"/>
          <w:sz w:val="20"/>
          <w:szCs w:val="28"/>
        </w:rPr>
      </w:pPr>
      <w:bookmarkStart w:id="351" w:name="dieu_86"/>
      <w:r w:rsidRPr="00F64205">
        <w:rPr>
          <w:color w:val="000000"/>
          <w:sz w:val="20"/>
          <w:szCs w:val="28"/>
        </w:rPr>
        <w:t>Điều</w:t>
      </w:r>
      <w:r w:rsidR="00DD61A8" w:rsidRPr="00F64205">
        <w:rPr>
          <w:color w:val="000000"/>
          <w:sz w:val="20"/>
          <w:szCs w:val="28"/>
        </w:rPr>
        <w:t xml:space="preserve"> 86. Cung cấp thông tin về sản phẩm, bao bì</w:t>
      </w:r>
      <w:bookmarkEnd w:id="351"/>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1. Nhà sản xuất, nhập khẩu quy định tại </w:t>
      </w:r>
      <w:r w:rsidR="000626A1" w:rsidRPr="00F64205">
        <w:rPr>
          <w:rFonts w:ascii="Arial" w:hAnsi="Arial" w:cs="Arial"/>
          <w:bCs/>
          <w:iCs/>
          <w:color w:val="000000"/>
          <w:sz w:val="20"/>
        </w:rPr>
        <w:t>Điều</w:t>
      </w:r>
      <w:r w:rsidRPr="00F64205">
        <w:rPr>
          <w:rFonts w:ascii="Arial" w:hAnsi="Arial" w:cs="Arial"/>
          <w:bCs/>
          <w:iCs/>
          <w:color w:val="000000"/>
          <w:sz w:val="20"/>
        </w:rPr>
        <w:t xml:space="preserve"> 7</w:t>
      </w:r>
      <w:r w:rsidRPr="00F64205">
        <w:rPr>
          <w:rFonts w:ascii="Arial" w:hAnsi="Arial" w:cs="Arial"/>
          <w:bCs/>
          <w:iCs/>
          <w:color w:val="000000"/>
          <w:sz w:val="20"/>
          <w:lang w:val="vi-VN"/>
        </w:rPr>
        <w:t>7</w:t>
      </w:r>
      <w:r w:rsidRPr="00F64205">
        <w:rPr>
          <w:rFonts w:ascii="Arial" w:hAnsi="Arial" w:cs="Arial"/>
          <w:bCs/>
          <w:iCs/>
          <w:color w:val="000000"/>
          <w:sz w:val="20"/>
        </w:rPr>
        <w:t xml:space="preserve"> và </w:t>
      </w:r>
      <w:r w:rsidR="000626A1" w:rsidRPr="00F64205">
        <w:rPr>
          <w:rFonts w:ascii="Arial" w:hAnsi="Arial" w:cs="Arial"/>
          <w:bCs/>
          <w:iCs/>
          <w:color w:val="000000"/>
          <w:sz w:val="20"/>
        </w:rPr>
        <w:t>Điều</w:t>
      </w:r>
      <w:r w:rsidRPr="00F64205">
        <w:rPr>
          <w:rFonts w:ascii="Arial" w:hAnsi="Arial" w:cs="Arial"/>
          <w:bCs/>
          <w:iCs/>
          <w:color w:val="000000"/>
          <w:sz w:val="20"/>
        </w:rPr>
        <w:t xml:space="preserve"> 8</w:t>
      </w:r>
      <w:r w:rsidRPr="00F64205">
        <w:rPr>
          <w:rFonts w:ascii="Arial" w:hAnsi="Arial" w:cs="Arial"/>
          <w:bCs/>
          <w:iCs/>
          <w:color w:val="000000"/>
          <w:sz w:val="20"/>
          <w:lang w:val="vi-VN"/>
        </w:rPr>
        <w:t>3</w:t>
      </w:r>
      <w:r w:rsidRPr="00F64205">
        <w:rPr>
          <w:rFonts w:ascii="Arial" w:hAnsi="Arial" w:cs="Arial"/>
          <w:bCs/>
          <w:iCs/>
          <w:color w:val="000000"/>
          <w:sz w:val="20"/>
        </w:rPr>
        <w:t xml:space="preserve"> Nghị định này có trách nhiệm công khai thông tin về sản phẩm, bao bì do mình sản xuất, nhập khẩu gồm: thành phần nguyên liệu, nhiên liệu, vật liệu; hướng dẫn phân loại, thu gom, tái sử dụng, tái chế, xử lý; cảnh báo rủi ro trong quá trình tái chế, tái sử dụng, xử lý.</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Cơ quan thuế, cơ quan hải quan, cơ quan đăng ký doanh nghiệp và các cơ quan, tổ chức có liên quan có trách nhiệm cung cấp, chia sẻ thông tin về thuế, hải quan, đăng ký doanh nghiệp và thông tin khác liên quan đến sản xuất, nhập khẩu các sản phẩm, bao bì quy định tại </w:t>
      </w:r>
      <w:bookmarkStart w:id="352" w:name="bieumau_pl_22_8"/>
      <w:r w:rsidR="00AE2557" w:rsidRPr="00F64205">
        <w:rPr>
          <w:rFonts w:ascii="Arial" w:hAnsi="Arial" w:cs="Arial"/>
          <w:bCs/>
          <w:iCs/>
          <w:color w:val="000000"/>
          <w:sz w:val="20"/>
        </w:rPr>
        <w:t>Phụ lục</w:t>
      </w:r>
      <w:r w:rsidRPr="00F64205">
        <w:rPr>
          <w:rFonts w:ascii="Arial" w:hAnsi="Arial" w:cs="Arial"/>
          <w:bCs/>
          <w:iCs/>
          <w:color w:val="000000"/>
          <w:sz w:val="20"/>
        </w:rPr>
        <w:t xml:space="preserve"> XXII</w:t>
      </w:r>
      <w:bookmarkEnd w:id="352"/>
      <w:r w:rsidRPr="00F64205">
        <w:rPr>
          <w:rFonts w:ascii="Arial" w:hAnsi="Arial" w:cs="Arial"/>
          <w:bCs/>
          <w:iCs/>
          <w:color w:val="000000"/>
          <w:sz w:val="20"/>
        </w:rPr>
        <w:t xml:space="preserve"> và </w:t>
      </w:r>
      <w:bookmarkStart w:id="353" w:name="bieumau_pl_23_2"/>
      <w:r w:rsidR="00AE2557" w:rsidRPr="00F64205">
        <w:rPr>
          <w:rFonts w:ascii="Arial" w:hAnsi="Arial" w:cs="Arial"/>
          <w:bCs/>
          <w:iCs/>
          <w:color w:val="000000"/>
          <w:sz w:val="20"/>
        </w:rPr>
        <w:t>Phụ lục</w:t>
      </w:r>
      <w:r w:rsidRPr="00F64205">
        <w:rPr>
          <w:rFonts w:ascii="Arial" w:hAnsi="Arial" w:cs="Arial"/>
          <w:bCs/>
          <w:iCs/>
          <w:color w:val="000000"/>
          <w:sz w:val="20"/>
        </w:rPr>
        <w:t xml:space="preserve"> XXIII</w:t>
      </w:r>
      <w:bookmarkEnd w:id="353"/>
      <w:r w:rsidRPr="00F64205">
        <w:rPr>
          <w:rFonts w:ascii="Arial" w:hAnsi="Arial" w:cs="Arial"/>
          <w:bCs/>
          <w:iCs/>
          <w:color w:val="000000"/>
          <w:sz w:val="20"/>
        </w:rPr>
        <w:t xml:space="preserve"> lục ban hành kèm theo Nghị định này theo đề nghị của Bộ Tài nguyên và Môi trường.</w:t>
      </w:r>
    </w:p>
    <w:p w:rsidR="00DD61A8" w:rsidRPr="00F64205" w:rsidRDefault="000626A1" w:rsidP="00692CAC">
      <w:pPr>
        <w:pStyle w:val="Heading3"/>
        <w:keepNext w:val="0"/>
        <w:shd w:val="clear" w:color="auto" w:fill="FFFFFF"/>
        <w:spacing w:before="0" w:after="120"/>
        <w:rPr>
          <w:color w:val="000000"/>
          <w:sz w:val="20"/>
          <w:szCs w:val="28"/>
        </w:rPr>
      </w:pPr>
      <w:bookmarkStart w:id="354" w:name="dieu_87"/>
      <w:r w:rsidRPr="00F64205">
        <w:rPr>
          <w:color w:val="000000"/>
          <w:sz w:val="20"/>
          <w:szCs w:val="28"/>
        </w:rPr>
        <w:t>Điều</w:t>
      </w:r>
      <w:r w:rsidR="00DD61A8" w:rsidRPr="00F64205">
        <w:rPr>
          <w:color w:val="000000"/>
          <w:sz w:val="20"/>
          <w:szCs w:val="28"/>
        </w:rPr>
        <w:t xml:space="preserve"> 87. Cổng thông tin điện tử EPR quốc gia</w:t>
      </w:r>
      <w:bookmarkEnd w:id="354"/>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1. Cổng thông tin điện tử EPR quốc gia được kết nối với các cơ sở dữ liệu thuế, hải quan, đăng ký doanh nghiệp và các cơ sở dữ liệu có liên quan để bảo đảm việc đăng ký, báo cáo và kê khai của nhà sản xuất, nhập khẩu đúng quy định của pháp luật.</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 xml:space="preserve">2. Cổng thông tin điện tử EPR quốc gia được mở và phân cấp theo loại tài </w:t>
      </w:r>
      <w:r w:rsidR="000626A1" w:rsidRPr="00F64205">
        <w:rPr>
          <w:rFonts w:ascii="Arial" w:hAnsi="Arial" w:cs="Arial"/>
          <w:bCs/>
          <w:iCs/>
          <w:color w:val="000000"/>
          <w:sz w:val="20"/>
        </w:rPr>
        <w:t>khoản</w:t>
      </w:r>
      <w:r w:rsidRPr="00F64205">
        <w:rPr>
          <w:rFonts w:ascii="Arial" w:hAnsi="Arial" w:cs="Arial"/>
          <w:bCs/>
          <w:iCs/>
          <w:color w:val="000000"/>
          <w:sz w:val="20"/>
        </w:rPr>
        <w:t xml:space="preserve"> và đối tượng đăng ký, kê khai, báo cáo.</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Bộ Tài nguyên và Môi trường xây dựng, quản lý và vận hành Cổng thông tin điện tử EPR quốc gia.</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4. Sau khi Cổng thông tin điện tử EPR quốc gia được vận hành chính thức, việc thực hiện trách nhiệm của nhà sản xuất, nhập khẩu quy định tại Nghị định này phải được đăng ký, kê khai, báo cáo, tổng hợp, quản lý trên Cổng thông tin điện tử EPR quốc gia.</w:t>
      </w:r>
    </w:p>
    <w:p w:rsidR="00DD61A8" w:rsidRPr="00F64205" w:rsidRDefault="000626A1" w:rsidP="00692CAC">
      <w:pPr>
        <w:pStyle w:val="Heading3"/>
        <w:keepNext w:val="0"/>
        <w:shd w:val="clear" w:color="auto" w:fill="FFFFFF"/>
        <w:spacing w:before="0" w:after="120"/>
        <w:rPr>
          <w:color w:val="000000"/>
          <w:sz w:val="20"/>
          <w:szCs w:val="28"/>
        </w:rPr>
      </w:pPr>
      <w:bookmarkStart w:id="355" w:name="dieu_88"/>
      <w:r w:rsidRPr="00F64205">
        <w:rPr>
          <w:color w:val="000000"/>
          <w:sz w:val="20"/>
          <w:szCs w:val="28"/>
        </w:rPr>
        <w:t>Điều</w:t>
      </w:r>
      <w:r w:rsidR="00DD61A8" w:rsidRPr="00F64205">
        <w:rPr>
          <w:color w:val="000000"/>
          <w:sz w:val="20"/>
          <w:szCs w:val="28"/>
        </w:rPr>
        <w:t xml:space="preserve"> 88. Hội đồng EPR quốc gia</w:t>
      </w:r>
      <w:bookmarkEnd w:id="35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lastRenderedPageBreak/>
        <w:t>1. Hội đồng EPR quốc gia có nhiệm vụ tư vấn, giúp Bộ trưởng Bộ Tài nguyên và Môi trường quản lý, giám sát, hỗ trợ việc thực hiện trách nhiệm của nhà sản xuất, nhập khẩu theo quy định tại Nghị định này. Hội đồng EPR quốc gia làm việc theo nguyên tắc tập thể, quyết định theo đa số.</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2. Thành phần Hội đồng EPR quốc gia gồm đại diện các Bộ: Tài nguyên và Môi trường, Tài chính, Công Thương, Y tế, Nông nghiệp và Phát triển nông thôn; đại diện các nhà sản xuất, nhập khẩu; đại diện đơn vị tái chế, đơn vị xử lý chất thải và đại diện tổ chức xã hội, môi trường có liên quan.</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Hội đồng EPR quốc gia có văn phòng giúp việc đặt tại Bộ Tài nguyên và Môi trường, làm việc theo chế độ kiêm nhiệm.</w:t>
      </w:r>
    </w:p>
    <w:p w:rsidR="00DD61A8" w:rsidRPr="00F64205" w:rsidRDefault="00DD61A8" w:rsidP="00692CAC">
      <w:pPr>
        <w:shd w:val="clear" w:color="auto" w:fill="FFFFFF"/>
        <w:spacing w:after="120"/>
        <w:rPr>
          <w:rFonts w:ascii="Arial" w:hAnsi="Arial" w:cs="Arial"/>
          <w:bCs/>
          <w:iCs/>
          <w:color w:val="000000"/>
          <w:sz w:val="20"/>
        </w:rPr>
      </w:pPr>
      <w:r w:rsidRPr="00F64205">
        <w:rPr>
          <w:rFonts w:ascii="Arial" w:hAnsi="Arial" w:cs="Arial"/>
          <w:bCs/>
          <w:iCs/>
          <w:color w:val="000000"/>
          <w:sz w:val="20"/>
        </w:rPr>
        <w:t>3. Bộ trưởng Bộ Tài nguyên và Môi trường quyết định thành lập Hội đồng EPR quốc gia; ban hành quy chế tổ chức và hoạt động của Hội đồng EPR quốc gia và quy định chức năng, nhiệm vụ, quyền hạn, cơ cấu tổ chức của văn phòng giúp việc của Hội đồng EPR quốc gia.</w:t>
      </w:r>
    </w:p>
    <w:p w:rsidR="00DD61A8" w:rsidRPr="00F64205" w:rsidRDefault="000626A1" w:rsidP="00692CAC">
      <w:pPr>
        <w:pStyle w:val="Heading1"/>
        <w:keepNext w:val="0"/>
        <w:spacing w:after="120" w:line="240" w:lineRule="auto"/>
        <w:jc w:val="left"/>
        <w:rPr>
          <w:rFonts w:ascii="Arial" w:hAnsi="Arial" w:cs="Arial"/>
          <w:sz w:val="20"/>
          <w:szCs w:val="28"/>
        </w:rPr>
      </w:pPr>
      <w:bookmarkStart w:id="356" w:name="chuong_7"/>
      <w:r w:rsidRPr="00F64205">
        <w:rPr>
          <w:rFonts w:ascii="Arial" w:hAnsi="Arial" w:cs="Arial"/>
          <w:sz w:val="20"/>
          <w:szCs w:val="28"/>
        </w:rPr>
        <w:t>Chương</w:t>
      </w:r>
      <w:r w:rsidR="00DD61A8" w:rsidRPr="00F64205">
        <w:rPr>
          <w:rFonts w:ascii="Arial" w:hAnsi="Arial" w:cs="Arial"/>
          <w:sz w:val="20"/>
          <w:szCs w:val="28"/>
        </w:rPr>
        <w:t xml:space="preserve"> VII</w:t>
      </w:r>
      <w:bookmarkEnd w:id="356"/>
    </w:p>
    <w:p w:rsidR="00DD61A8" w:rsidRPr="00F64205" w:rsidRDefault="00692CAC" w:rsidP="00692CAC">
      <w:pPr>
        <w:pStyle w:val="Heading1"/>
        <w:keepNext w:val="0"/>
        <w:spacing w:after="120" w:line="240" w:lineRule="auto"/>
        <w:rPr>
          <w:rFonts w:ascii="Arial" w:hAnsi="Arial" w:cs="Arial"/>
          <w:sz w:val="24"/>
          <w:szCs w:val="28"/>
        </w:rPr>
      </w:pPr>
      <w:bookmarkStart w:id="357" w:name="chuong_7_name"/>
      <w:r w:rsidRPr="00F64205">
        <w:rPr>
          <w:rFonts w:ascii="Arial" w:hAnsi="Arial" w:cs="Arial"/>
          <w:sz w:val="24"/>
          <w:szCs w:val="28"/>
        </w:rPr>
        <w:t>QUAN TRẮC MÔI TRƯỜNG</w:t>
      </w:r>
      <w:bookmarkEnd w:id="357"/>
    </w:p>
    <w:p w:rsidR="00DD61A8" w:rsidRPr="00F64205" w:rsidRDefault="000626A1" w:rsidP="00692CAC">
      <w:pPr>
        <w:pStyle w:val="Heading2"/>
        <w:keepNext w:val="0"/>
        <w:spacing w:after="120"/>
        <w:rPr>
          <w:rFonts w:ascii="Arial" w:hAnsi="Arial" w:cs="Arial"/>
          <w:color w:val="000000"/>
          <w:sz w:val="20"/>
          <w:szCs w:val="28"/>
        </w:rPr>
      </w:pPr>
      <w:bookmarkStart w:id="358" w:name="muc_1_5"/>
      <w:r w:rsidRPr="00F64205">
        <w:rPr>
          <w:rFonts w:ascii="Arial" w:hAnsi="Arial" w:cs="Arial"/>
          <w:color w:val="000000"/>
          <w:sz w:val="20"/>
          <w:szCs w:val="28"/>
        </w:rPr>
        <w:t>Mục</w:t>
      </w:r>
      <w:r w:rsidR="00AF4FC1" w:rsidRPr="00F64205">
        <w:rPr>
          <w:rFonts w:ascii="Arial" w:hAnsi="Arial" w:cs="Arial"/>
          <w:color w:val="000000"/>
          <w:sz w:val="20"/>
          <w:szCs w:val="28"/>
        </w:rPr>
        <w:t xml:space="preserve"> 1. </w:t>
      </w:r>
      <w:r w:rsidRPr="00F64205">
        <w:rPr>
          <w:rFonts w:ascii="Arial" w:hAnsi="Arial" w:cs="Arial"/>
          <w:color w:val="000000"/>
          <w:sz w:val="20"/>
          <w:szCs w:val="28"/>
        </w:rPr>
        <w:t>ĐIỀU</w:t>
      </w:r>
      <w:r w:rsidR="00AF4FC1" w:rsidRPr="00F64205">
        <w:rPr>
          <w:rFonts w:ascii="Arial" w:hAnsi="Arial" w:cs="Arial"/>
          <w:color w:val="000000"/>
          <w:sz w:val="20"/>
          <w:szCs w:val="28"/>
        </w:rPr>
        <w:t xml:space="preserve"> KIỆN THAM GIA HOẠT ĐỘNG QUAN TRẮC MÔI TRƯỜNG</w:t>
      </w:r>
      <w:bookmarkEnd w:id="358"/>
    </w:p>
    <w:p w:rsidR="00DD61A8" w:rsidRPr="00F64205" w:rsidRDefault="000626A1" w:rsidP="00692CAC">
      <w:pPr>
        <w:pStyle w:val="Heading3"/>
        <w:keepNext w:val="0"/>
        <w:shd w:val="clear" w:color="auto" w:fill="FFFFFF"/>
        <w:spacing w:before="0" w:after="120"/>
        <w:rPr>
          <w:color w:val="000000"/>
          <w:sz w:val="20"/>
          <w:szCs w:val="28"/>
        </w:rPr>
      </w:pPr>
      <w:bookmarkStart w:id="359" w:name="dieu_89"/>
      <w:r w:rsidRPr="00F64205">
        <w:rPr>
          <w:color w:val="000000"/>
          <w:sz w:val="20"/>
          <w:szCs w:val="28"/>
        </w:rPr>
        <w:t>Điều</w:t>
      </w:r>
      <w:r w:rsidR="00AF4FC1" w:rsidRPr="00F64205">
        <w:rPr>
          <w:color w:val="000000"/>
          <w:sz w:val="20"/>
          <w:szCs w:val="28"/>
        </w:rPr>
        <w:t xml:space="preserve"> 89. Các hoạt động quan trắc phục vụ quản lý nhà nước về bảo vệ môi trường</w:t>
      </w:r>
      <w:bookmarkEnd w:id="359"/>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w:t>
      </w:r>
      <w:r w:rsidR="000626A1" w:rsidRPr="00F64205">
        <w:rPr>
          <w:rFonts w:ascii="Arial" w:hAnsi="Arial" w:cs="Arial"/>
          <w:color w:val="000000"/>
          <w:sz w:val="20"/>
        </w:rPr>
        <w:t>Chương</w:t>
      </w:r>
      <w:r w:rsidRPr="00F64205">
        <w:rPr>
          <w:rFonts w:ascii="Arial" w:hAnsi="Arial" w:cs="Arial"/>
          <w:color w:val="000000"/>
          <w:sz w:val="20"/>
        </w:rPr>
        <w:t xml:space="preserve"> trình quan trắc môi trường quốc gia.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w:t>
      </w:r>
      <w:r w:rsidR="000626A1" w:rsidRPr="00F64205">
        <w:rPr>
          <w:rFonts w:ascii="Arial" w:hAnsi="Arial" w:cs="Arial"/>
          <w:color w:val="000000"/>
          <w:sz w:val="20"/>
        </w:rPr>
        <w:t>Chương</w:t>
      </w:r>
      <w:r w:rsidRPr="00F64205">
        <w:rPr>
          <w:rFonts w:ascii="Arial" w:hAnsi="Arial" w:cs="Arial"/>
          <w:color w:val="000000"/>
          <w:sz w:val="20"/>
        </w:rPr>
        <w:t xml:space="preserve"> trình quan trắc môi trường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w:t>
      </w:r>
      <w:r w:rsidR="000626A1" w:rsidRPr="00F64205">
        <w:rPr>
          <w:rFonts w:ascii="Arial" w:hAnsi="Arial" w:cs="Arial"/>
          <w:color w:val="000000"/>
          <w:sz w:val="20"/>
        </w:rPr>
        <w:t>Chương</w:t>
      </w:r>
      <w:r w:rsidRPr="00F64205">
        <w:rPr>
          <w:rFonts w:ascii="Arial" w:hAnsi="Arial" w:cs="Arial"/>
          <w:color w:val="000000"/>
          <w:sz w:val="20"/>
        </w:rPr>
        <w:t xml:space="preserve"> trình quan trắc môi trường của cơ sở sản xuất, kinh doanh, dịch vụ theo yêu cầu của pháp luật về bảo vệ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Hoạt động dịch vụ quan trắc khí thải phương tiện giao thông cơ giới đường bộ, trừ hoạt động kiểm định về chất lượng an toàn kỹ thuật và bảo vệ môi trường thuộc trách nhiệm quản lý nhà nước của Bộ Giao thông vận tải.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Hoạt động quan trắc môi trường phục vụ công tác thanh tra, kiểm tra, giám sát, phòng, chống tội phạm, vi phạm pháp luật về bảo vệ môi trường và hoạt động quản lý nhà nước về bảo vệ môi trường khác.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Hoạt động quan trắc môi trường phục vụ </w:t>
      </w:r>
      <w:r w:rsidR="000626A1" w:rsidRPr="00F64205">
        <w:rPr>
          <w:rFonts w:ascii="Arial" w:hAnsi="Arial" w:cs="Arial"/>
          <w:color w:val="000000"/>
          <w:sz w:val="20"/>
        </w:rPr>
        <w:t>mục</w:t>
      </w:r>
      <w:r w:rsidRPr="00F64205">
        <w:rPr>
          <w:rFonts w:ascii="Arial" w:hAnsi="Arial" w:cs="Arial"/>
          <w:color w:val="000000"/>
          <w:sz w:val="20"/>
        </w:rPr>
        <w:t xml:space="preserve"> đích quản lý của ngành, lĩnh vực quy định tại các </w:t>
      </w:r>
      <w:bookmarkStart w:id="360" w:name="dc_228"/>
      <w:r w:rsidR="000626A1" w:rsidRPr="00F64205">
        <w:rPr>
          <w:rFonts w:ascii="Arial" w:hAnsi="Arial" w:cs="Arial"/>
          <w:color w:val="000000"/>
          <w:sz w:val="20"/>
        </w:rPr>
        <w:t>khoản</w:t>
      </w:r>
      <w:r w:rsidRPr="00F64205">
        <w:rPr>
          <w:rFonts w:ascii="Arial" w:hAnsi="Arial" w:cs="Arial"/>
          <w:color w:val="000000"/>
          <w:sz w:val="20"/>
        </w:rPr>
        <w:t xml:space="preserve"> 2, 3 và 4 </w:t>
      </w:r>
      <w:r w:rsidR="000626A1" w:rsidRPr="00F64205">
        <w:rPr>
          <w:rFonts w:ascii="Arial" w:hAnsi="Arial" w:cs="Arial"/>
          <w:color w:val="000000"/>
          <w:sz w:val="20"/>
        </w:rPr>
        <w:t>Điều</w:t>
      </w:r>
      <w:r w:rsidRPr="00F64205">
        <w:rPr>
          <w:rFonts w:ascii="Arial" w:hAnsi="Arial" w:cs="Arial"/>
          <w:color w:val="000000"/>
          <w:sz w:val="20"/>
        </w:rPr>
        <w:t xml:space="preserve"> 109 Luật Bảo vệ môi trường</w:t>
      </w:r>
      <w:bookmarkEnd w:id="360"/>
      <w:r w:rsidRPr="00F64205">
        <w:rPr>
          <w:rFonts w:ascii="Arial" w:hAnsi="Arial" w:cs="Arial"/>
          <w:color w:val="000000"/>
          <w:sz w:val="20"/>
        </w:rPr>
        <w:t xml:space="preserve"> được thực hiện theo quy định pháp luật của ngành, lĩnh vực.</w:t>
      </w:r>
    </w:p>
    <w:p w:rsidR="00DD61A8" w:rsidRPr="00F64205" w:rsidRDefault="000626A1" w:rsidP="00692CAC">
      <w:pPr>
        <w:pStyle w:val="Heading3"/>
        <w:keepNext w:val="0"/>
        <w:shd w:val="clear" w:color="auto" w:fill="FFFFFF"/>
        <w:spacing w:before="0" w:after="120"/>
        <w:rPr>
          <w:color w:val="000000"/>
          <w:sz w:val="20"/>
          <w:szCs w:val="28"/>
        </w:rPr>
      </w:pPr>
      <w:bookmarkStart w:id="361" w:name="dieu_90"/>
      <w:r w:rsidRPr="00F64205">
        <w:rPr>
          <w:color w:val="000000"/>
          <w:sz w:val="20"/>
          <w:szCs w:val="28"/>
        </w:rPr>
        <w:t>Điều</w:t>
      </w:r>
      <w:r w:rsidR="00DD61A8" w:rsidRPr="00F64205">
        <w:rPr>
          <w:color w:val="000000"/>
          <w:sz w:val="20"/>
          <w:szCs w:val="28"/>
        </w:rPr>
        <w:t xml:space="preserve"> 90. Đối tượng được cấp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61"/>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cấp cho các tổ chức hoạt động dịch vụ quan trắc môi trường theo quy định,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Doanh nghiệp được thành lập theo quy định của Luật Doanh nghiệp.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Tổ chức hoạt động khoa học và công nghệ trong lĩnh vực thử nghiệm được thành lập theo quy định của Luật Khoa học và Công nghệ.</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Tổ chức sự nghiệp công lập có chức năng hoạt động trong lĩnh vực môi trường được thành lập và hoạt động theo quy định của Chính phủ về thành lập, tổ chức lại, giải thể đơn vị sự nghiệp công lập.</w:t>
      </w:r>
    </w:p>
    <w:p w:rsidR="00DD61A8" w:rsidRPr="00F64205" w:rsidRDefault="000626A1" w:rsidP="00692CAC">
      <w:pPr>
        <w:pStyle w:val="Heading3"/>
        <w:keepNext w:val="0"/>
        <w:shd w:val="clear" w:color="auto" w:fill="FFFFFF"/>
        <w:spacing w:before="0" w:after="120"/>
        <w:rPr>
          <w:color w:val="000000"/>
          <w:sz w:val="20"/>
          <w:szCs w:val="28"/>
        </w:rPr>
      </w:pPr>
      <w:bookmarkStart w:id="362" w:name="dieu_91"/>
      <w:r w:rsidRPr="00F64205">
        <w:rPr>
          <w:color w:val="000000"/>
          <w:sz w:val="20"/>
          <w:szCs w:val="28"/>
        </w:rPr>
        <w:t>Điều</w:t>
      </w:r>
      <w:r w:rsidR="00DD61A8" w:rsidRPr="00F64205">
        <w:rPr>
          <w:color w:val="000000"/>
          <w:sz w:val="20"/>
          <w:szCs w:val="28"/>
        </w:rPr>
        <w:t xml:space="preserve"> 91. </w:t>
      </w:r>
      <w:r w:rsidRPr="00F64205">
        <w:rPr>
          <w:color w:val="000000"/>
          <w:sz w:val="20"/>
          <w:szCs w:val="28"/>
        </w:rPr>
        <w:t>Điều</w:t>
      </w:r>
      <w:r w:rsidR="00DD61A8" w:rsidRPr="00F64205">
        <w:rPr>
          <w:color w:val="000000"/>
          <w:sz w:val="20"/>
          <w:szCs w:val="28"/>
        </w:rPr>
        <w:t xml:space="preserve"> kiện cấp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62"/>
    </w:p>
    <w:p w:rsidR="00DD61A8" w:rsidRPr="00F64205" w:rsidRDefault="00DD61A8" w:rsidP="00692CAC">
      <w:pPr>
        <w:spacing w:after="120"/>
        <w:rPr>
          <w:rFonts w:ascii="Arial" w:hAnsi="Arial" w:cs="Arial"/>
          <w:bCs/>
          <w:color w:val="000000"/>
          <w:sz w:val="20"/>
        </w:rPr>
      </w:pPr>
      <w:r w:rsidRPr="00F64205">
        <w:rPr>
          <w:rFonts w:ascii="Arial" w:hAnsi="Arial" w:cs="Arial"/>
          <w:bCs/>
          <w:color w:val="000000"/>
          <w:sz w:val="20"/>
        </w:rPr>
        <w:t>1. Tổ chức được</w:t>
      </w:r>
      <w:r w:rsidRPr="00F64205">
        <w:rPr>
          <w:rFonts w:ascii="Arial" w:hAnsi="Arial" w:cs="Arial"/>
          <w:color w:val="000000"/>
          <w:sz w:val="20"/>
        </w:rPr>
        <w:t xml:space="preserve">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trừ đối tượng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phải đáp ứng các </w:t>
      </w:r>
      <w:r w:rsidR="000626A1" w:rsidRPr="00F64205">
        <w:rPr>
          <w:rFonts w:ascii="Arial" w:hAnsi="Arial" w:cs="Arial"/>
          <w:color w:val="000000"/>
          <w:sz w:val="20"/>
        </w:rPr>
        <w:t>điều</w:t>
      </w:r>
      <w:r w:rsidRPr="00F64205">
        <w:rPr>
          <w:rFonts w:ascii="Arial" w:hAnsi="Arial" w:cs="Arial"/>
          <w:color w:val="000000"/>
          <w:sz w:val="20"/>
        </w:rPr>
        <w:t xml:space="preserve"> kiện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2, 3 và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2.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về năng lực quan trắc môi trường đối với tổ chức quy định tại </w:t>
      </w:r>
      <w:r w:rsidR="000626A1" w:rsidRPr="00F64205">
        <w:rPr>
          <w:rFonts w:ascii="Arial" w:eastAsia="Calibri" w:hAnsi="Arial" w:cs="Arial"/>
          <w:color w:val="000000"/>
          <w:sz w:val="20"/>
        </w:rPr>
        <w:t>khoản</w:t>
      </w:r>
      <w:r w:rsidRPr="00F64205">
        <w:rPr>
          <w:rFonts w:ascii="Arial" w:eastAsia="Calibri" w:hAnsi="Arial" w:cs="Arial"/>
          <w:color w:val="000000"/>
          <w:sz w:val="20"/>
        </w:rPr>
        <w:t xml:space="preserve"> 1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này gồm:</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a) Có quyết định thành lập hoặc giấy chứng nhận đăng ký hoạt động khoa học và công nghệ hoặc giấy chứng nhận đăng ký kinh doanh hoặc giấy chứng nhận đầu tư do cơ quan quản lý nhà nước có thẩm quyền cấp, trong đó có hoạt động quan trắc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b) Có năng lực thực hiện quan trắc môi trường đối với tối thiểu một trong các nền mẫu môi trường bao gồm: nước mặt lục địa; nước thải; nước dưới đất; nước biển; không khí xung quanh; khí thải; đất; trầm tích; bùn; chất thải rắn; nguyên liệu, nhiên liệu, vật liệu, sản phẩm, hàng hóa, thiết bị có chứa chất ô nhiễm hữu cơ khó phân hủy. Đối với mỗi nền mẫu môi trường (trừ mẫu khí thải) mà tổ chức đề nghị chứng nhận, tổ chức phải có năng lực thực hiện cả hoạt động quan trắc hiện trường và hoạt động phân tích môi trường. Năng lực phân tích môi trường đối với mỗi nền mẫu (trừ nền mẫu nguyên liệu, nhiên liệu, vật liệu, sản phẩm, hàng hóa, thiết bị) mà tổ chức đề nghị chứng nhận phải bảo đảm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tối thiểu tại các </w:t>
      </w:r>
      <w:r w:rsidR="000626A1" w:rsidRPr="00F64205">
        <w:rPr>
          <w:rFonts w:ascii="Arial" w:eastAsia="Calibri" w:hAnsi="Arial" w:cs="Arial"/>
          <w:color w:val="000000"/>
          <w:sz w:val="20"/>
        </w:rPr>
        <w:t>điểm</w:t>
      </w:r>
      <w:r w:rsidRPr="00F64205">
        <w:rPr>
          <w:rFonts w:ascii="Arial" w:eastAsia="Calibri" w:hAnsi="Arial" w:cs="Arial"/>
          <w:color w:val="000000"/>
          <w:sz w:val="20"/>
        </w:rPr>
        <w:t xml:space="preserve"> c, d, đ, e và g </w:t>
      </w:r>
      <w:r w:rsidR="000626A1" w:rsidRPr="00F64205">
        <w:rPr>
          <w:rFonts w:ascii="Arial" w:eastAsia="Calibri" w:hAnsi="Arial" w:cs="Arial"/>
          <w:color w:val="000000"/>
          <w:sz w:val="20"/>
        </w:rPr>
        <w:t>khoản</w:t>
      </w:r>
      <w:r w:rsidRPr="00F64205">
        <w:rPr>
          <w:rFonts w:ascii="Arial" w:eastAsia="Calibri" w:hAnsi="Arial" w:cs="Arial"/>
          <w:color w:val="000000"/>
          <w:sz w:val="20"/>
        </w:rPr>
        <w:t xml:space="preserve"> này;</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c) Đối với năng lực phân tích mẫu nước mặt lục địa hoặc nước thải mà tổ chức đề nghị chứng nhận: tổ chức phải có đủ năng lực phân tích môi trường đối với các thông số cơ bản theo quy định trong quy </w:t>
      </w:r>
      <w:r w:rsidRPr="00F64205">
        <w:rPr>
          <w:rFonts w:ascii="Arial" w:eastAsia="Calibri" w:hAnsi="Arial" w:cs="Arial"/>
          <w:color w:val="000000"/>
          <w:sz w:val="20"/>
        </w:rPr>
        <w:lastRenderedPageBreak/>
        <w:t>chuẩn kỹ thuật quốc gia về môi trường bao gồm: BOD</w:t>
      </w:r>
      <w:r w:rsidRPr="00F64205">
        <w:rPr>
          <w:rFonts w:ascii="Arial" w:eastAsia="Calibri" w:hAnsi="Arial" w:cs="Arial"/>
          <w:color w:val="000000"/>
          <w:sz w:val="20"/>
          <w:vertAlign w:val="subscript"/>
        </w:rPr>
        <w:t>5</w:t>
      </w:r>
      <w:r w:rsidRPr="00F64205">
        <w:rPr>
          <w:rFonts w:ascii="Arial" w:eastAsia="Calibri" w:hAnsi="Arial" w:cs="Arial"/>
          <w:color w:val="000000"/>
          <w:sz w:val="20"/>
        </w:rPr>
        <w:t>, COD, tổng chất rắn lơ lửng (TSS), tổng phốt pho (TP), tổng nitơ (TN);</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d) Đối với năng lực phân tích mẫu nước dưới đất mà tổ chức đề nghị chứng nhận: tổ chức phải có đủ năng lực phân tích môi trường đối với các thông số cơ bản theo quy định trong quy chuẩn kỹ thuật quốc gia về môi trường bao gồm: chỉ số pecmanganat, NH</w:t>
      </w:r>
      <w:r w:rsidRPr="00F64205">
        <w:rPr>
          <w:rFonts w:ascii="Arial" w:eastAsia="Calibri" w:hAnsi="Arial" w:cs="Arial"/>
          <w:color w:val="000000"/>
          <w:sz w:val="20"/>
          <w:vertAlign w:val="subscript"/>
        </w:rPr>
        <w:t>4</w:t>
      </w:r>
      <w:r w:rsidRPr="00F64205">
        <w:rPr>
          <w:rFonts w:ascii="Arial" w:eastAsia="Calibri" w:hAnsi="Arial" w:cs="Arial"/>
          <w:color w:val="000000"/>
          <w:sz w:val="20"/>
          <w:vertAlign w:val="superscript"/>
        </w:rPr>
        <w:t>+</w:t>
      </w:r>
      <w:r w:rsidRPr="00F64205">
        <w:rPr>
          <w:rFonts w:ascii="Arial" w:eastAsia="Calibri" w:hAnsi="Arial" w:cs="Arial"/>
          <w:color w:val="000000"/>
          <w:sz w:val="20"/>
        </w:rPr>
        <w:t>, NO</w:t>
      </w:r>
      <w:r w:rsidRPr="00F64205">
        <w:rPr>
          <w:rFonts w:ascii="Arial" w:eastAsia="Calibri" w:hAnsi="Arial" w:cs="Arial"/>
          <w:color w:val="000000"/>
          <w:sz w:val="20"/>
          <w:vertAlign w:val="subscript"/>
        </w:rPr>
        <w:t>3</w:t>
      </w:r>
      <w:r w:rsidRPr="00F64205">
        <w:rPr>
          <w:rFonts w:ascii="Arial" w:eastAsia="Calibri" w:hAnsi="Arial" w:cs="Arial"/>
          <w:color w:val="000000"/>
          <w:sz w:val="20"/>
          <w:vertAlign w:val="superscript"/>
        </w:rPr>
        <w:t>-</w:t>
      </w:r>
      <w:r w:rsidRPr="00F64205">
        <w:rPr>
          <w:rFonts w:ascii="Arial" w:eastAsia="Calibri" w:hAnsi="Arial" w:cs="Arial"/>
          <w:color w:val="000000"/>
          <w:sz w:val="20"/>
        </w:rPr>
        <w:t>, Fe;</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đ) Đối với năng lực phân tích mẫu nước biển mà tổ chức đề nghị chứng nhận: tổ chức phải có đủ năng lực phân tích môi trường đối với các thông số cơ bản theo quy định trong quy chuẩn kỹ thuật quốc gia về môi trường bao gồm: TSS, NH</w:t>
      </w:r>
      <w:r w:rsidRPr="00F64205">
        <w:rPr>
          <w:rFonts w:ascii="Arial" w:eastAsia="Calibri" w:hAnsi="Arial" w:cs="Arial"/>
          <w:color w:val="000000"/>
          <w:sz w:val="20"/>
          <w:vertAlign w:val="subscript"/>
        </w:rPr>
        <w:t>4</w:t>
      </w:r>
      <w:r w:rsidRPr="00F64205">
        <w:rPr>
          <w:rFonts w:ascii="Arial" w:eastAsia="Calibri" w:hAnsi="Arial" w:cs="Arial"/>
          <w:color w:val="000000"/>
          <w:sz w:val="20"/>
          <w:vertAlign w:val="superscript"/>
        </w:rPr>
        <w:t>+</w:t>
      </w:r>
      <w:r w:rsidRPr="00F64205">
        <w:rPr>
          <w:rFonts w:ascii="Arial" w:eastAsia="Calibri" w:hAnsi="Arial" w:cs="Arial"/>
          <w:color w:val="000000"/>
          <w:sz w:val="20"/>
        </w:rPr>
        <w:t>, PO</w:t>
      </w:r>
      <w:r w:rsidRPr="00F64205">
        <w:rPr>
          <w:rFonts w:ascii="Arial" w:eastAsia="Calibri" w:hAnsi="Arial" w:cs="Arial"/>
          <w:color w:val="000000"/>
          <w:sz w:val="20"/>
          <w:vertAlign w:val="subscript"/>
        </w:rPr>
        <w:t>4</w:t>
      </w:r>
      <w:r w:rsidRPr="00F64205">
        <w:rPr>
          <w:rFonts w:ascii="Arial" w:eastAsia="Calibri" w:hAnsi="Arial" w:cs="Arial"/>
          <w:color w:val="000000"/>
          <w:sz w:val="20"/>
          <w:vertAlign w:val="superscript"/>
        </w:rPr>
        <w:t>3-</w:t>
      </w:r>
      <w:r w:rsidRPr="00F64205">
        <w:rPr>
          <w:rFonts w:ascii="Arial" w:eastAsia="Calibri" w:hAnsi="Arial" w:cs="Arial"/>
          <w:color w:val="000000"/>
          <w:sz w:val="20"/>
        </w:rPr>
        <w:t>;</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e) Đối với năng lực phân tích mẫu không khí (không khí xung quanh hoặc khí thải công nghiệp) mà tổ chức đề nghị chứng nhận: tổ chức phải có đủ năng lực phân tích môi trường đối với các thông số cơ bản theo quy định trong quy chuẩn kỹ thuật quốc gia về môi trường bao gồm: SO</w:t>
      </w:r>
      <w:r w:rsidRPr="00F64205">
        <w:rPr>
          <w:rFonts w:ascii="Arial" w:eastAsia="Calibri" w:hAnsi="Arial" w:cs="Arial"/>
          <w:color w:val="000000"/>
          <w:sz w:val="20"/>
          <w:vertAlign w:val="subscript"/>
        </w:rPr>
        <w:t>2</w:t>
      </w:r>
      <w:r w:rsidRPr="00F64205">
        <w:rPr>
          <w:rFonts w:ascii="Arial" w:eastAsia="Calibri" w:hAnsi="Arial" w:cs="Arial"/>
          <w:color w:val="000000"/>
          <w:sz w:val="20"/>
        </w:rPr>
        <w:t>, NO</w:t>
      </w:r>
      <w:r w:rsidRPr="00F64205">
        <w:rPr>
          <w:rFonts w:ascii="Arial" w:eastAsia="Calibri" w:hAnsi="Arial" w:cs="Arial"/>
          <w:color w:val="000000"/>
          <w:sz w:val="20"/>
          <w:vertAlign w:val="subscript"/>
        </w:rPr>
        <w:t>2</w:t>
      </w:r>
      <w:r w:rsidRPr="00F64205">
        <w:rPr>
          <w:rFonts w:ascii="Arial" w:eastAsia="Calibri" w:hAnsi="Arial" w:cs="Arial"/>
          <w:color w:val="000000"/>
          <w:sz w:val="20"/>
        </w:rPr>
        <w:t>, CO, tổng bụi lơ lửng (TSP);</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g) Đối với năng lực phân tích mẫu đất hoặc trầm tích hoặc bùn thải từ hệ thống xử lý nước hoặc chất thải rắn mà tổ chức đề nghị chứng nhận: tổ chức phải có đủ năng lực phân tích môi trường đối với các thông số cơ bản theo quy định bao gồm: pH; các kim loại (gồm có: As, Cu, Zn, Pb, Ni, Cd, Cr, Hg) hoặc các hợp chất hữu cơ (hợp chất clo hữu cơ hoặc hợp chất phốt pho hữu cơ).</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3.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đối với hoạt động quan trắc hiện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a) Có tối thiểu 02 cán bộ chuyên trách thực hiện hoạt động quan trắc tại hiện trường. Trường hợp tổ chức đăng ký hoạt động lấy mẫu hiện trường đối với các thông số ô nhiễm dạng hạt PM (dạng hỗn hợp các hạt rắn và các giọt lỏng) hoặc hợp chất hữu cơ dễ bay hơi (VOC) trong khí thải thì phải có tối thiểu 04 cán bộ chuyên trách thực hiện hoạt động quan trắc tại hiện trường; các cán bộ có đủ năng lực thực hiện quan trắc hiện trường đối với các thông số đăng ký;</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b) Phải có người trực tiếp phụ trách đội quan trắc tại hiện trường có trình độ đại học trở lên với một trong các chuyên ngành về môi trường, hóa học, sinh học, lâm nghiệp, thổ nhưỡng và có tối thiểu 02 năm kinh nghiệm trong lĩnh vực quan trắc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c) Người thực hiện quan trắc tại hiện trường tối thiểu phải có trình độ sơ cấp tương ứng với ngạch quan trắc viên tài nguyên môi trường hạng IV. Trong đó, số người có trình độ tương ứng ngạch quan trắc viên tài nguyên và môi trường hạng IV chiếm không quá 30% đội ngũ người thực hiện quan trắc tại hiện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d) Các thiết bị phải được kiểm định, hiệu chuẩn theo quy định, bảo đảm độ chính xác theo đúng kỹ thuật quan trắc do Bộ Tài nguyên và Môi trường quy định; có quy trình thao tác chuẩn đối với tất cả các thiết bị quan trắc tại hiện trường; trang bị đầy đủ các phương tiện bảo hộ và an toàn lao động cho cán bộ thực hiện quan trắc tại hiện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4.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đối với hoạt động phân tích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a) Có tối thiểu 04 cán bộ chuyên trách thực hiện hoạt động phân tích môi trường theo các thành phần môi trường và thông số phân tích đề nghị chứng nhận; các cán bộ chuyên trách thực hiện hoạt động phân tích môi trường phải có đủ năng lực thực hiện quan trắc hiện trường đối với các thông số đăng ký;</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b) Người quản lý phòng thí nghiệm phải có trình độ đại học trở lên với một trong các chuyên ngành về hóa học, môi trường, sinh học và phải có tối thiểu 05 năm kinh nghiệm đối với trường hợp có trình độ đại học, 03 năm kinh nghiệm đối với trường hợp có trình độ thạc sỹ, 02 năm kinh nghiệm đối với trường hợp có trình độ tiến sỹ trong lĩnh vực phân tích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c) Người phụ trách bảo đảm chất lượng và kiểm soát chất lượng phòng thí nghiệm phải có trình độ đại học trở lên với một trong các chuyên ngành về hóa học, môi trường, sinh học và phải có tối thiểu 03 năm kinh nghiệm trong lĩnh vực phân tích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d) Người thực hiện phân tích tại phòng thí nghiệm, trừ người quản lý phòng thí nghiệm và người phụ trách bảo đảm chất lượng và kiểm soát chất lượng, phải có trình độ trung cấp trở lên, được đào tạo trong lĩnh vực phân tích môi trường đề nghị chứng nhận;</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đ) Thiết bị phân tích môi trường phải được kiểm định, hiệu chuẩn theo quy định, bảo đảm độ chính xác theo kỹ thuật phân tích do Bộ Tài nguyên và Môi trường quy định; có quy trình sử dụng, vận hành đối với tất cả các thiết bị; có đầy đủ các phương tiện bảo hộ và an toàn lao động cho cán bộ phân tích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e</w:t>
      </w:r>
      <w:r w:rsidRPr="00F64205">
        <w:rPr>
          <w:rFonts w:ascii="Arial" w:eastAsia="Calibri" w:hAnsi="Arial" w:cs="Arial"/>
          <w:color w:val="000000"/>
          <w:sz w:val="20"/>
          <w:lang w:val="vi-VN"/>
        </w:rPr>
        <w:t>)</w:t>
      </w:r>
      <w:r w:rsidRPr="00F64205">
        <w:rPr>
          <w:rFonts w:ascii="Arial" w:eastAsia="Calibri" w:hAnsi="Arial" w:cs="Arial"/>
          <w:color w:val="000000"/>
          <w:sz w:val="20"/>
        </w:rPr>
        <w:t xml:space="preserve"> Có quy trình thao tác chuẩn, báo cáo phương pháp phân tích do tổ chức phê duyệt đối với các thông số môi trường đăng ký;</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g) Phòng thí nghiệm phải được tách riêng các khu vực theo yêu cầu gồm có: khu vực bảo quản mẫu và lưu mẫu, khu vực xử lý mẫu và phân tích hóa lý, khu vực phân tích vi sinh, khu vực cân; phải được bảo đảm duy trì tốt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thí nghiệm (về ánh sáng, nguồn điện, độ ẩm, nhiệt độ, vô trùng, chế độ thông gió) và đủ diện tích để thực hiện hoạt động phân tích theo yêu cầu của phương pháp phân tích;</w:t>
      </w:r>
    </w:p>
    <w:p w:rsidR="00DD61A8" w:rsidRPr="00F64205" w:rsidRDefault="00DD61A8" w:rsidP="00692CAC">
      <w:pPr>
        <w:spacing w:after="120"/>
        <w:rPr>
          <w:rFonts w:ascii="Arial" w:eastAsia="Calibri" w:hAnsi="Arial" w:cs="Arial"/>
          <w:b/>
          <w:bCs/>
          <w:color w:val="000000"/>
          <w:sz w:val="20"/>
        </w:rPr>
      </w:pPr>
      <w:r w:rsidRPr="00F64205">
        <w:rPr>
          <w:rFonts w:ascii="Arial" w:eastAsia="Calibri" w:hAnsi="Arial" w:cs="Arial"/>
          <w:color w:val="000000"/>
          <w:sz w:val="20"/>
        </w:rPr>
        <w:lastRenderedPageBreak/>
        <w:t>h) Thực hiện các biện pháp bảo đảm vệ sinh công nghiệp, an toàn phòng cháy, chữa cháy, việc thu gom, quản lý và xử lý chất thải theo đúng quy định của pháp luật.</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 xml:space="preserve">5. </w:t>
      </w:r>
      <w:r w:rsidR="000626A1" w:rsidRPr="00F64205">
        <w:rPr>
          <w:rFonts w:ascii="Arial" w:eastAsia="Calibri" w:hAnsi="Arial" w:cs="Arial"/>
          <w:color w:val="000000"/>
          <w:sz w:val="20"/>
        </w:rPr>
        <w:t>Điều</w:t>
      </w:r>
      <w:r w:rsidRPr="00F64205">
        <w:rPr>
          <w:rFonts w:ascii="Arial" w:eastAsia="Calibri" w:hAnsi="Arial" w:cs="Arial"/>
          <w:color w:val="000000"/>
          <w:sz w:val="20"/>
        </w:rPr>
        <w:t xml:space="preserve"> kiện quan trắc môi trường đối với tổ chức hoạt động dịch vụ quan trắc khí thải phương tiện giao thông cơ giới đường bộ:</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a) Có quyết định thành lập hoặc giấy chứng nhận đăng ký hoạt động khoa học và công nghệ hoặc giấy chứng nhận đăng ký kinh doanh hoặc giấy chứng nhận đầu tư do cơ quan quản lý nhà nước có thẩm quyền cấp, trong đó có hoạt động quan trắc môi trường;</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b) Có đủ năng lực quan trắc, đo đạc các thông số cơ bản theo quy chuẩn kỹ thuật quốc gia về môi trường đối với các thông số cơ bản CO, HC; đối với tổ chức thực hiện quan trắc khí thải ô tô, ngoài thông số CO, HC thì phải có đủ năng lực quan trắc các thông số CO2, O2, Lamda, độ khói, N (%HSU), hệ số hấp thụ ánh sáng của khí thải;</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c) Người quản lý, phụ trách bảo đảm chất lượng hoạt động quan trắc khí thải phương tiện giao thông của tổ chức phải có trình độ trung cấp trở lên, được tập huấn, đào tạo về một trong các lĩnh vực kỹ thuật ô tô, cơ khí động lực, cơ khí giao thông, môi trường và phải có tối thiểu 01 năm kinh nghiệm trong lĩnh vực khí thải phương tiện giao thông cơ giới đường bộ;</w:t>
      </w:r>
    </w:p>
    <w:p w:rsidR="00DD61A8" w:rsidRPr="00F64205" w:rsidRDefault="00DD61A8" w:rsidP="00692CAC">
      <w:pPr>
        <w:spacing w:after="120"/>
        <w:rPr>
          <w:rFonts w:ascii="Arial" w:eastAsia="Calibri" w:hAnsi="Arial" w:cs="Arial"/>
          <w:color w:val="000000"/>
          <w:sz w:val="20"/>
        </w:rPr>
      </w:pPr>
      <w:r w:rsidRPr="00F64205">
        <w:rPr>
          <w:rFonts w:ascii="Arial" w:eastAsia="Calibri" w:hAnsi="Arial" w:cs="Arial"/>
          <w:color w:val="000000"/>
          <w:sz w:val="20"/>
        </w:rPr>
        <w:t>d) Có tối thiểu 02 người thực hiện hoạt các động quan trắc khí thải phương tiện giao thông cơ giới đường bộ. Người thực hiện quan trắc khí thải phải có trình độ trung học phổ thông trở lên, được tập huấn, đào tạo trong lĩnh vực kỹ thuật ô tô, cơ khí động lực, cơ khí giao thông,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eastAsia="Calibri" w:hAnsi="Arial" w:cs="Arial"/>
          <w:color w:val="000000"/>
          <w:sz w:val="20"/>
        </w:rPr>
        <w:t>đ) Các thiết bị phải được kiểm định, hiệu chuẩn, bảo đảm độ chính xác theo đúng kỹ thuật quan trắc theo quy định; có quy trình thao tác chuẩn đối với tất cả các thiết bị quan trắc khí thải giao thông; trang bị đầy đủ các phương tiện bảo hộ và an toàn lao động cho cán bộ.</w:t>
      </w:r>
    </w:p>
    <w:p w:rsidR="00DD61A8" w:rsidRPr="00F64205" w:rsidRDefault="000626A1" w:rsidP="00692CAC">
      <w:pPr>
        <w:pStyle w:val="Heading3"/>
        <w:keepNext w:val="0"/>
        <w:shd w:val="clear" w:color="auto" w:fill="FFFFFF"/>
        <w:spacing w:before="0" w:after="120"/>
        <w:rPr>
          <w:color w:val="000000"/>
          <w:sz w:val="20"/>
          <w:szCs w:val="28"/>
        </w:rPr>
      </w:pPr>
      <w:bookmarkStart w:id="363" w:name="dieu_92"/>
      <w:r w:rsidRPr="00F64205">
        <w:rPr>
          <w:color w:val="000000"/>
          <w:sz w:val="20"/>
          <w:szCs w:val="28"/>
        </w:rPr>
        <w:t>Điều</w:t>
      </w:r>
      <w:r w:rsidR="00DD61A8" w:rsidRPr="00F64205">
        <w:rPr>
          <w:color w:val="000000"/>
          <w:sz w:val="20"/>
          <w:szCs w:val="28"/>
        </w:rPr>
        <w:t xml:space="preserve"> 92.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63"/>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cấp cho tổ chức đáp</w:t>
      </w:r>
      <w:r w:rsidRPr="00F64205">
        <w:rPr>
          <w:rFonts w:ascii="Arial" w:hAnsi="Arial" w:cs="Arial"/>
          <w:color w:val="000000"/>
          <w:sz w:val="20"/>
          <w:lang w:val="vi-VN"/>
        </w:rPr>
        <w:t xml:space="preserve"> ứng các yêu cầu quy định tại </w:t>
      </w:r>
      <w:r w:rsidRPr="00F64205">
        <w:rPr>
          <w:rFonts w:ascii="Arial" w:hAnsi="Arial" w:cs="Arial"/>
          <w:color w:val="000000"/>
          <w:sz w:val="20"/>
        </w:rPr>
        <w:t xml:space="preserve">các </w:t>
      </w:r>
      <w:r w:rsidR="000626A1" w:rsidRPr="00F64205">
        <w:rPr>
          <w:rFonts w:ascii="Arial" w:hAnsi="Arial" w:cs="Arial"/>
          <w:color w:val="000000"/>
          <w:sz w:val="20"/>
          <w:lang w:val="vi-VN"/>
        </w:rPr>
        <w:t>khoản</w:t>
      </w:r>
      <w:r w:rsidRPr="00F64205">
        <w:rPr>
          <w:rFonts w:ascii="Arial" w:hAnsi="Arial" w:cs="Arial"/>
          <w:color w:val="000000"/>
          <w:sz w:val="20"/>
          <w:lang w:val="vi-VN"/>
        </w:rPr>
        <w:t xml:space="preserve"> 2, 3</w:t>
      </w:r>
      <w:r w:rsidRPr="00F64205">
        <w:rPr>
          <w:rFonts w:ascii="Arial" w:hAnsi="Arial" w:cs="Arial"/>
          <w:color w:val="000000"/>
          <w:sz w:val="20"/>
        </w:rPr>
        <w:t xml:space="preserve"> và</w:t>
      </w:r>
      <w:r w:rsidRPr="00F64205">
        <w:rPr>
          <w:rFonts w:ascii="Arial" w:hAnsi="Arial" w:cs="Arial"/>
          <w:color w:val="000000"/>
          <w:sz w:val="20"/>
          <w:lang w:val="vi-VN"/>
        </w:rPr>
        <w:t xml:space="preserve"> 4 </w:t>
      </w:r>
      <w:r w:rsidR="000626A1" w:rsidRPr="00F64205">
        <w:rPr>
          <w:rFonts w:ascii="Arial" w:hAnsi="Arial" w:cs="Arial"/>
          <w:color w:val="000000"/>
          <w:sz w:val="20"/>
          <w:lang w:val="vi-VN"/>
        </w:rPr>
        <w:t>Điều</w:t>
      </w:r>
      <w:r w:rsidRPr="00F64205">
        <w:rPr>
          <w:rFonts w:ascii="Arial" w:hAnsi="Arial" w:cs="Arial"/>
          <w:color w:val="000000"/>
          <w:sz w:val="20"/>
          <w:lang w:val="vi-VN"/>
        </w:rPr>
        <w:t xml:space="preserve"> 91 Nghị định này; các tổ chức thực hiện quan trắc, đo kiểm tra khí thải phương tiện xe mô tô, xe máy đang lưu hành đáp ứng yêu cầu quy định tại </w:t>
      </w:r>
      <w:r w:rsidR="000626A1" w:rsidRPr="00F64205">
        <w:rPr>
          <w:rFonts w:ascii="Arial" w:hAnsi="Arial" w:cs="Arial"/>
          <w:color w:val="000000"/>
          <w:sz w:val="20"/>
          <w:lang w:val="vi-VN"/>
        </w:rPr>
        <w:t>khoản</w:t>
      </w:r>
      <w:r w:rsidRPr="00F64205">
        <w:rPr>
          <w:rFonts w:ascii="Arial" w:hAnsi="Arial" w:cs="Arial"/>
          <w:color w:val="000000"/>
          <w:sz w:val="20"/>
          <w:lang w:val="vi-VN"/>
        </w:rPr>
        <w:t xml:space="preserve"> 5 </w:t>
      </w:r>
      <w:r w:rsidR="000626A1" w:rsidRPr="00F64205">
        <w:rPr>
          <w:rFonts w:ascii="Arial" w:hAnsi="Arial" w:cs="Arial"/>
          <w:color w:val="000000"/>
          <w:sz w:val="20"/>
          <w:lang w:val="vi-VN"/>
        </w:rPr>
        <w:t>Điều</w:t>
      </w:r>
      <w:r w:rsidRPr="00F64205">
        <w:rPr>
          <w:rFonts w:ascii="Arial" w:hAnsi="Arial" w:cs="Arial"/>
          <w:color w:val="000000"/>
          <w:sz w:val="20"/>
          <w:lang w:val="vi-VN"/>
        </w:rPr>
        <w:t xml:space="preserve"> 91 Nghị định này, t</w:t>
      </w:r>
      <w:r w:rsidRPr="00F64205">
        <w:rPr>
          <w:rFonts w:ascii="Arial" w:hAnsi="Arial" w:cs="Arial"/>
          <w:color w:val="000000"/>
          <w:sz w:val="20"/>
        </w:rPr>
        <w:t xml:space="preserve">rừ cơ quan, </w:t>
      </w:r>
      <w:r w:rsidRPr="00F64205">
        <w:rPr>
          <w:rFonts w:ascii="Arial" w:hAnsi="Arial" w:cs="Arial"/>
          <w:color w:val="000000"/>
          <w:sz w:val="20"/>
          <w:lang w:val="vi-VN"/>
        </w:rPr>
        <w:t xml:space="preserve">đơn vị đăng kiểm </w:t>
      </w:r>
      <w:r w:rsidRPr="00F64205">
        <w:rPr>
          <w:rFonts w:ascii="Arial" w:hAnsi="Arial" w:cs="Arial"/>
          <w:color w:val="000000"/>
          <w:sz w:val="20"/>
        </w:rPr>
        <w:t xml:space="preserve">phương tiện được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kiểm định phương tiện theo quy định của pháp luật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Bộ Tài nguyên và Môi trường cấp, </w:t>
      </w:r>
      <w:r w:rsidR="000626A1" w:rsidRPr="00F64205">
        <w:rPr>
          <w:rFonts w:ascii="Arial" w:hAnsi="Arial" w:cs="Arial"/>
          <w:color w:val="000000"/>
          <w:sz w:val="20"/>
        </w:rPr>
        <w:t>điều</w:t>
      </w:r>
      <w:r w:rsidRPr="00F64205">
        <w:rPr>
          <w:rFonts w:ascii="Arial" w:hAnsi="Arial" w:cs="Arial"/>
          <w:color w:val="000000"/>
          <w:sz w:val="20"/>
        </w:rPr>
        <w:t xml:space="preserve"> chỉnh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thay thế cho giấy chứng nhận đăng ký hoạt động thử nghiệm trong lĩnh vực quan trắc môi trường thuộc thẩm quyền quản lý của Bộ Tài nguyên và Môi trường theo quy định của Chính phủ về </w:t>
      </w:r>
      <w:r w:rsidR="000626A1" w:rsidRPr="00F64205">
        <w:rPr>
          <w:rFonts w:ascii="Arial" w:hAnsi="Arial" w:cs="Arial"/>
          <w:color w:val="000000"/>
          <w:sz w:val="20"/>
        </w:rPr>
        <w:t>điều</w:t>
      </w:r>
      <w:r w:rsidRPr="00F64205">
        <w:rPr>
          <w:rFonts w:ascii="Arial" w:hAnsi="Arial" w:cs="Arial"/>
          <w:color w:val="000000"/>
          <w:sz w:val="20"/>
        </w:rPr>
        <w:t xml:space="preserve"> kiện kinh doanh dịch vụ đánh giá sự phù hợp.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có thời hạn hiệu lực là 36 tháng kể từ ngày cấp và có thể được cấp lại nhiều lần, mỗi lần cấp lại có hiệu lực không quá 36 tháng.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Trường hợp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thời hạn hiệu lực của giấy chứng nhận </w:t>
      </w:r>
      <w:r w:rsidR="000626A1" w:rsidRPr="00F64205">
        <w:rPr>
          <w:rFonts w:ascii="Arial" w:hAnsi="Arial" w:cs="Arial"/>
          <w:color w:val="000000"/>
          <w:sz w:val="20"/>
        </w:rPr>
        <w:t>điều</w:t>
      </w:r>
      <w:r w:rsidRPr="00F64205">
        <w:rPr>
          <w:rFonts w:ascii="Arial" w:hAnsi="Arial" w:cs="Arial"/>
          <w:color w:val="000000"/>
          <w:sz w:val="20"/>
        </w:rPr>
        <w:t xml:space="preserve"> chỉnh nội dung là không thay đổi so với giấy chứng nhận đã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gồm các nội dung chính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Tên tổ chức, địa chỉ;</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Lĩnh vực, phạm vi được cấp giấy chứng nhận;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Ngày cấp và hiệu lực của giấy chứng nhận;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Cơ quan cấp giấy chứng nhận.</w:t>
      </w:r>
    </w:p>
    <w:p w:rsidR="00DD61A8" w:rsidRPr="00F64205" w:rsidRDefault="00DD61A8" w:rsidP="00692CAC">
      <w:pPr>
        <w:shd w:val="clear" w:color="auto" w:fill="FFFFFF"/>
        <w:spacing w:after="120"/>
        <w:rPr>
          <w:rFonts w:ascii="Arial" w:hAnsi="Arial" w:cs="Arial"/>
          <w:color w:val="000000"/>
          <w:sz w:val="20"/>
          <w:lang w:val="vi-VN"/>
        </w:rPr>
      </w:pPr>
      <w:r w:rsidRPr="00F64205">
        <w:rPr>
          <w:rFonts w:ascii="Arial" w:hAnsi="Arial" w:cs="Arial"/>
          <w:color w:val="000000"/>
          <w:sz w:val="20"/>
        </w:rPr>
        <w:t xml:space="preserve">7.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r w:rsidRPr="00F64205">
        <w:rPr>
          <w:rFonts w:ascii="Arial" w:hAnsi="Arial" w:cs="Arial"/>
          <w:color w:val="000000"/>
          <w:sz w:val="20"/>
          <w:lang w:val="vi-VN"/>
        </w:rPr>
        <w:t xml:space="preserve"> thực hiện theo mẫu quy định tại </w:t>
      </w:r>
      <w:bookmarkStart w:id="364" w:name="bieumau_pl_24"/>
      <w:r w:rsidR="00B62B6F" w:rsidRPr="00B62B6F">
        <w:rPr>
          <w:rFonts w:ascii="Arial" w:hAnsi="Arial" w:cs="Arial"/>
          <w:color w:val="000000"/>
          <w:sz w:val="20"/>
          <w:lang w:val="vi-VN"/>
        </w:rPr>
        <w:t>Phụ lục XXIV</w:t>
      </w:r>
      <w:bookmarkEnd w:id="364"/>
      <w:r w:rsidRPr="00F64205">
        <w:rPr>
          <w:rFonts w:ascii="Arial" w:hAnsi="Arial" w:cs="Arial"/>
          <w:color w:val="000000"/>
          <w:sz w:val="20"/>
        </w:rPr>
        <w:t xml:space="preserve"> </w:t>
      </w:r>
      <w:r w:rsidRPr="00F64205">
        <w:rPr>
          <w:rFonts w:ascii="Arial" w:hAnsi="Arial" w:cs="Arial"/>
          <w:color w:val="000000"/>
          <w:sz w:val="20"/>
          <w:lang w:val="vi-VN"/>
        </w:rPr>
        <w:t>ban hành kèm theo Nghị định này</w:t>
      </w:r>
      <w:r w:rsidRPr="00F64205">
        <w:rPr>
          <w:rFonts w:ascii="Arial" w:hAnsi="Arial" w:cs="Arial"/>
          <w:color w:val="000000"/>
          <w:sz w:val="20"/>
        </w:rPr>
        <w:t>.</w:t>
      </w:r>
    </w:p>
    <w:p w:rsidR="00DD61A8" w:rsidRPr="00F64205" w:rsidRDefault="000626A1" w:rsidP="00692CAC">
      <w:pPr>
        <w:pStyle w:val="Heading3"/>
        <w:keepNext w:val="0"/>
        <w:shd w:val="clear" w:color="auto" w:fill="FFFFFF"/>
        <w:spacing w:before="0" w:after="120"/>
        <w:rPr>
          <w:color w:val="000000"/>
          <w:sz w:val="20"/>
          <w:szCs w:val="28"/>
        </w:rPr>
      </w:pPr>
      <w:bookmarkStart w:id="365" w:name="dieu_93"/>
      <w:r w:rsidRPr="00F64205">
        <w:rPr>
          <w:color w:val="000000"/>
          <w:sz w:val="20"/>
          <w:szCs w:val="28"/>
        </w:rPr>
        <w:t>Điều</w:t>
      </w:r>
      <w:r w:rsidR="00DD61A8" w:rsidRPr="00F64205">
        <w:rPr>
          <w:color w:val="000000"/>
          <w:sz w:val="20"/>
          <w:szCs w:val="28"/>
        </w:rPr>
        <w:t xml:space="preserve"> 93. Trình tự, thủ tục cấp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6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Thủ tục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thực hiện đối với tổ chức đề nghị cấp giấy chứng nhận lần đầu hoặc tổ chức có nhu cầu cấp lại giấy chứng nhận.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Hồ sơ đề nghị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lập thành 01 bộ,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Văn bản đề nghị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r w:rsidRPr="00F64205">
        <w:rPr>
          <w:rFonts w:ascii="Arial" w:hAnsi="Arial" w:cs="Arial"/>
          <w:color w:val="000000"/>
          <w:sz w:val="20"/>
          <w:lang w:val="vi-VN"/>
        </w:rPr>
        <w:t xml:space="preserve"> thực hiện theo mẫu quy định tại </w:t>
      </w:r>
      <w:bookmarkStart w:id="366" w:name="bieumau_pl_25"/>
      <w:r w:rsidR="00B62B6F" w:rsidRPr="00B62B6F">
        <w:rPr>
          <w:rFonts w:ascii="Arial" w:hAnsi="Arial" w:cs="Arial"/>
          <w:color w:val="000000"/>
          <w:sz w:val="20"/>
          <w:lang w:val="vi-VN"/>
        </w:rPr>
        <w:t>Phụ lục XXV</w:t>
      </w:r>
      <w:bookmarkEnd w:id="366"/>
      <w:r w:rsidR="00B62B6F" w:rsidRPr="00B62B6F">
        <w:rPr>
          <w:rFonts w:ascii="Arial" w:hAnsi="Arial" w:cs="Arial"/>
          <w:color w:val="000000"/>
          <w:sz w:val="20"/>
          <w:lang w:val="vi-VN"/>
        </w:rPr>
        <w:t xml:space="preserve"> </w:t>
      </w:r>
      <w:r w:rsidRPr="00F64205">
        <w:rPr>
          <w:rFonts w:ascii="Arial" w:hAnsi="Arial" w:cs="Arial"/>
          <w:color w:val="000000"/>
          <w:sz w:val="20"/>
          <w:lang w:val="vi-VN"/>
        </w:rPr>
        <w:t>ban hành kèm theo Nghị định này</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Hồ sơ năng lực của tổ chức</w:t>
      </w:r>
      <w:r w:rsidRPr="00F64205">
        <w:rPr>
          <w:rFonts w:ascii="Arial" w:hAnsi="Arial" w:cs="Arial"/>
          <w:color w:val="000000"/>
          <w:sz w:val="20"/>
          <w:lang w:val="vi-VN"/>
        </w:rPr>
        <w:t xml:space="preserve"> thực hiện theo mẫu quy định tại </w:t>
      </w:r>
      <w:bookmarkStart w:id="367" w:name="bieumau_pl_26"/>
      <w:r w:rsidR="00B62B6F" w:rsidRPr="00B62B6F">
        <w:rPr>
          <w:rFonts w:ascii="Arial" w:hAnsi="Arial" w:cs="Arial"/>
          <w:color w:val="000000"/>
          <w:sz w:val="20"/>
          <w:lang w:val="vi-VN"/>
        </w:rPr>
        <w:t>Phụ lục XXVI</w:t>
      </w:r>
      <w:bookmarkEnd w:id="367"/>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Trình tự, thủ tục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 chức đề nghị cấp giấy chứng nhận gửi hồ sơ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thông qua hình thức gửi bản giấy trực tiếp, gửi bản giấy qua đường bưu điện hoặc gửi bản điện tử thông qua hệ thống dịch vụ công trực tuyến;</w:t>
      </w:r>
    </w:p>
    <w:p w:rsidR="00DD61A8" w:rsidRPr="00F64205" w:rsidRDefault="00DD61A8" w:rsidP="00692CAC">
      <w:pPr>
        <w:shd w:val="clear" w:color="auto" w:fill="FFFFFF"/>
        <w:spacing w:after="120"/>
        <w:rPr>
          <w:rFonts w:ascii="Arial" w:hAnsi="Arial" w:cs="Arial"/>
          <w:b/>
          <w:i/>
          <w:color w:val="000000"/>
          <w:sz w:val="20"/>
        </w:rPr>
      </w:pPr>
      <w:r w:rsidRPr="00F64205">
        <w:rPr>
          <w:rFonts w:ascii="Arial" w:hAnsi="Arial" w:cs="Arial"/>
          <w:color w:val="000000"/>
          <w:sz w:val="20"/>
        </w:rPr>
        <w:t>b) Trong thời hạn 03 ngày kể từ ngày nhận được đầy đủ hồ sơ hợp lệ, cơ quan cấp Giấy chứng nhận gửi thông báo thu phí thẩm định cho tổ chức. Tổ chức nộp phí thẩm định và gửi chứng từ chứng minh đã nộp phí thẩm định (biên lai, phiếu thu hoặc chứng từ khác) cho cơ quan cấp giấy chứng nhận. Thời gian tổ chức nộp phí không tính vào thời gian thẩm định của cơ quan cấp giấy chứng nhận. Trường hợp hồ sơ chưa đầy đủ, hợp lệ, cơ quan cấp giấy chứng nhận trả lại hồ sơ cho tổ chức đề nghị chứng nhận và yêu cầu bổ sung hồ sơ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Trong thời hạn 45 ngày, kể từ ngày nhận được phí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cơ quan cấp giấy chứng nhận có trách nhiệm thẩm định,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cho tổ chức đề nghị chứng nhận (không bao gồm thời gian khắc phục, bổ sung hồ sơ của tổ chức). Việc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phục vụ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thực hiện thông qua hội đồng thẩm định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trên cơ sở: kết quả đánh giá, xem xét trên hồ sơ; kết quả đánh giá, kiểm tra thực tế tại tổ chức và kết quả của phiên họp hội đồng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Đối với tổ chức đo khí thải phương tiện giao thông cơ giới đường bộ, tùy trường cụ thể, cơ quan cấp giấy chứng nhận có thể quyết định việc kiểm tra theo hình thức trực tiếp hoặc trực tuyến.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không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cơ quan cấp giấy chứng nhận có trách nhiệm thông báo bằng văn bản cho tổ chức đề nghị chứng nhận biết và nêu rõ lý do.</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Hội đồng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gồm tối thiểu 05 thành viên, với cơ cấu thành phần bao gồm: 01 Chủ tịch hội đồng; 01 Phó Chủ tịch hội đồng khi cần thiết; 01 ủy viên thư ký và các ủy viên khác là chuyên gia có chuyên môn, kinh nghiệm trong lĩnh vực quan trắc môi trường. Thành viên hội đồng thẩm định có trách nhiệm nghiên cứu hồ sơ, kiểm tra thực tế tại tổ chức; viết bản nhận xét, phiếu đánh giá về các nội dung chứng nhận và chịu trách nhiệm trước pháp luật về ý kiến nhận xét, đánh giá của mình.</w:t>
      </w:r>
    </w:p>
    <w:p w:rsidR="00DD61A8" w:rsidRPr="00F64205" w:rsidRDefault="00A93B64" w:rsidP="00692CAC">
      <w:pPr>
        <w:shd w:val="clear" w:color="auto" w:fill="FFFFFF"/>
        <w:spacing w:after="120"/>
        <w:rPr>
          <w:rFonts w:ascii="Arial" w:hAnsi="Arial" w:cs="Arial"/>
          <w:b/>
          <w:color w:val="000000"/>
          <w:sz w:val="20"/>
        </w:rPr>
      </w:pPr>
      <w:bookmarkStart w:id="368" w:name="khoan_5_93"/>
      <w:r w:rsidRPr="00F64205">
        <w:rPr>
          <w:rFonts w:ascii="Arial" w:hAnsi="Arial" w:cs="Arial"/>
          <w:color w:val="000000"/>
          <w:sz w:val="20"/>
        </w:rPr>
        <w:t>5. Bộ Tài nguyên và Môi trường quy định chi tiết hoạt động thẩm định cấp giấy chứng nhận đủ điều kiện hoạt động dịch vụ quan trắc môi trường quy định tại khoản 3 và khoản 4 Điều này.</w:t>
      </w:r>
      <w:bookmarkEnd w:id="368"/>
    </w:p>
    <w:p w:rsidR="00DD61A8" w:rsidRPr="00F64205" w:rsidRDefault="000626A1" w:rsidP="00692CAC">
      <w:pPr>
        <w:pStyle w:val="Heading3"/>
        <w:keepNext w:val="0"/>
        <w:shd w:val="clear" w:color="auto" w:fill="FFFFFF"/>
        <w:spacing w:before="0" w:after="120"/>
        <w:rPr>
          <w:color w:val="000000"/>
          <w:sz w:val="20"/>
          <w:szCs w:val="28"/>
        </w:rPr>
      </w:pPr>
      <w:bookmarkStart w:id="369" w:name="dieu_94"/>
      <w:r w:rsidRPr="00F64205">
        <w:rPr>
          <w:color w:val="000000"/>
          <w:sz w:val="20"/>
          <w:szCs w:val="28"/>
        </w:rPr>
        <w:t>Điều</w:t>
      </w:r>
      <w:r w:rsidR="00DD61A8" w:rsidRPr="00F64205">
        <w:rPr>
          <w:color w:val="000000"/>
          <w:sz w:val="20"/>
          <w:szCs w:val="28"/>
        </w:rPr>
        <w:t xml:space="preserve"> 94. Trình tự, thủ tục </w:t>
      </w:r>
      <w:r w:rsidRPr="00F64205">
        <w:rPr>
          <w:color w:val="000000"/>
          <w:sz w:val="20"/>
          <w:szCs w:val="28"/>
        </w:rPr>
        <w:t>điều</w:t>
      </w:r>
      <w:r w:rsidR="00DD61A8" w:rsidRPr="00F64205">
        <w:rPr>
          <w:color w:val="000000"/>
          <w:sz w:val="20"/>
          <w:szCs w:val="28"/>
        </w:rPr>
        <w:t xml:space="preserve"> chỉnh nội dung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69"/>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Thủ tục </w:t>
      </w:r>
      <w:r w:rsidR="000626A1" w:rsidRPr="00F64205">
        <w:rPr>
          <w:rFonts w:ascii="Arial" w:hAnsi="Arial" w:cs="Arial"/>
          <w:color w:val="000000"/>
          <w:sz w:val="20"/>
        </w:rPr>
        <w:t>điều</w:t>
      </w:r>
      <w:r w:rsidRPr="00F64205">
        <w:rPr>
          <w:rFonts w:ascii="Arial" w:hAnsi="Arial" w:cs="Arial"/>
          <w:color w:val="000000"/>
          <w:sz w:val="20"/>
        </w:rPr>
        <w:t xml:space="preserve"> chỉnh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thực hiện đối với tổ chức có giấy chứng nhận hoạt động dịch vụ quan trắc môi trường còn hiệu lực tối thiểu 06 tháng.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hoạt động dịch vụ quan trắc môi trường muốn thay đổi lĩnh vực, phạm vi quan trắc tại hiện trường và phân tích môi trường so với nội dung giấy chứng nhận đã được cấp phải làm thủ tục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Hồ sơ đề nghị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lập thành 01 bộ,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Văn bản đề nghị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r w:rsidRPr="00F64205">
        <w:rPr>
          <w:rFonts w:ascii="Arial" w:hAnsi="Arial" w:cs="Arial"/>
          <w:color w:val="000000"/>
          <w:sz w:val="20"/>
          <w:lang w:val="vi-VN"/>
        </w:rPr>
        <w:t xml:space="preserve"> thực hiện theo mẫu quy định tại </w:t>
      </w:r>
      <w:bookmarkStart w:id="370" w:name="bieumau_pl_27"/>
      <w:r w:rsidR="00B62B6F" w:rsidRPr="00B62B6F">
        <w:rPr>
          <w:rFonts w:ascii="Arial" w:hAnsi="Arial" w:cs="Arial"/>
          <w:color w:val="000000"/>
          <w:sz w:val="20"/>
          <w:lang w:val="vi-VN"/>
        </w:rPr>
        <w:t>Phụ lục XXVII</w:t>
      </w:r>
      <w:bookmarkEnd w:id="370"/>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Hồ sơ năng lực của tổ chức</w:t>
      </w:r>
      <w:r w:rsidRPr="00F64205">
        <w:rPr>
          <w:rFonts w:ascii="Arial" w:hAnsi="Arial" w:cs="Arial"/>
          <w:color w:val="000000"/>
          <w:sz w:val="20"/>
          <w:lang w:val="vi-VN"/>
        </w:rPr>
        <w:t xml:space="preserve"> thực hiện theo mẫu quy định tại </w:t>
      </w:r>
      <w:r w:rsidR="00B62B6F" w:rsidRPr="00B62B6F">
        <w:rPr>
          <w:rFonts w:ascii="Arial" w:hAnsi="Arial" w:cs="Arial"/>
          <w:color w:val="000000"/>
          <w:sz w:val="20"/>
          <w:lang w:val="vi-VN"/>
        </w:rPr>
        <w:t>Phụ lục XXVI</w:t>
      </w:r>
      <w:r w:rsidRPr="00F64205">
        <w:rPr>
          <w:rFonts w:ascii="Arial" w:hAnsi="Arial" w:cs="Arial"/>
          <w:color w:val="000000"/>
          <w:sz w:val="20"/>
          <w:lang w:val="vi-VN"/>
        </w:rPr>
        <w:t xml:space="preserve"> ban hành kèm theo Nghị định này</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Trình tự, thủ tục </w:t>
      </w:r>
      <w:r w:rsidR="000626A1" w:rsidRPr="00F64205">
        <w:rPr>
          <w:rFonts w:ascii="Arial" w:hAnsi="Arial" w:cs="Arial"/>
          <w:color w:val="000000"/>
          <w:sz w:val="20"/>
        </w:rPr>
        <w:t>điều</w:t>
      </w:r>
      <w:r w:rsidRPr="00F64205">
        <w:rPr>
          <w:rFonts w:ascii="Arial" w:hAnsi="Arial" w:cs="Arial"/>
          <w:color w:val="000000"/>
          <w:sz w:val="20"/>
        </w:rPr>
        <w:t xml:space="preserve"> chỉnh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 chức đề nghị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gửi hồ sơ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thông qua hình thức gửi bản giấy trực tiếp, gửi bản giấy qua đường bưu điện hoặc gửi bản điện tử thông qua hệ thống dịch vụ công trực tuyến;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Trong thời hạn 03 ngày kể từ ngày nhận được đầy đủ hồ sơ hợp lệ, cơ quan cấp giấy chứng nhận gửi thông báo thu phí thẩm định cho tổ chức. Tổ chức nộp phí thẩm định và gửi chứng từ chứng minh đã nộp phí thẩm định (biên lai, phiếu thu hoặc chứng từ khác) cho cơ quan cấp giấy chứng nhận. Thời gian tổ chức nộp phí không tính vào thời gian thẩm định của cơ quan cấp giấy chứng nhận. Trường hợp hồ sơ chưa đầy đủ, hợp lệ, cơ quan cấp giấy chứng nhận trả lại hồ sơ cho tổ chức đề nghị chứng nhận và yêu cầu bổ sung hồ sơ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 Trong thời hạn 30 ngày, kể từ ngày nhận được phí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cơ quan cấp giấy chứng nhận có trách nhiệm thẩm định,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cho tổ chức đề nghị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(không bao gồm thời gian khắc phục, bổ sung hồ sơ của tổ chức). Việc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phục vụ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được thực hiện thông qua hội đồng thẩm định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trên cơ sở: kết quả đánh giá, xem xét trên hồ sơ; kết quả đánh giá, kiểm tra thực tế tại tổ chức và kết quả của phiên họp hội đồng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không chấp nhận </w:t>
      </w:r>
      <w:r w:rsidR="000626A1" w:rsidRPr="00F64205">
        <w:rPr>
          <w:rFonts w:ascii="Arial" w:hAnsi="Arial" w:cs="Arial"/>
          <w:color w:val="000000"/>
          <w:sz w:val="20"/>
        </w:rPr>
        <w:t>điều</w:t>
      </w:r>
      <w:r w:rsidRPr="00F64205">
        <w:rPr>
          <w:rFonts w:ascii="Arial" w:hAnsi="Arial" w:cs="Arial"/>
          <w:color w:val="000000"/>
          <w:sz w:val="20"/>
        </w:rPr>
        <w:t xml:space="preserve"> chỉnh nội dung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cơ quan cấp giấy chứng nhận có trách nhiệm thông báo bằng văn bản cho tổ chức biết và nêu rõ lý do.</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Hội đồng thẩm định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thực hiện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9</w:t>
      </w:r>
      <w:r w:rsidRPr="00F64205">
        <w:rPr>
          <w:rFonts w:ascii="Arial" w:hAnsi="Arial" w:cs="Arial"/>
          <w:color w:val="000000"/>
          <w:sz w:val="20"/>
          <w:lang w:val="vi-VN"/>
        </w:rPr>
        <w:t>3</w:t>
      </w:r>
      <w:r w:rsidRPr="00F64205">
        <w:rPr>
          <w:rFonts w:ascii="Arial" w:hAnsi="Arial" w:cs="Arial"/>
          <w:color w:val="000000"/>
          <w:sz w:val="20"/>
        </w:rPr>
        <w:t xml:space="preserve"> Nghị định này.</w:t>
      </w:r>
    </w:p>
    <w:p w:rsidR="00DD61A8" w:rsidRPr="00F64205" w:rsidRDefault="00A93B64" w:rsidP="00692CAC">
      <w:pPr>
        <w:shd w:val="clear" w:color="auto" w:fill="FFFFFF"/>
        <w:spacing w:after="120"/>
        <w:rPr>
          <w:rFonts w:ascii="Arial" w:hAnsi="Arial" w:cs="Arial"/>
          <w:color w:val="000000"/>
          <w:sz w:val="20"/>
        </w:rPr>
      </w:pPr>
      <w:bookmarkStart w:id="371" w:name="khoan_6_94"/>
      <w:r w:rsidRPr="00F64205">
        <w:rPr>
          <w:rFonts w:ascii="Arial" w:hAnsi="Arial" w:cs="Arial"/>
          <w:color w:val="000000"/>
          <w:sz w:val="20"/>
        </w:rPr>
        <w:t>6. Bộ Tài nguyên và Môi trường ban hành mẫu văn bản đề nghị, hồ sơ năng lực của tổ chức quy định tại khoản 3 Điều này; quy định chi tiết hoạt động thẩm định cấp điều chỉnh giấy chứng nhận đủ điều kiện hoạt động dịch vụ quan trắc môi trường quy định tại khoản 4 Điều này.</w:t>
      </w:r>
      <w:bookmarkEnd w:id="371"/>
    </w:p>
    <w:p w:rsidR="00DD61A8" w:rsidRPr="00F64205" w:rsidRDefault="000626A1" w:rsidP="00692CAC">
      <w:pPr>
        <w:pStyle w:val="Heading3"/>
        <w:keepNext w:val="0"/>
        <w:shd w:val="clear" w:color="auto" w:fill="FFFFFF"/>
        <w:spacing w:before="0" w:after="120"/>
        <w:rPr>
          <w:color w:val="000000"/>
          <w:sz w:val="20"/>
          <w:szCs w:val="28"/>
        </w:rPr>
      </w:pPr>
      <w:bookmarkStart w:id="372" w:name="dieu_95"/>
      <w:r w:rsidRPr="00F64205">
        <w:rPr>
          <w:color w:val="000000"/>
          <w:sz w:val="20"/>
          <w:szCs w:val="28"/>
        </w:rPr>
        <w:t>Điều</w:t>
      </w:r>
      <w:r w:rsidR="00DD61A8" w:rsidRPr="00F64205">
        <w:rPr>
          <w:color w:val="000000"/>
          <w:sz w:val="20"/>
          <w:szCs w:val="28"/>
        </w:rPr>
        <w:t xml:space="preserve"> 95. Trách nhiệm của tổ chức được cấp giấy chứng nhận đủ </w:t>
      </w:r>
      <w:r w:rsidRPr="00F64205">
        <w:rPr>
          <w:color w:val="000000"/>
          <w:sz w:val="20"/>
          <w:szCs w:val="28"/>
        </w:rPr>
        <w:t>điều</w:t>
      </w:r>
      <w:r w:rsidR="00DD61A8" w:rsidRPr="00F64205">
        <w:rPr>
          <w:color w:val="000000"/>
          <w:sz w:val="20"/>
          <w:szCs w:val="28"/>
        </w:rPr>
        <w:t xml:space="preserve"> kiện hoạt động dịch vụ quan trắc môi trường</w:t>
      </w:r>
      <w:bookmarkEnd w:id="372"/>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Tổ chức được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phải bảo đảm duy trì các </w:t>
      </w:r>
      <w:r w:rsidR="000626A1" w:rsidRPr="00F64205">
        <w:rPr>
          <w:rFonts w:ascii="Arial" w:hAnsi="Arial" w:cs="Arial"/>
          <w:color w:val="000000"/>
          <w:sz w:val="20"/>
        </w:rPr>
        <w:t>điều</w:t>
      </w:r>
      <w:r w:rsidRPr="00F64205">
        <w:rPr>
          <w:rFonts w:ascii="Arial" w:hAnsi="Arial" w:cs="Arial"/>
          <w:color w:val="000000"/>
          <w:sz w:val="20"/>
        </w:rPr>
        <w:t xml:space="preserve"> kiện năng lực theo đúng giấy chứng nhận đã được cấp. Khi có sự thay đổi liên quan đến các </w:t>
      </w:r>
      <w:r w:rsidR="000626A1" w:rsidRPr="00F64205">
        <w:rPr>
          <w:rFonts w:ascii="Arial" w:hAnsi="Arial" w:cs="Arial"/>
          <w:color w:val="000000"/>
          <w:sz w:val="20"/>
        </w:rPr>
        <w:t>điều</w:t>
      </w:r>
      <w:r w:rsidRPr="00F64205">
        <w:rPr>
          <w:rFonts w:ascii="Arial" w:hAnsi="Arial" w:cs="Arial"/>
          <w:color w:val="000000"/>
          <w:sz w:val="20"/>
        </w:rPr>
        <w:t xml:space="preserve"> kiện quy định tại </w:t>
      </w:r>
      <w:r w:rsidR="000626A1" w:rsidRPr="00F64205">
        <w:rPr>
          <w:rFonts w:ascii="Arial" w:hAnsi="Arial" w:cs="Arial"/>
          <w:color w:val="000000"/>
          <w:sz w:val="20"/>
        </w:rPr>
        <w:t>Điều</w:t>
      </w:r>
      <w:r w:rsidRPr="00F64205">
        <w:rPr>
          <w:rFonts w:ascii="Arial" w:hAnsi="Arial" w:cs="Arial"/>
          <w:color w:val="000000"/>
          <w:sz w:val="20"/>
        </w:rPr>
        <w:t xml:space="preserve"> 9</w:t>
      </w:r>
      <w:r w:rsidRPr="00F64205">
        <w:rPr>
          <w:rFonts w:ascii="Arial" w:hAnsi="Arial" w:cs="Arial"/>
          <w:color w:val="000000"/>
          <w:sz w:val="20"/>
          <w:lang w:val="vi-VN"/>
        </w:rPr>
        <w:t>1</w:t>
      </w:r>
      <w:r w:rsidRPr="00F64205">
        <w:rPr>
          <w:rFonts w:ascii="Arial" w:hAnsi="Arial" w:cs="Arial"/>
          <w:color w:val="000000"/>
          <w:sz w:val="20"/>
        </w:rPr>
        <w:t xml:space="preserve"> Nghị định này, tổ chức phải thông báo bằng văn bản cho Bộ Tài nguyên và Môi trường trong thời hạn 07 ngày, kể từ khi có sự thay đổi.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được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phải lập hồ sơ bản giấy hoặc bản điện tử để lưu trữ và theo dõi riêng đối với hoạt động quan trắc môi trường mà tổ chức thực hiện để phục vụ công tác thanh tra, kiểm tra.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Hồ sơ liên quan tới hoạt động quan trắc môi trường của tổ chức bao gồm: sổ theo dõi hóa chất; các phiếu trả kết quả; hồ sơ quản lý sử dụng thiết bị quan trắc môi trường, sổ hoặc hệ thống theo dõi giao nhận mẫu phòng thí nghiệm, hồ sơ về bảo đảm chất lượng và kiểm soát chất lượng trong quan trắc môi trường, trong quản lý dữ liệu theo quy định của Bộ Tài nguyên và Môi trường về kỹ thuật quan trắc môi trường, biên bản thanh lý và các hình thức giao kết khác với khách hàng theo quy định của pháp luật về dân sự và các tài liệu liên quan khác.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Khi tham gia cung cấp dịch vụ quan trắc môi trường, trường hợp tổ chức ký kết hợp đồng cung cấp dịch vụ với khách hàng thì các hợp đồng phải có ký hiệu riêng của tổ chức để nhận biết, ghi rõ ngày, tháng, năm của hợp đồng. Trong ký hiệu riêng của tổ chức phải có đánh số thứ tự. Số thứ tự được ký hiệu bắt đầu từ thời </w:t>
      </w:r>
      <w:r w:rsidR="000626A1" w:rsidRPr="00F64205">
        <w:rPr>
          <w:rFonts w:ascii="Arial" w:hAnsi="Arial" w:cs="Arial"/>
          <w:color w:val="000000"/>
          <w:sz w:val="20"/>
        </w:rPr>
        <w:t>điểm</w:t>
      </w:r>
      <w:r w:rsidRPr="00F64205">
        <w:rPr>
          <w:rFonts w:ascii="Arial" w:hAnsi="Arial" w:cs="Arial"/>
          <w:color w:val="000000"/>
          <w:sz w:val="20"/>
        </w:rPr>
        <w:t xml:space="preserve"> ký hợp đồng đầu tiên của năm dương lịch và kết thúc tại hợp đồng cuối cùng của năm, bảo đảm đúng trình tự thời gian ký kết hợp đồng.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Trả kết quả cho khách hàng thông qua phiếu kết quả quan trắc được người có thẩm quyền của tổ chức ký, đóng dấu. Phiếu kết quả quan trắc được thiết kế thành mẫu riêng, trong đó phải thể hiện được những thông tin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Thông tin phiếu kết quả quan trắc: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Tên của tổ chức;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Tên khách hàng trả phiếu;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Số giấy chứng nhận VIMCERTS đã được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Ngày, tháng, năm xuất phiếu;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Ký hiệu của phiếu: Trong ký hiệu phải có đánh số thứ tự theo năm và số năm. Số thứ tự được ký hiệu bắt đầu từ thời </w:t>
      </w:r>
      <w:r w:rsidR="000626A1" w:rsidRPr="00F64205">
        <w:rPr>
          <w:rFonts w:ascii="Arial" w:hAnsi="Arial" w:cs="Arial"/>
          <w:color w:val="000000"/>
          <w:sz w:val="20"/>
        </w:rPr>
        <w:t>điểm</w:t>
      </w:r>
      <w:r w:rsidRPr="00F64205">
        <w:rPr>
          <w:rFonts w:ascii="Arial" w:hAnsi="Arial" w:cs="Arial"/>
          <w:color w:val="000000"/>
          <w:sz w:val="20"/>
        </w:rPr>
        <w:t xml:space="preserve"> xuất phiếu đầu tiên của năm dương lịch và kết thúc tại phiếu xuất cuối cùng của năm, bảo đảm đúng trình tự thời gian xuất phiếu. Tổ chức có thể bổ sung thêm các bộ ký hiệu riêng trong phần ký hiệu của phiếu để phục vụ việc phân loại, quản lý nội bộ trong tổ chức nhưng phải bảo đảm quy tắc đánh số thứ tự các phiếu theo đúng trình tự thời gian xuất phiếu;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Kết quả phân tích: thông số, phương pháp sử dụng, kết quả đo và quy chuẩn, tiêu chuẩn hoặc thông số kỹ thuật đối chiếu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g) Trường hợp thuê tổ chức khác thực hiện quan trắc đối với thông số mà mình không được chứng nhận thì phải ghi chú rõ tên tổ chức thực hiện kèm theo phiếu kết quả quan trắc do tổ chức đó cung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h) Tổ chức phải có sổ hoặc hệ thống theo dõi các phiếu kết quả quan trắc trả cho khách hàng được xuất ra, trong đó tối thiểu phải có các thông tin: ký hiệu phiếu, bao gồm số thứ tự phiếu; ngày, tháng, năm xuất phiếu và tên khách hàng trả phiếu.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6. Trường hợp tổ chức tự thực hiện việc quan trắc môi trường để phục vụ cho hoạt động nghiên cứu của tổ chức, thực hiện việc quan trắc để theo dõi nội bộ mà không ký kết hợp đồng và không xuất phiếu kết quả quan trắc cho một bên thứ hai thì không bắt buộc phải áp dụng các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2, 3 và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7. Tổ chức phải lưu trữ hồ sơ, dữ liệu quan trắc gốc đối với toàn bộ hoạt động dịch vụ quan trắc thực hiện trong 03 năm gần nhất, trừ trường hợp được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8. Tổ chức đã được cấp giấy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trong trường hợp thuê tổ chức khác để thực hiện quan trắc đối với thông số chưa được chứng nhận, phải lựa chọn tổ chức đã được cấp chứng nhận đủ </w:t>
      </w:r>
      <w:r w:rsidR="000626A1" w:rsidRPr="00F64205">
        <w:rPr>
          <w:rFonts w:ascii="Arial" w:hAnsi="Arial" w:cs="Arial"/>
          <w:color w:val="000000"/>
          <w:sz w:val="20"/>
        </w:rPr>
        <w:t>điều</w:t>
      </w:r>
      <w:r w:rsidRPr="00F64205">
        <w:rPr>
          <w:rFonts w:ascii="Arial" w:hAnsi="Arial" w:cs="Arial"/>
          <w:color w:val="000000"/>
          <w:sz w:val="20"/>
        </w:rPr>
        <w:t xml:space="preserve"> kiện hoạt động dịch vụ quan trắc môi trường đối với thông số đó để trực tiếp thực hiện quan trắc. Biên bản bàn giao mẫu giữa các tổ chức phải được lưu giữ trong hồ sơ của mỗi tổ chức.</w:t>
      </w:r>
    </w:p>
    <w:p w:rsidR="00DD61A8" w:rsidRPr="00F64205" w:rsidRDefault="000626A1" w:rsidP="00692CAC">
      <w:pPr>
        <w:pStyle w:val="Heading3"/>
        <w:keepNext w:val="0"/>
        <w:shd w:val="clear" w:color="auto" w:fill="FFFFFF"/>
        <w:spacing w:before="0" w:after="120"/>
        <w:rPr>
          <w:color w:val="000000"/>
          <w:sz w:val="20"/>
          <w:szCs w:val="28"/>
        </w:rPr>
      </w:pPr>
      <w:bookmarkStart w:id="373" w:name="dieu_96"/>
      <w:r w:rsidRPr="00F64205">
        <w:rPr>
          <w:color w:val="000000"/>
          <w:sz w:val="20"/>
          <w:szCs w:val="28"/>
        </w:rPr>
        <w:t>Điều</w:t>
      </w:r>
      <w:r w:rsidR="00DD61A8" w:rsidRPr="00F64205">
        <w:rPr>
          <w:color w:val="000000"/>
          <w:sz w:val="20"/>
          <w:szCs w:val="28"/>
        </w:rPr>
        <w:t xml:space="preserve"> 96. Yêu cầu kỹ thuật đối với tổ chức, cá nhân quan trắc môi trường nhằm cung cấp, công bố thông tin về chất lượng môi trường cho cộng đồng</w:t>
      </w:r>
      <w:bookmarkEnd w:id="373"/>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Bộ Tài nguyên và Môi trường tổ chức thực hiện </w:t>
      </w:r>
      <w:r w:rsidR="000626A1" w:rsidRPr="00F64205">
        <w:rPr>
          <w:rFonts w:ascii="Arial" w:hAnsi="Arial" w:cs="Arial"/>
          <w:color w:val="000000"/>
          <w:sz w:val="20"/>
        </w:rPr>
        <w:t>chương</w:t>
      </w:r>
      <w:r w:rsidRPr="00F64205">
        <w:rPr>
          <w:rFonts w:ascii="Arial" w:hAnsi="Arial" w:cs="Arial"/>
          <w:color w:val="000000"/>
          <w:sz w:val="20"/>
        </w:rPr>
        <w:t xml:space="preserve"> trình quan trắc chất lượng môi trường cấp quốc gia và có trách nhiệm công khai thông tin cho cộng đồng theo các hình thức về công khai thông tin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2</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Ủy ban nhân dân cấp tỉnh tổ chức thực hiện </w:t>
      </w:r>
      <w:r w:rsidR="000626A1" w:rsidRPr="00F64205">
        <w:rPr>
          <w:rFonts w:ascii="Arial" w:hAnsi="Arial" w:cs="Arial"/>
          <w:color w:val="000000"/>
          <w:sz w:val="20"/>
        </w:rPr>
        <w:t>chương</w:t>
      </w:r>
      <w:r w:rsidRPr="00F64205">
        <w:rPr>
          <w:rFonts w:ascii="Arial" w:hAnsi="Arial" w:cs="Arial"/>
          <w:color w:val="000000"/>
          <w:sz w:val="20"/>
        </w:rPr>
        <w:t xml:space="preserve"> trình quan trắc chất lượng môi trường trên địa bàn quản lý và có trách nhiệm công khai thông tin cho cộng đồng theo các hình thức về công khai thông tin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2</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Cơ quan, tổ chức, cá nhân thực hiện quan trắc định kỳ, thường xuyên chất lượng môi trường đối với các thành phần môi trường và sử dụng kết quả quan trắc chất lượng môi trường để trực tiếp cung cấp, công bố thông tin về chất lượng môi trường cho cộng đồng phải đáp ứng các yêu cầu kỹ thuật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2, 3 và 4 </w:t>
      </w:r>
      <w:r w:rsidR="000626A1" w:rsidRPr="00F64205">
        <w:rPr>
          <w:rFonts w:ascii="Arial" w:hAnsi="Arial" w:cs="Arial"/>
          <w:color w:val="000000"/>
          <w:sz w:val="20"/>
        </w:rPr>
        <w:t>Điều</w:t>
      </w:r>
      <w:r w:rsidRPr="00F64205">
        <w:rPr>
          <w:rFonts w:ascii="Arial" w:hAnsi="Arial" w:cs="Arial"/>
          <w:color w:val="000000"/>
          <w:sz w:val="20"/>
        </w:rPr>
        <w:t xml:space="preserve"> 9</w:t>
      </w:r>
      <w:r w:rsidRPr="00F64205">
        <w:rPr>
          <w:rFonts w:ascii="Arial" w:hAnsi="Arial" w:cs="Arial"/>
          <w:color w:val="000000"/>
          <w:sz w:val="20"/>
          <w:lang w:val="vi-VN"/>
        </w:rPr>
        <w:t>1</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Cơ quan, tổ chức, cá nhân thực hiện quan trắc tự động, liên tục chất lượng môi trường đối với các thành phần môi trường và sử dụng kết quả quan trắc tự động chất lượng môi trường để trực tiếp cung cấp, công bố thông tin về chất lượng môi trường cho cộng đồng phải đáp ứng yêu cầu kỹ thuật về quan trắc chất lượng môi trường,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Yêu cầu kỹ thuật đối với thiết bị quan trắc tự động liên tục;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Yêu cầu kỹ thuật về vị trí lắp đặt trạm quan trắc;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Nhân lực quản lý, vận hành;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Kiểm định, hiệu chuẩn thiết bị quan trắc tự động liên tục theo quy định của pháp luật về đo lường;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Quy trình kiểm soát chất lượng.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Cơ quan, tổ chức, cá nhân thực hiện quan trắc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khi công bố thông tin chất lượng môi trường cho cộng đồng phải kèm theo thông tin về vị trí quan trắc, phương pháp quan trắc và độ chính xác của thiết bị hoặc giới hạn báo cáo của phương pháp và chịu trách nhiệm về kết quả công bố thông tin chất lượng môi trường của mình.</w:t>
      </w:r>
    </w:p>
    <w:p w:rsidR="00A93B64" w:rsidRPr="00F64205" w:rsidRDefault="00A93B64" w:rsidP="00A93B64">
      <w:pPr>
        <w:shd w:val="clear" w:color="auto" w:fill="FFFFFF"/>
        <w:spacing w:after="120"/>
        <w:rPr>
          <w:rFonts w:ascii="Arial" w:hAnsi="Arial" w:cs="Arial"/>
          <w:color w:val="000000"/>
          <w:sz w:val="20"/>
        </w:rPr>
      </w:pPr>
      <w:bookmarkStart w:id="374" w:name="khoan_6_96"/>
      <w:r w:rsidRPr="00F64205">
        <w:rPr>
          <w:rFonts w:ascii="Arial" w:hAnsi="Arial" w:cs="Arial"/>
          <w:color w:val="000000"/>
          <w:sz w:val="20"/>
        </w:rPr>
        <w:t>6. Đối tượng quy định tại khoản 4 Điều này có trách nhiệm báo cáo với cơ quan quản lý nhà nước về việc đáp ứng yêu cầu kỹ thuật về quan trắc môi trường trước khi công bố thông tin cho cộng đồng theo mẫu do Bộ Tài nguyên và Môi trường ban hành. Bộ Tài nguyên và Môi trường tiếp nhận báo cáo của các cơ quan, tổ chức, cá nhân thực hiện quan trắc chất lượng môi trường tự động, liên tục trên phạm vi từ hai tỉnh trở lên. Cơ quan chuyên môn về bảo vệ môi trường cấp tỉnh tiếp nhận báo cáo của các cơ quan, tổ chức, cá nhân thực hiện quan trắc môi trường tự động, liên tục chất lượng môi trường trong phạm vi một tỉnh.</w:t>
      </w:r>
      <w:bookmarkEnd w:id="374"/>
    </w:p>
    <w:p w:rsidR="00A93B64" w:rsidRPr="00F64205" w:rsidRDefault="00A93B64" w:rsidP="00A93B64">
      <w:pPr>
        <w:shd w:val="clear" w:color="auto" w:fill="FFFFFF"/>
        <w:spacing w:after="120"/>
        <w:rPr>
          <w:rFonts w:ascii="Arial" w:hAnsi="Arial" w:cs="Arial"/>
          <w:color w:val="000000"/>
          <w:sz w:val="20"/>
        </w:rPr>
      </w:pPr>
      <w:r w:rsidRPr="00F64205">
        <w:rPr>
          <w:rFonts w:ascii="Arial" w:hAnsi="Arial" w:cs="Arial"/>
          <w:color w:val="000000"/>
          <w:sz w:val="20"/>
        </w:rPr>
        <w:t>7. Bộ Tài nguyên và Môi trường tổ chức kiểm tra việc đáp ứng yêu cầu kỹ thuật về quan trắc chất lượng môi trường đối với các đối tượng quy định tại khoản 4 Điều này khi thực hiện quan trắc chất lượng môi trường tự động, liên tục trên phạm vi từ hai tỉnh trở lên. Cơ quan chuyên môn về bảo vệ môi trường cấp tỉnh tổ chức kiểm tra việc đáp ứng yêu cầu kỹ thuật về quan trắc chất lượng môi trường đối với các đối tượng quy định tại khoản 4 Điều này khi thực hiện quan trắc chất lượng môi trường tự động, liên tục trong phạm vi một tỉnh.</w:t>
      </w:r>
    </w:p>
    <w:p w:rsidR="00DD61A8" w:rsidRPr="00F64205" w:rsidRDefault="00A93B64" w:rsidP="00A93B64">
      <w:pPr>
        <w:shd w:val="clear" w:color="auto" w:fill="FFFFFF"/>
        <w:spacing w:after="120"/>
        <w:rPr>
          <w:rFonts w:ascii="Arial" w:hAnsi="Arial" w:cs="Arial"/>
          <w:color w:val="000000"/>
          <w:sz w:val="20"/>
        </w:rPr>
      </w:pPr>
      <w:bookmarkStart w:id="375" w:name="khoan_8_96"/>
      <w:r w:rsidRPr="00F64205">
        <w:rPr>
          <w:rFonts w:ascii="Arial" w:hAnsi="Arial" w:cs="Arial"/>
          <w:color w:val="000000"/>
          <w:sz w:val="20"/>
        </w:rPr>
        <w:t>8. Bộ Tài nguyên và Môi trường quy định chi tiết yêu cầu kỹ thuật về quan trắc môi trường tại khoản 4 Điều này.</w:t>
      </w:r>
      <w:bookmarkEnd w:id="375"/>
    </w:p>
    <w:p w:rsidR="00DD61A8" w:rsidRPr="00F64205" w:rsidRDefault="000626A1" w:rsidP="00692CAC">
      <w:pPr>
        <w:pStyle w:val="Heading2"/>
        <w:keepNext w:val="0"/>
        <w:spacing w:after="120"/>
        <w:rPr>
          <w:rFonts w:ascii="Arial" w:hAnsi="Arial" w:cs="Arial"/>
          <w:color w:val="000000"/>
          <w:sz w:val="20"/>
          <w:szCs w:val="28"/>
        </w:rPr>
      </w:pPr>
      <w:bookmarkStart w:id="376" w:name="muc_2_5"/>
      <w:r w:rsidRPr="00F64205">
        <w:rPr>
          <w:rFonts w:ascii="Arial" w:hAnsi="Arial" w:cs="Arial"/>
          <w:color w:val="000000"/>
          <w:sz w:val="20"/>
          <w:szCs w:val="28"/>
        </w:rPr>
        <w:t>Mục</w:t>
      </w:r>
      <w:r w:rsidR="00AF4FC1" w:rsidRPr="00F64205">
        <w:rPr>
          <w:rFonts w:ascii="Arial" w:hAnsi="Arial" w:cs="Arial"/>
          <w:color w:val="000000"/>
          <w:sz w:val="20"/>
          <w:szCs w:val="28"/>
        </w:rPr>
        <w:t xml:space="preserve"> 2. QUAN TRẮC NƯỚC THẢI, BỤI, KHÍ THẢI</w:t>
      </w:r>
      <w:bookmarkEnd w:id="376"/>
    </w:p>
    <w:p w:rsidR="00DD61A8" w:rsidRPr="00F64205" w:rsidRDefault="000626A1" w:rsidP="00692CAC">
      <w:pPr>
        <w:pStyle w:val="Heading3"/>
        <w:keepNext w:val="0"/>
        <w:shd w:val="clear" w:color="auto" w:fill="FFFFFF"/>
        <w:spacing w:before="0" w:after="120"/>
        <w:rPr>
          <w:color w:val="000000"/>
          <w:sz w:val="20"/>
          <w:szCs w:val="28"/>
        </w:rPr>
      </w:pPr>
      <w:bookmarkStart w:id="377" w:name="dieu_97"/>
      <w:r w:rsidRPr="00F64205">
        <w:rPr>
          <w:color w:val="000000"/>
          <w:sz w:val="20"/>
          <w:szCs w:val="28"/>
        </w:rPr>
        <w:t>Điều</w:t>
      </w:r>
      <w:r w:rsidR="00DD61A8" w:rsidRPr="00F64205">
        <w:rPr>
          <w:color w:val="000000"/>
          <w:sz w:val="20"/>
          <w:szCs w:val="28"/>
        </w:rPr>
        <w:t xml:space="preserve"> 97. Quan trắc nước thải</w:t>
      </w:r>
      <w:bookmarkEnd w:id="377"/>
      <w:r w:rsidR="00DD61A8" w:rsidRPr="00F64205">
        <w:rPr>
          <w:color w:val="000000"/>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1. Mức lưu lượng xả nước thải được tính theo tổng công suất thiết kế của tất cả các công trình, thiết bị xả nước thải ra môi trường ghi trong giấy phép môi trường và được quy định như sau</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lastRenderedPageBreak/>
        <w:t>a) Mức lưu lượng xả nước thải trung bình của dự án, cơ sở thuộc loại hình sản xuất, kinh doanh, dịch vụ có nguy cơ gây ô nhiễm môi trường từ 200 m</w:t>
      </w:r>
      <w:r w:rsidRPr="00F64205">
        <w:rPr>
          <w:rFonts w:ascii="Arial" w:hAnsi="Arial" w:cs="Arial"/>
          <w:color w:val="000000"/>
          <w:sz w:val="20"/>
          <w:vertAlign w:val="superscript"/>
        </w:rPr>
        <w:t>3</w:t>
      </w:r>
      <w:r w:rsidRPr="00F64205">
        <w:rPr>
          <w:rFonts w:ascii="Arial" w:hAnsi="Arial" w:cs="Arial"/>
          <w:color w:val="000000"/>
          <w:sz w:val="20"/>
        </w:rPr>
        <w:t xml:space="preserve">/ngày </w:t>
      </w:r>
      <w:r w:rsidRPr="00F64205">
        <w:rPr>
          <w:rFonts w:ascii="Arial" w:hAnsi="Arial" w:cs="Arial"/>
          <w:color w:val="000000"/>
          <w:sz w:val="20"/>
          <w:lang w:val="vi-VN"/>
        </w:rPr>
        <w:t>(24 giờ)</w:t>
      </w:r>
      <w:r w:rsidRPr="00F64205">
        <w:rPr>
          <w:rFonts w:ascii="Arial" w:hAnsi="Arial" w:cs="Arial"/>
          <w:color w:val="000000"/>
          <w:sz w:val="20"/>
        </w:rPr>
        <w:t xml:space="preserve"> đến dưới 500 m</w:t>
      </w:r>
      <w:r w:rsidRPr="00F64205">
        <w:rPr>
          <w:rFonts w:ascii="Arial" w:hAnsi="Arial" w:cs="Arial"/>
          <w:color w:val="000000"/>
          <w:sz w:val="20"/>
          <w:vertAlign w:val="superscript"/>
        </w:rPr>
        <w:t>3</w:t>
      </w:r>
      <w:r w:rsidRPr="00F64205">
        <w:rPr>
          <w:rFonts w:ascii="Arial" w:hAnsi="Arial" w:cs="Arial"/>
          <w:color w:val="000000"/>
          <w:sz w:val="20"/>
        </w:rPr>
        <w:t xml:space="preserve">/ngày </w:t>
      </w:r>
      <w:r w:rsidRPr="00F64205">
        <w:rPr>
          <w:rFonts w:ascii="Arial" w:hAnsi="Arial" w:cs="Arial"/>
          <w:color w:val="000000"/>
          <w:sz w:val="20"/>
          <w:lang w:val="vi-VN"/>
        </w:rPr>
        <w:t>(24 giờ)</w:t>
      </w:r>
      <w:r w:rsidRPr="00F64205">
        <w:rPr>
          <w:rFonts w:ascii="Arial" w:hAnsi="Arial" w:cs="Arial"/>
          <w:color w:val="000000"/>
          <w:sz w:val="20"/>
        </w:rPr>
        <w:t xml:space="preserve">; </w:t>
      </w:r>
      <w:r w:rsidRPr="00F64205">
        <w:rPr>
          <w:rFonts w:ascii="Arial" w:hAnsi="Arial" w:cs="Arial"/>
          <w:color w:val="000000"/>
          <w:sz w:val="20"/>
          <w:lang w:val="vi-VN"/>
        </w:rPr>
        <w:t>m</w:t>
      </w:r>
      <w:r w:rsidRPr="00F64205">
        <w:rPr>
          <w:rFonts w:ascii="Arial" w:hAnsi="Arial" w:cs="Arial"/>
          <w:color w:val="000000"/>
          <w:sz w:val="20"/>
        </w:rPr>
        <w:t>ức lưu lượng xả nước thải lớn từ 500 m</w:t>
      </w:r>
      <w:r w:rsidRPr="00F64205">
        <w:rPr>
          <w:rFonts w:ascii="Arial" w:hAnsi="Arial" w:cs="Arial"/>
          <w:color w:val="000000"/>
          <w:sz w:val="20"/>
          <w:vertAlign w:val="superscript"/>
        </w:rPr>
        <w:t>3</w:t>
      </w:r>
      <w:r w:rsidRPr="00F64205">
        <w:rPr>
          <w:rFonts w:ascii="Arial" w:hAnsi="Arial" w:cs="Arial"/>
          <w:color w:val="000000"/>
          <w:sz w:val="20"/>
        </w:rPr>
        <w:t xml:space="preserve">/ngày </w:t>
      </w:r>
      <w:r w:rsidRPr="00F64205">
        <w:rPr>
          <w:rFonts w:ascii="Arial" w:hAnsi="Arial" w:cs="Arial"/>
          <w:color w:val="000000"/>
          <w:sz w:val="20"/>
          <w:lang w:val="vi-VN"/>
        </w:rPr>
        <w:t>(24 giờ)</w:t>
      </w:r>
      <w:r w:rsidRPr="00F64205">
        <w:rPr>
          <w:rFonts w:ascii="Arial" w:hAnsi="Arial" w:cs="Arial"/>
          <w:color w:val="000000"/>
          <w:sz w:val="20"/>
        </w:rPr>
        <w:t xml:space="preserve"> trở lên;</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b) Mức lưu lượng xả nước thải lớn của dự án, cơ sở không thuộc loại hình sản xuất, kinh doanh, dịch vụ có nguy cơ gây ô nhiễm môi trường từ 500 m</w:t>
      </w:r>
      <w:r w:rsidRPr="00F64205">
        <w:rPr>
          <w:rFonts w:ascii="Arial" w:hAnsi="Arial" w:cs="Arial"/>
          <w:color w:val="000000"/>
          <w:sz w:val="20"/>
          <w:vertAlign w:val="superscript"/>
        </w:rPr>
        <w:t>3</w:t>
      </w:r>
      <w:r w:rsidRPr="00F64205">
        <w:rPr>
          <w:rFonts w:ascii="Arial" w:hAnsi="Arial" w:cs="Arial"/>
          <w:color w:val="000000"/>
          <w:sz w:val="20"/>
        </w:rPr>
        <w:t xml:space="preserve">/ngày </w:t>
      </w:r>
      <w:r w:rsidRPr="00F64205">
        <w:rPr>
          <w:rFonts w:ascii="Arial" w:hAnsi="Arial" w:cs="Arial"/>
          <w:color w:val="000000"/>
          <w:sz w:val="20"/>
          <w:lang w:val="vi-VN"/>
        </w:rPr>
        <w:t>(24 giờ)</w:t>
      </w:r>
      <w:r w:rsidRPr="00F64205">
        <w:rPr>
          <w:rFonts w:ascii="Arial" w:hAnsi="Arial" w:cs="Arial"/>
          <w:color w:val="000000"/>
          <w:sz w:val="20"/>
        </w:rPr>
        <w:t xml:space="preserve"> đến dưới 1.000 m</w:t>
      </w:r>
      <w:r w:rsidRPr="00F64205">
        <w:rPr>
          <w:rFonts w:ascii="Arial" w:hAnsi="Arial" w:cs="Arial"/>
          <w:color w:val="000000"/>
          <w:sz w:val="20"/>
          <w:vertAlign w:val="superscript"/>
        </w:rPr>
        <w:t>3</w:t>
      </w:r>
      <w:r w:rsidRPr="00F64205">
        <w:rPr>
          <w:rFonts w:ascii="Arial" w:hAnsi="Arial" w:cs="Arial"/>
          <w:color w:val="000000"/>
          <w:sz w:val="20"/>
        </w:rPr>
        <w:t xml:space="preserve">/ngày </w:t>
      </w:r>
      <w:r w:rsidRPr="00F64205">
        <w:rPr>
          <w:rFonts w:ascii="Arial" w:hAnsi="Arial" w:cs="Arial"/>
          <w:color w:val="000000"/>
          <w:sz w:val="20"/>
          <w:lang w:val="vi-VN"/>
        </w:rPr>
        <w:t>(24 giờ)</w:t>
      </w:r>
      <w:r w:rsidRPr="00F64205">
        <w:rPr>
          <w:rFonts w:ascii="Arial" w:hAnsi="Arial" w:cs="Arial"/>
          <w:color w:val="000000"/>
          <w:sz w:val="20"/>
        </w:rPr>
        <w:t xml:space="preserve">; </w:t>
      </w:r>
      <w:r w:rsidRPr="00F64205">
        <w:rPr>
          <w:rFonts w:ascii="Arial" w:hAnsi="Arial" w:cs="Arial"/>
          <w:color w:val="000000"/>
          <w:sz w:val="20"/>
          <w:lang w:val="vi-VN"/>
        </w:rPr>
        <w:t>m</w:t>
      </w:r>
      <w:r w:rsidRPr="00F64205">
        <w:rPr>
          <w:rFonts w:ascii="Arial" w:hAnsi="Arial" w:cs="Arial"/>
          <w:color w:val="000000"/>
          <w:sz w:val="20"/>
        </w:rPr>
        <w:t>ức lưu lượng xả nước thải rất lớn từ 1.000 m</w:t>
      </w:r>
      <w:r w:rsidRPr="00F64205">
        <w:rPr>
          <w:rFonts w:ascii="Arial" w:hAnsi="Arial" w:cs="Arial"/>
          <w:color w:val="000000"/>
          <w:sz w:val="20"/>
          <w:vertAlign w:val="superscript"/>
        </w:rPr>
        <w:t>3</w:t>
      </w:r>
      <w:r w:rsidRPr="00F64205">
        <w:rPr>
          <w:rFonts w:ascii="Arial" w:hAnsi="Arial" w:cs="Arial"/>
          <w:color w:val="000000"/>
          <w:sz w:val="20"/>
        </w:rPr>
        <w:t>/ngày đêm trở lên</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lang w:val="vi-VN"/>
        </w:rPr>
        <w:t xml:space="preserve">2. </w:t>
      </w:r>
      <w:r w:rsidRPr="00F64205">
        <w:rPr>
          <w:rFonts w:ascii="Arial" w:hAnsi="Arial" w:cs="Arial"/>
          <w:color w:val="000000"/>
          <w:sz w:val="20"/>
        </w:rPr>
        <w:t xml:space="preserve">Đối tượng, mức lưu lượng xả nước thải và hình thức phải thực hiện quan trắc nước thải tự động, liên tục, quan trắc nước thải định kỳ được quy định tại </w:t>
      </w:r>
      <w:bookmarkStart w:id="378" w:name="bieumau_pl_28_1"/>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78"/>
      <w:r w:rsidRPr="00F64205">
        <w:rPr>
          <w:rFonts w:ascii="Arial" w:hAnsi="Arial" w:cs="Arial"/>
          <w:color w:val="000000"/>
          <w:sz w:val="20"/>
        </w:rPr>
        <w:t xml:space="preserve"> ban hành kèm theo Nghị định này (trừ các trường hợp: cơ sở đấu nối vào hệ thống xử lý nước thải tập trung, cơ sở nuôi trồng thủy sản, cơ sở có hệ thống xử lý nước thải phát sinh từ quá trình vệ sinh bồn bể định kỳ tách riêng với hệ thống xử lý nước thải, cơ sở xả nước làm mát không sử dụng clo hoặc hóa chất khử trùng để diệt vi sinh vật và cơ sở xả nước tháo khô mỏ khai thác khoáng sản làm vật liệu xây dựng thông thường, đá vôi). </w:t>
      </w:r>
      <w:r w:rsidRPr="00F64205">
        <w:rPr>
          <w:rFonts w:ascii="Arial" w:hAnsi="Arial" w:cs="Arial"/>
          <w:color w:val="000000"/>
          <w:sz w:val="20"/>
          <w:lang w:val="vi-VN"/>
        </w:rPr>
        <w:t>Cụ thể như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lang w:val="vi-VN"/>
        </w:rPr>
        <w:t xml:space="preserve">a) Đối tượng quy định tại Cột 2 với mức lưu lượng quy định tại Cột 4 </w:t>
      </w:r>
      <w:bookmarkStart w:id="379" w:name="bieumau_pl_28_2"/>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79"/>
      <w:r w:rsidRPr="00F64205">
        <w:rPr>
          <w:rFonts w:ascii="Arial" w:hAnsi="Arial" w:cs="Arial"/>
          <w:color w:val="000000"/>
          <w:sz w:val="20"/>
        </w:rPr>
        <w:t xml:space="preserve"> </w:t>
      </w:r>
      <w:r w:rsidRPr="00F64205">
        <w:rPr>
          <w:rFonts w:ascii="Arial" w:hAnsi="Arial" w:cs="Arial"/>
          <w:color w:val="000000"/>
          <w:sz w:val="20"/>
          <w:lang w:val="vi-VN"/>
        </w:rPr>
        <w:t>thực hiện quan trắc nước thải tự động, liên tục và quan trắc nước thải định kỳ</w:t>
      </w:r>
      <w:r w:rsidRPr="00F64205">
        <w:rPr>
          <w:rFonts w:ascii="Arial" w:hAnsi="Arial" w:cs="Arial"/>
          <w:color w:val="000000"/>
          <w:sz w:val="20"/>
        </w:rPr>
        <w:t xml:space="preserve">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 xml:space="preserve">b) Đối tượng quy định tại Cột 2 với mức lưu lượng quy định tại Cột 5 </w:t>
      </w:r>
      <w:bookmarkStart w:id="380" w:name="bieumau_pl_28_3"/>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0"/>
      <w:r w:rsidRPr="00F64205">
        <w:rPr>
          <w:rFonts w:ascii="Arial" w:hAnsi="Arial" w:cs="Arial"/>
          <w:color w:val="000000"/>
          <w:sz w:val="20"/>
        </w:rPr>
        <w:t xml:space="preserve"> </w:t>
      </w:r>
      <w:r w:rsidRPr="00F64205">
        <w:rPr>
          <w:rFonts w:ascii="Arial" w:hAnsi="Arial" w:cs="Arial"/>
          <w:color w:val="000000"/>
          <w:sz w:val="20"/>
          <w:lang w:val="vi-VN"/>
        </w:rPr>
        <w:t>thực hiện quan trắc nước thải tự động, liên tục hoặc quan trắc nước thải định kỳ</w:t>
      </w:r>
      <w:r w:rsidRPr="00F64205">
        <w:rPr>
          <w:rFonts w:ascii="Arial" w:hAnsi="Arial" w:cs="Arial"/>
          <w:color w:val="000000"/>
          <w:sz w:val="20"/>
        </w:rPr>
        <w:t xml:space="preserve">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và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3</w:t>
      </w:r>
      <w:r w:rsidRPr="00F64205">
        <w:rPr>
          <w:rFonts w:ascii="Arial" w:hAnsi="Arial" w:cs="Arial"/>
          <w:color w:val="000000"/>
          <w:sz w:val="20"/>
        </w:rPr>
        <w:t>. Quan trắc nước thải định kỳ: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Thông số quan trắc và tần suất quan trắc nước thải định kỳ được quy định cụ thể trong giấy phép môi trường. Thông số quan trắc được xác định theo các căn cứ sau đây: quy chuẩn kỹ thuật môi trường về nước thải; loại hình sản xuất, kinh doanh, dịch vụ; nhiên liệu, nguyên liệu và hóa chất sử dụng; công nghệ sản xuất, công nghệ xử lý chất thải; các thông số vượt quy chuẩn kỹ thuật môi trường được phát hiện thông qua hoạt động kiểm tra, thanh tra, xử lý vi phạm pháp luật về môi trường; theo đề nghị của chủ dự án, cơ sở.</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Cơ quan cấp giấy phép môi trường không được yêu cầu quan trắc thêm các thông số khác mà không dựa trên các căn cứ quy định tại </w:t>
      </w:r>
      <w:r w:rsidR="000626A1" w:rsidRPr="00F64205">
        <w:rPr>
          <w:rFonts w:ascii="Arial" w:hAnsi="Arial" w:cs="Arial"/>
          <w:color w:val="000000"/>
          <w:sz w:val="20"/>
        </w:rPr>
        <w:t>điểm</w:t>
      </w:r>
      <w:r w:rsidRPr="00F64205">
        <w:rPr>
          <w:rFonts w:ascii="Arial" w:hAnsi="Arial" w:cs="Arial"/>
          <w:color w:val="000000"/>
          <w:sz w:val="20"/>
        </w:rPr>
        <w:t xml:space="preserve">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Đối với dự án, cơ sở sản xuất, kinh doanh, dịch vụ hoạt động liên tục: Tần suất quan trắc nước thải định kỳ là 03 tháng/lần đối với trường hợp phải thực hiện đánh giá tác động môi trường và 06 tháng/lần đối với trường hợp còn lại.</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Đối với dự án, cơ sở sản xuất, kinh doanh, dịch vụ hoạt động theo thời vụ thuộc đối tượng thực hiện đánh giá tác động môi trường: tần suất quan trắc định kỳ là 01 lần trong trường hợp hoạt động thời vụ từ 03 tháng trở xuống; 02 lần trong trường hợp hoạt động thời vụ dài hơn 03 tháng đến 06 tháng; 03 lần trong trường hợp hoạt động thời vụ dài hơn 06 tháng đến dưới 09 tháng; 04 lần trong trường hợp hoạt động thời vụ dài hơn 09 tháng; bảo đảm thời gian giữa hai lần quan trắc tối</w:t>
      </w:r>
      <w:r w:rsidRPr="00F64205">
        <w:rPr>
          <w:rFonts w:ascii="Arial" w:hAnsi="Arial" w:cs="Arial"/>
          <w:color w:val="000000"/>
          <w:sz w:val="20"/>
          <w:lang w:val="vi-VN"/>
        </w:rPr>
        <w:t xml:space="preserve"> thiểu </w:t>
      </w:r>
      <w:r w:rsidRPr="00F64205">
        <w:rPr>
          <w:rFonts w:ascii="Arial" w:hAnsi="Arial" w:cs="Arial"/>
          <w:color w:val="000000"/>
          <w:sz w:val="20"/>
        </w:rPr>
        <w:t>là 03 tháng.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Đối với dự án, cơ sở sản xuất, kinh doanh, dịch vụ hoạt động theo thời vụ không thuộc đối tượng thực hiện đánh giá tác động môi trường: tần suất quan trắc định kỳ là 01 lần trong trường hợp hoạt động thời vụ từ 06 tháng trở xuống; 02 lần trong trường hợp hoạt động thời vụ dài hơn 06 tháng; bảo đảm thời gian giữa hai lần quan trắc tối</w:t>
      </w:r>
      <w:r w:rsidRPr="00F64205">
        <w:rPr>
          <w:rFonts w:ascii="Arial" w:hAnsi="Arial" w:cs="Arial"/>
          <w:color w:val="000000"/>
          <w:sz w:val="20"/>
          <w:lang w:val="vi-VN"/>
        </w:rPr>
        <w:t xml:space="preserve"> thiểu </w:t>
      </w:r>
      <w:r w:rsidRPr="00F64205">
        <w:rPr>
          <w:rFonts w:ascii="Arial" w:hAnsi="Arial" w:cs="Arial"/>
          <w:color w:val="000000"/>
          <w:sz w:val="20"/>
        </w:rPr>
        <w:t>là 06 tháng.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Riêng đối với các thông số tổng hóa chất bảo vệ thực vật clo hữu cơ, tổng hóa chất bảo vệ thực vật phốt pho hữu cơ, tổng Polychlorinated Biphenyl (PCB), Dioxin, Halogen hữu cơ dễ bị hấp thụ (nếu có), tần suất là 01 năm/lần cho tất cả các trường hợp nêu trên.</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4</w:t>
      </w:r>
      <w:r w:rsidRPr="00F64205">
        <w:rPr>
          <w:rFonts w:ascii="Arial" w:hAnsi="Arial" w:cs="Arial"/>
          <w:color w:val="000000"/>
          <w:sz w:val="20"/>
        </w:rPr>
        <w:t>. Quan trắc nước thải tự động, liên tục:</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Thời hạn hoàn thành việc lắp đặt hệ thống quan trắc nước thải tự động, liên tục (có camera theo dõi và thiết bị lấy mẫu tự động) và kết nối, truyền số liệu trực tiếp đến cơ quan chuyên môn về bảo vệ môi trường cấp tỉnh chậm nhất là ngày 31 tháng 12 năm 2024 đối với dự án, cơ sở, khu sản xuất, kinh doanh, dịch vụ tập trung, cụm công nghiệp có mức lưu lượng xả nước thải ra môi trường quy định tại Cột 4 </w:t>
      </w:r>
      <w:bookmarkStart w:id="381" w:name="bieumau_pl_28_4"/>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1"/>
      <w:r w:rsidRPr="00F64205">
        <w:rPr>
          <w:rFonts w:ascii="Arial" w:hAnsi="Arial" w:cs="Arial"/>
          <w:color w:val="000000"/>
          <w:sz w:val="20"/>
        </w:rPr>
        <w:t xml:space="preserve"> ban hành kèm theo Nghị định này.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Từ ngày 01 tháng 01 năm 2025, dự án đầu tư có mức lưu lượng xả nước thải ra môi trường quy định tại Cột 4 </w:t>
      </w:r>
      <w:bookmarkStart w:id="382" w:name="bieumau_pl_28_5"/>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2"/>
      <w:r w:rsidRPr="00F64205">
        <w:rPr>
          <w:rFonts w:ascii="Arial" w:hAnsi="Arial" w:cs="Arial"/>
          <w:color w:val="000000"/>
          <w:sz w:val="20"/>
        </w:rPr>
        <w:t xml:space="preserve"> ban hành kèm theo Nghị định này phải lắp đặt hệ thống quan trắc nước thải tự động, liên tục trước khi vận hành thử nghiệm công trình xử lý chất thải.</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Dự án, cơ sở, khu sản xuất, kinh doanh, dịch vụ tập trung, cụm công nghiệp có mức lưu lượng xả nước thải ra môi trường quy định tại Cột 4 </w:t>
      </w:r>
      <w:bookmarkStart w:id="383" w:name="bieumau_pl_28_6"/>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3"/>
      <w:r w:rsidRPr="00F64205">
        <w:rPr>
          <w:rFonts w:ascii="Arial" w:hAnsi="Arial" w:cs="Arial"/>
          <w:color w:val="000000"/>
          <w:sz w:val="20"/>
        </w:rPr>
        <w:t xml:space="preserve"> ban hành kèm theo Nghị định này đã lắp đặt hệ thống quan trắc nước thải tự động, liên tục theo quy định được miễn thực hiện quan trắc nước thải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đến hết ngày 31 tháng 12 năm 2024; sau thời gian này, chỉ được miễn thực hiện quan trắc nước thải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đối với các thông số đã được quan trắc tự động, liên tục.</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lastRenderedPageBreak/>
        <w:t xml:space="preserve">Dự án, cơ sở có mức lưu lượng xả nước thải lớn ra môi trường quy định tại </w:t>
      </w:r>
      <w:r w:rsidRPr="00F64205">
        <w:rPr>
          <w:rFonts w:ascii="Arial" w:hAnsi="Arial" w:cs="Arial"/>
          <w:color w:val="000000"/>
          <w:sz w:val="20"/>
          <w:lang w:val="vi-VN"/>
        </w:rPr>
        <w:t xml:space="preserve">số thứ tự 3 </w:t>
      </w:r>
      <w:r w:rsidRPr="00F64205">
        <w:rPr>
          <w:rFonts w:ascii="Arial" w:hAnsi="Arial" w:cs="Arial"/>
          <w:color w:val="000000"/>
          <w:sz w:val="20"/>
        </w:rPr>
        <w:t xml:space="preserve">Cột 5 </w:t>
      </w:r>
      <w:bookmarkStart w:id="384" w:name="bieumau_pl_28_7"/>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4"/>
      <w:r w:rsidRPr="00F64205">
        <w:rPr>
          <w:rFonts w:ascii="Arial" w:hAnsi="Arial" w:cs="Arial"/>
          <w:color w:val="000000"/>
          <w:sz w:val="20"/>
        </w:rPr>
        <w:t xml:space="preserve"> ban hành kèm theo Nghị định này đã lắp đặt và tiếp tục duy trì hệ thống quan trắc nước thải tự động, liên tục theo quy định được miễn thực hiện quan trắc nước thải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w:t>
      </w:r>
      <w:r w:rsidRPr="00F64205">
        <w:rPr>
          <w:rFonts w:ascii="Arial" w:hAnsi="Arial" w:cs="Arial"/>
          <w:color w:val="000000"/>
          <w:sz w:val="20"/>
          <w:lang w:val="vi-VN"/>
        </w:rPr>
        <w:t>3</w:t>
      </w:r>
      <w:r w:rsidRPr="00F64205">
        <w:rPr>
          <w:rFonts w:ascii="Arial" w:hAnsi="Arial" w:cs="Arial"/>
          <w:color w:val="000000"/>
          <w:sz w:val="20"/>
        </w:rPr>
        <w:t xml:space="preserve">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 xml:space="preserve">Dự án, cơ sở có mức lưu lượng xả nước thải trung bình ra môi trường quy định tại </w:t>
      </w:r>
      <w:r w:rsidRPr="00F64205">
        <w:rPr>
          <w:rFonts w:ascii="Arial" w:hAnsi="Arial" w:cs="Arial"/>
          <w:color w:val="000000"/>
          <w:sz w:val="20"/>
          <w:lang w:val="vi-VN"/>
        </w:rPr>
        <w:t xml:space="preserve">số thứ tự 2 </w:t>
      </w:r>
      <w:r w:rsidRPr="00F64205">
        <w:rPr>
          <w:rFonts w:ascii="Arial" w:hAnsi="Arial" w:cs="Arial"/>
          <w:color w:val="000000"/>
          <w:sz w:val="20"/>
        </w:rPr>
        <w:t xml:space="preserve">Cột 5 </w:t>
      </w:r>
      <w:bookmarkStart w:id="385" w:name="bieumau_pl_28_8"/>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5"/>
      <w:r w:rsidRPr="00F64205">
        <w:rPr>
          <w:rFonts w:ascii="Arial" w:hAnsi="Arial" w:cs="Arial"/>
          <w:color w:val="000000"/>
          <w:sz w:val="20"/>
        </w:rPr>
        <w:t xml:space="preserve"> ban hành kèm theo Nghị định này đã lắp đặt </w:t>
      </w:r>
      <w:r w:rsidRPr="00F64205">
        <w:rPr>
          <w:rFonts w:ascii="Arial" w:hAnsi="Arial" w:cs="Arial"/>
          <w:color w:val="000000"/>
          <w:sz w:val="20"/>
          <w:lang w:val="vi-VN"/>
        </w:rPr>
        <w:t xml:space="preserve">và tiếp tục duy trì </w:t>
      </w:r>
      <w:r w:rsidRPr="00F64205">
        <w:rPr>
          <w:rFonts w:ascii="Arial" w:hAnsi="Arial" w:cs="Arial"/>
          <w:color w:val="000000"/>
          <w:sz w:val="20"/>
        </w:rPr>
        <w:t xml:space="preserve">hệ thống quan trắc nước thải tự động, liên tục hoặc </w:t>
      </w:r>
      <w:r w:rsidRPr="00F64205">
        <w:rPr>
          <w:rFonts w:ascii="Arial" w:hAnsi="Arial" w:cs="Arial"/>
          <w:color w:val="000000"/>
          <w:sz w:val="20"/>
          <w:lang w:val="vi-VN"/>
        </w:rPr>
        <w:t xml:space="preserve">dự án, cơ sở </w:t>
      </w:r>
      <w:r w:rsidRPr="00F64205">
        <w:rPr>
          <w:rFonts w:ascii="Arial" w:hAnsi="Arial" w:cs="Arial"/>
          <w:color w:val="000000"/>
          <w:sz w:val="20"/>
        </w:rPr>
        <w:t>khác không thuộc trường hợp phải lắp đặt</w:t>
      </w:r>
      <w:r w:rsidRPr="00F64205">
        <w:rPr>
          <w:rFonts w:ascii="Arial" w:hAnsi="Arial" w:cs="Arial"/>
          <w:color w:val="000000"/>
          <w:sz w:val="20"/>
          <w:lang w:val="vi-VN"/>
        </w:rPr>
        <w:t xml:space="preserve"> </w:t>
      </w:r>
      <w:r w:rsidRPr="00F64205">
        <w:rPr>
          <w:rFonts w:ascii="Arial" w:hAnsi="Arial" w:cs="Arial"/>
          <w:color w:val="000000"/>
          <w:sz w:val="20"/>
        </w:rPr>
        <w:t>theo quy định nhưng đã lắp đặt hoặc tự nguyện lắp đặt hệ thống quan trắc nước thải tự động, liên tục được hưởng chính sách ưu đãi, hỗ trợ theo quy định tại Nghị định này và pháp luật khác có liên quan</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Thiết bị quan trắc nước thải tự động, liên tục phải được thử nghiệm, kiểm định, hiệu chuẩn theo quy định của pháp luật về tiêu chuẩn, đo lường, chất lượng. Việc kết nối, truyền số liệu quan trắc nước thải tự động, liên tục được thực hiện theo quy định về kỹ thuật quan trắc môi trường. Trong thời hạn 03 ngày kể từ ngày nhận được văn bản đề nghị kết nối, truyền số liệu của chủ dự án, cơ sở, khu sản xuất, kinh doanh, dịch vụ tập trung, cụm công nghiệp, cơ quan chuyên môn về bảo vệ môi trường cấp tỉnh hoặc cơ quan được ủy quyền phải cung cấp tài </w:t>
      </w:r>
      <w:r w:rsidR="000626A1" w:rsidRPr="00F64205">
        <w:rPr>
          <w:rFonts w:ascii="Arial" w:hAnsi="Arial" w:cs="Arial"/>
          <w:color w:val="000000"/>
          <w:sz w:val="20"/>
        </w:rPr>
        <w:t>khoản</w:t>
      </w:r>
      <w:r w:rsidRPr="00F64205">
        <w:rPr>
          <w:rFonts w:ascii="Arial" w:hAnsi="Arial" w:cs="Arial"/>
          <w:color w:val="000000"/>
          <w:sz w:val="20"/>
        </w:rPr>
        <w:t xml:space="preserve"> FTP để kết nối, truyền số liệu quan trắc. Ngay sau khi hoàn thành việc kết nối, truyền số liệu quan trắc nước thải tự động, liên tục, cơ quan chuyên môn về bảo vệ môi trường cấp tỉnh hoặc cơ quan được ủy quyền phải có văn bản thông báo đã hoàn thành việc kết nối, truyền số liệu cho chủ dự án, cơ sở, khu sản xuất, kinh doanh, dịch vụ tập trung, cụm công nghiệp biết, thực hiện;</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Thông số quan trắc nước thải tự động, liên tục được quy định tại Cột 3 </w:t>
      </w:r>
      <w:bookmarkStart w:id="386" w:name="bieumau_pl_28_9"/>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6"/>
      <w:r w:rsidRPr="00F64205">
        <w:rPr>
          <w:rFonts w:ascii="Arial" w:hAnsi="Arial" w:cs="Arial"/>
          <w:color w:val="000000"/>
          <w:sz w:val="20"/>
        </w:rPr>
        <w:t xml:space="preserve"> ban hành kèm theo Nghị định này, trừ trường hợp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này và trường hợp tổ chức, cá nhân vi phạm đến mức có thể bị áp dụng hình thức xử phạt bổ sung đình chỉ hoạt động có thời hạn hoặc tước quyền sử dụng giấy phép môi trường, giấy phép môi trường thành phần có thời hạn về hành vi xả nước thải được cơ quan nhà nước có thẩm quyền quyết định quan trắc tự động, liên tục bổ sung một số thông số đặc trưng để kiểm soát ô nhiễm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c) Dự án, cơ sở xả nước làm mát có sử dụng clo hoặc hóa chất khử trùng để diệt vi sinh vật ra môi trường với lưu lượng từ 1.000 m</w:t>
      </w:r>
      <w:r w:rsidRPr="00F64205">
        <w:rPr>
          <w:rFonts w:ascii="Arial" w:hAnsi="Arial" w:cs="Arial"/>
          <w:color w:val="000000"/>
          <w:sz w:val="20"/>
          <w:vertAlign w:val="superscript"/>
        </w:rPr>
        <w:t>3</w:t>
      </w:r>
      <w:r w:rsidRPr="00F64205">
        <w:rPr>
          <w:rFonts w:ascii="Arial" w:hAnsi="Arial" w:cs="Arial"/>
          <w:color w:val="000000"/>
          <w:sz w:val="20"/>
        </w:rPr>
        <w:t>/ngày (24 giờ) trở lên thì chủ dự án, cơ sở lắp đặt các thông số quan trắc tự động, liên tục gồm: lưu lượng, nhiệt độ và clo đối với nguồn nước làm mát đó;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d) Dự án, cơ sở, khu sản xuất, kinh doanh, dịch vụ tập trung, cụm công nghiệp đã thực hiện quan trắc nước thải tự động, liên tục các thông số quan trắc chính đạt quy chuẩn kỹ thuật môi trường trong 03 năm liên tiếp và kết quả kiểm tra, thanh tra của cơ quan nhà nước có thẩm quyền gần nhất (có mẫu nước thải đạt quy chuẩn kỹ thuật môi trường) không có vi phạm về hành vi xả nước thải thì được miễn thực hiện quan trắc nước thải định kỳ.</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387" w:name="cumtu_5"/>
      <w:r w:rsidRPr="00F64205">
        <w:rPr>
          <w:rFonts w:ascii="Arial" w:hAnsi="Arial" w:cs="Arial"/>
          <w:color w:val="000000"/>
          <w:sz w:val="20"/>
        </w:rPr>
        <w:t>Chủ dự án, cơ sở, khu sản xuất, kinh doanh, dịch vụ tập trung, cụm công nghiệp có văn bản thông báo theo mẫu do Bộ Tài nguyên và Môi trường ban hành đến cơ quan đã cấp giấy phép môi trường; trường hợp giấy phép môi trường do cơ quan trung ương cấp (trừ trường hợp thuộc bí mật quốc phòng, an ninh) phải gửi thêm cho cơ quan chuyên môn về bảo vệ môi trường cấp tỉnh biết để theo dõi, giám sát quá trình thực hiện;</w:t>
      </w:r>
      <w:bookmarkEnd w:id="387"/>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đ) Giá trị thông số quan trắc nước thải tự động, liên tục được xác định theo giá trị trung bình ngày (24 giờ) của các kết quả đo (theo đặc tính kỹ thuật của từng loại thiết bị) đối với thông số đó. Đối với trường hợp xả nước thải sau xử lý theo mẻ (công nghệ xử lý nước thải theo mẻ), giá trị các thông số quan trắc nước thải tự động, liên tục được xác định theo giá trị trung bình 01 giờ, trường hợp thời gian xả nước thải dưới 01 giờ được xác định theo giá trị trung bình của các kết quả đo trong </w:t>
      </w:r>
      <w:r w:rsidR="000626A1" w:rsidRPr="00F64205">
        <w:rPr>
          <w:rFonts w:ascii="Arial" w:hAnsi="Arial" w:cs="Arial"/>
          <w:color w:val="000000"/>
          <w:sz w:val="20"/>
        </w:rPr>
        <w:t>khoản</w:t>
      </w:r>
      <w:r w:rsidRPr="00F64205">
        <w:rPr>
          <w:rFonts w:ascii="Arial" w:hAnsi="Arial" w:cs="Arial"/>
          <w:color w:val="000000"/>
          <w:sz w:val="20"/>
        </w:rPr>
        <w:t>g thời gian xả đó. Giá trị các thông số quan trắc nước thải tự động, liên tục được so sánh với giá trị tối đa cho phép các thông số ô nhiễm theo quy chuẩn kỹ thuật môi trường về nước thải</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 xml:space="preserve">e) Chính phủ quyết định thời </w:t>
      </w:r>
      <w:r w:rsidR="000626A1" w:rsidRPr="00F64205">
        <w:rPr>
          <w:rFonts w:ascii="Arial" w:hAnsi="Arial" w:cs="Arial"/>
          <w:color w:val="000000"/>
          <w:sz w:val="20"/>
        </w:rPr>
        <w:t>điểm</w:t>
      </w:r>
      <w:r w:rsidRPr="00F64205">
        <w:rPr>
          <w:rFonts w:ascii="Arial" w:hAnsi="Arial" w:cs="Arial"/>
          <w:color w:val="000000"/>
          <w:sz w:val="20"/>
        </w:rPr>
        <w:t xml:space="preserve"> thực hiện việc lắp đặt hệ thống quan trắc nước thải tự động, liên tục đối với dự án, cơ sở có mức lưu lượng xả nước thải ra môi trường quy định tại số thứ tự 2 và 3 Cột 5 </w:t>
      </w:r>
      <w:bookmarkStart w:id="388" w:name="bieumau_pl_28_10"/>
      <w:r w:rsidR="00AE2557" w:rsidRPr="00F64205">
        <w:rPr>
          <w:rFonts w:ascii="Arial" w:hAnsi="Arial" w:cs="Arial"/>
          <w:color w:val="000000"/>
          <w:sz w:val="20"/>
        </w:rPr>
        <w:t>Phụ lục</w:t>
      </w:r>
      <w:r w:rsidRPr="00F64205">
        <w:rPr>
          <w:rFonts w:ascii="Arial" w:hAnsi="Arial" w:cs="Arial"/>
          <w:color w:val="000000"/>
          <w:sz w:val="20"/>
        </w:rPr>
        <w:t xml:space="preserve"> XXVIII</w:t>
      </w:r>
      <w:bookmarkEnd w:id="388"/>
      <w:r w:rsidRPr="00F64205">
        <w:rPr>
          <w:rFonts w:ascii="Arial" w:hAnsi="Arial" w:cs="Arial"/>
          <w:color w:val="000000"/>
          <w:sz w:val="20"/>
        </w:rPr>
        <w:t xml:space="preserve"> ban hành kèm theo Nghị định này đáp ứng yêu cầu bảo vệ môi trường theo từng thời kỳ</w:t>
      </w:r>
      <w:r w:rsidRPr="00F64205">
        <w:rPr>
          <w:rFonts w:ascii="Arial" w:hAnsi="Arial" w:cs="Arial"/>
          <w:color w:val="000000"/>
          <w:sz w:val="20"/>
          <w:lang w:val="vi-VN"/>
        </w:rPr>
        <w:t>.</w:t>
      </w:r>
      <w:r w:rsidRPr="00F64205">
        <w:rPr>
          <w:rFonts w:ascii="Arial" w:hAnsi="Arial" w:cs="Arial"/>
          <w:color w:val="000000"/>
          <w:sz w:val="20"/>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5</w:t>
      </w:r>
      <w:r w:rsidRPr="00F64205">
        <w:rPr>
          <w:rFonts w:ascii="Arial" w:hAnsi="Arial" w:cs="Arial"/>
          <w:color w:val="000000"/>
          <w:sz w:val="20"/>
        </w:rPr>
        <w:t>. Kết quả quan trắc nước thải định kỳ, quan trắc nước thải tự động, liên tục được sử dụng để theo dõi và đánh giá hiệu quả, sự phù hợp của công trình xử lý nước thải, sử dụng để kê khai và nộp phí bảo vệ môi trường đối với nước thải và xử phạt vi phạm hành chính trong lĩnh vực bảo vệ môi trường (nếu có).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6</w:t>
      </w:r>
      <w:r w:rsidRPr="00F64205">
        <w:rPr>
          <w:rFonts w:ascii="Arial" w:hAnsi="Arial" w:cs="Arial"/>
          <w:color w:val="000000"/>
          <w:sz w:val="20"/>
        </w:rPr>
        <w:t>. Cơ quan chuyên môn về bảo vệ môi trường cấp tỉnh khi phát hiện thông số giám sát vượt quy chuẩn kỹ thuật môi trường thông qua hoạt động tự quan trắc định kỳ, quan trắc tự động, liên tục phải thực hiện một trong các biện pháp sau:</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389" w:name="diem_a_6_97"/>
      <w:r w:rsidRPr="00F64205">
        <w:rPr>
          <w:rFonts w:ascii="Arial" w:hAnsi="Arial" w:cs="Arial"/>
          <w:color w:val="000000"/>
          <w:sz w:val="20"/>
        </w:rPr>
        <w:t xml:space="preserve">a) Có văn bản thông báo theo mẫu do Bộ Tài nguyên và Môi trường ban hành đến chủ dự án, cơ sở, khu sản xuất, kinh doanh, dịch vụ tập trung, cụm công nghiệp biết về kết quả quan trắc nước thải (định kỳ hoặc tự động, liên tục) vượt quy chuẩn kỹ thuật môi trường và yêu cầu khắc phục theo quy định. Sau khi có văn bản thông báo quy định tại điểm này, nếu kết quả quan trắc vẫn tiếp tục vượt quy chuẩn kỹ thuật môi trường, cơ quan chuyên môn về bảo vệ môi trường cấp tỉnh tổ chức làm việc với </w:t>
      </w:r>
      <w:r w:rsidRPr="00F64205">
        <w:rPr>
          <w:rFonts w:ascii="Arial" w:hAnsi="Arial" w:cs="Arial"/>
          <w:color w:val="000000"/>
          <w:sz w:val="20"/>
        </w:rPr>
        <w:lastRenderedPageBreak/>
        <w:t>chủ dự án, cơ sở, khu sản xuất, kinh doanh, dịch vụ tập trung, cụm công nghiệp và lập hồ sơ xử lý vi phạm theo quy định của pháp luật;</w:t>
      </w:r>
      <w:bookmarkEnd w:id="389"/>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Lấy mẫu hiện trường hoặc thu mẫu từ thiết bị lấy mẫu tự động để phân tích. Kết quả phân tích mẫu nước thải là căn cứ để xem xét, xử lý vi phạm (nếu có) theo quy định của pháp luật. Kinh phí lấy, phân tích mẫu được bố trí từ nguồn chi sự nghiệp môi trường cho cơ quan chuyên môn về bảo vệ môi trường cấp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7</w:t>
      </w:r>
      <w:r w:rsidRPr="00F64205">
        <w:rPr>
          <w:rFonts w:ascii="Arial" w:hAnsi="Arial" w:cs="Arial"/>
          <w:color w:val="000000"/>
          <w:sz w:val="20"/>
        </w:rPr>
        <w:t>. Trường hợp chủ dự án, cơ sở, khu sản xuất, kinh doanh, dịch vụ tập trung, cụm công nghiệp báo cáo số liệu không đúng thực tế ô nhiễm hoặc có vi phạm về hành vi xả nước thải vượt quy chuẩn kỹ thuật môi trường (bao gồm cả các trường hợp được miễn thực hiện quan trắc nước thải định kỳ), chủ dự án, cơ sở, khu sản xuất, kinh doanh, dịch vụ tập trung, cụm công nghiệp phải bị xử lý vi phạm theo quy định của pháp luật và thực hiện các biện pháp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Rà soát công trình xử lý nước thải để xác định nguyên nhân gây ô nhiễm;</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b) Thực hiện cải tạo, nâng cấp công trình xử lý nước thải (nếu có)</w:t>
      </w:r>
      <w:r w:rsidRPr="00F64205">
        <w:rPr>
          <w:rFonts w:ascii="Arial" w:hAnsi="Arial" w:cs="Arial"/>
          <w:color w:val="000000"/>
          <w:sz w:val="20"/>
          <w:lang w:val="vi-VN"/>
        </w:rPr>
        <w:t>;</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390" w:name="diem_c_7_97"/>
      <w:r w:rsidRPr="00F64205">
        <w:rPr>
          <w:rFonts w:ascii="Arial" w:hAnsi="Arial" w:cs="Arial"/>
          <w:color w:val="000000"/>
          <w:sz w:val="20"/>
        </w:rPr>
        <w:t>c) Vận hành lại công trình xử lý nước thải trong trường hợp phải cải tạo, nâng cấp công trình xử lý nước thải; tiến hành quan trắc nước thải theo hướng dẫn của Bộ Tài nguyên và Môi trường, bảo đảm phải được xử lý đạt quy chuẩn kỹ thuật môi trường về nước thải trước khi xả ra môi trường.</w:t>
      </w:r>
      <w:bookmarkEnd w:id="390"/>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8</w:t>
      </w:r>
      <w:r w:rsidRPr="00F64205">
        <w:rPr>
          <w:rFonts w:ascii="Arial" w:hAnsi="Arial" w:cs="Arial"/>
          <w:color w:val="000000"/>
          <w:sz w:val="20"/>
        </w:rPr>
        <w:t>. Tổ chức thực hiện quan trắc chịu trách nhiệm trước pháp luật về tính chính xác của các kết quả quan trắc nước thải cho chủ dự án đầu tư, cơ sở, khu sản xuất, kinh doanh, dịch vụ tập trung, cụm công nghiệp theo quy định của pháp luật.</w:t>
      </w:r>
    </w:p>
    <w:p w:rsidR="00DD61A8" w:rsidRPr="00F64205" w:rsidRDefault="000626A1" w:rsidP="00692CAC">
      <w:pPr>
        <w:pStyle w:val="Heading3"/>
        <w:keepNext w:val="0"/>
        <w:shd w:val="clear" w:color="auto" w:fill="FFFFFF"/>
        <w:spacing w:before="0" w:after="120"/>
        <w:rPr>
          <w:color w:val="000000"/>
          <w:sz w:val="20"/>
          <w:szCs w:val="28"/>
        </w:rPr>
      </w:pPr>
      <w:bookmarkStart w:id="391" w:name="dieu_98"/>
      <w:r w:rsidRPr="00F64205">
        <w:rPr>
          <w:color w:val="000000"/>
          <w:sz w:val="20"/>
          <w:szCs w:val="28"/>
        </w:rPr>
        <w:t>Điều</w:t>
      </w:r>
      <w:r w:rsidR="00DD61A8" w:rsidRPr="00F64205">
        <w:rPr>
          <w:color w:val="000000"/>
          <w:sz w:val="20"/>
          <w:szCs w:val="28"/>
        </w:rPr>
        <w:t xml:space="preserve"> 98. Quan trắc khí thải công nghiệp</w:t>
      </w:r>
      <w:bookmarkEnd w:id="391"/>
      <w:r w:rsidR="00DD61A8" w:rsidRPr="00F64205">
        <w:rPr>
          <w:color w:val="000000"/>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1. Mức lưu lượng xả bụi, khí thải công nghiệp của dự án, cơ sở được tính theo lưu lượng hoặc công suất thiết kế của công trình, thiết bị xử lý bụi, khí thải công nghiệp ghi trong giấy phép môi trường và được quy định như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Mức lưu lượng xả bụi, khí thải công nghiệp lớn của dự án, cơ sở thuộc loại hình sản xuất, kinh doanh, dịch vụ có nguy cơ gây ô nhiễm môi trường </w:t>
      </w:r>
      <w:r w:rsidRPr="00F64205">
        <w:rPr>
          <w:rFonts w:ascii="Arial" w:hAnsi="Arial" w:cs="Arial"/>
          <w:color w:val="000000"/>
          <w:sz w:val="20"/>
          <w:lang w:val="vi-VN"/>
        </w:rPr>
        <w:t xml:space="preserve">được quy định tại </w:t>
      </w:r>
      <w:r w:rsidRPr="00F64205">
        <w:rPr>
          <w:rFonts w:ascii="Arial" w:hAnsi="Arial" w:cs="Arial"/>
          <w:color w:val="000000"/>
          <w:sz w:val="20"/>
        </w:rPr>
        <w:t>số thứ tự từ 1 đến 8 C</w:t>
      </w:r>
      <w:r w:rsidRPr="00F64205">
        <w:rPr>
          <w:rFonts w:ascii="Arial" w:hAnsi="Arial" w:cs="Arial"/>
          <w:color w:val="000000"/>
          <w:sz w:val="20"/>
          <w:lang w:val="vi-VN"/>
        </w:rPr>
        <w:t xml:space="preserve">ột 6 </w:t>
      </w:r>
      <w:bookmarkStart w:id="392" w:name="bieumau_pl_29"/>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2"/>
      <w:r w:rsidRPr="00F64205">
        <w:rPr>
          <w:rFonts w:ascii="Arial" w:hAnsi="Arial" w:cs="Arial"/>
          <w:color w:val="000000"/>
          <w:sz w:val="20"/>
        </w:rPr>
        <w:t xml:space="preserve"> ban hành kèm theo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b) Mức lưu lượng xả bụi, khí thải công nghiệp</w:t>
      </w:r>
      <w:r w:rsidRPr="00F64205">
        <w:rPr>
          <w:rFonts w:ascii="Arial" w:hAnsi="Arial" w:cs="Arial"/>
          <w:color w:val="000000"/>
          <w:sz w:val="20"/>
          <w:lang w:val="vi-VN"/>
        </w:rPr>
        <w:t xml:space="preserve"> </w:t>
      </w:r>
      <w:r w:rsidRPr="00F64205">
        <w:rPr>
          <w:rFonts w:ascii="Arial" w:hAnsi="Arial" w:cs="Arial"/>
          <w:color w:val="000000"/>
          <w:sz w:val="20"/>
        </w:rPr>
        <w:t>rất</w:t>
      </w:r>
      <w:r w:rsidRPr="00F64205">
        <w:rPr>
          <w:rFonts w:ascii="Arial" w:hAnsi="Arial" w:cs="Arial"/>
          <w:color w:val="000000"/>
          <w:sz w:val="20"/>
          <w:lang w:val="vi-VN"/>
        </w:rPr>
        <w:t xml:space="preserve"> </w:t>
      </w:r>
      <w:r w:rsidRPr="00F64205">
        <w:rPr>
          <w:rFonts w:ascii="Arial" w:hAnsi="Arial" w:cs="Arial"/>
          <w:color w:val="000000"/>
          <w:sz w:val="20"/>
        </w:rPr>
        <w:t>lớn của dự án, cơ sở thuộc loại hình sản xuất, kinh doanh, dịch vụ có nguy cơ gây ô nhiễm môi trường</w:t>
      </w:r>
      <w:r w:rsidRPr="00F64205">
        <w:rPr>
          <w:rFonts w:ascii="Arial" w:hAnsi="Arial" w:cs="Arial"/>
          <w:color w:val="000000"/>
          <w:sz w:val="20"/>
          <w:lang w:val="vi-VN"/>
        </w:rPr>
        <w:t xml:space="preserve"> được quy định tại </w:t>
      </w:r>
      <w:r w:rsidRPr="00F64205">
        <w:rPr>
          <w:rFonts w:ascii="Arial" w:hAnsi="Arial" w:cs="Arial"/>
          <w:color w:val="000000"/>
          <w:sz w:val="20"/>
        </w:rPr>
        <w:t>số thứ tự từ 1 đến 8 C</w:t>
      </w:r>
      <w:r w:rsidRPr="00F64205">
        <w:rPr>
          <w:rFonts w:ascii="Arial" w:hAnsi="Arial" w:cs="Arial"/>
          <w:color w:val="000000"/>
          <w:sz w:val="20"/>
          <w:lang w:val="vi-VN"/>
        </w:rPr>
        <w:t xml:space="preserve">ột 5 </w:t>
      </w:r>
      <w:bookmarkStart w:id="393" w:name="bieumau_pl_29_1"/>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3"/>
      <w:r w:rsidRPr="00F64205">
        <w:rPr>
          <w:rFonts w:ascii="Arial" w:hAnsi="Arial" w:cs="Arial"/>
          <w:color w:val="000000"/>
          <w:sz w:val="20"/>
        </w:rPr>
        <w:t xml:space="preserve"> ban hành kèm theo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Mức lưu lượng xả bụi, khí thải công nghiệp lớn của dự án, cơ sở không thuộc loại hình sản xuất, kinh doanh, dịch vụ có nguy cơ gây ô nhiễm môi trường được quy định tại số thứ tự 9 Cột 6 </w:t>
      </w:r>
      <w:bookmarkStart w:id="394" w:name="bieumau_pl_29_2"/>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4"/>
      <w:r w:rsidRPr="00F64205">
        <w:rPr>
          <w:rFonts w:ascii="Arial" w:hAnsi="Arial" w:cs="Arial"/>
          <w:color w:val="000000"/>
          <w:sz w:val="20"/>
        </w:rPr>
        <w:t xml:space="preserve"> ban hành kèm theo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b/>
          <w:bCs/>
          <w:i/>
          <w:iCs/>
          <w:color w:val="000000"/>
          <w:sz w:val="20"/>
        </w:rPr>
      </w:pPr>
      <w:r w:rsidRPr="00F64205">
        <w:rPr>
          <w:rFonts w:ascii="Arial" w:hAnsi="Arial" w:cs="Arial"/>
          <w:color w:val="000000"/>
          <w:sz w:val="20"/>
          <w:lang w:val="vi-VN"/>
        </w:rPr>
        <w:t>2</w:t>
      </w:r>
      <w:r w:rsidRPr="00F64205">
        <w:rPr>
          <w:rFonts w:ascii="Arial" w:hAnsi="Arial" w:cs="Arial"/>
          <w:color w:val="000000"/>
          <w:sz w:val="20"/>
        </w:rPr>
        <w:t xml:space="preserve">. Đối tượng, loại công trình, thiết bị xả bụi, khí thải và mức lưu lượng hoặc công suất của công trình, thiết bị xử lý bụi, khí thải phải thực hiện quan trắc tự động, liên tục được quy định tại </w:t>
      </w:r>
      <w:bookmarkStart w:id="395" w:name="bieumau_pl_29_3"/>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5"/>
      <w:r w:rsidRPr="00F64205">
        <w:rPr>
          <w:rFonts w:ascii="Arial" w:hAnsi="Arial" w:cs="Arial"/>
          <w:color w:val="000000"/>
          <w:sz w:val="20"/>
        </w:rPr>
        <w:t xml:space="preserve"> ban hành kèm theo Nghị định này. Việc thực hiện quan trắc tự động, liên tục, quan trắc định kỳ bụi, khí thải công nghiệp của dự án, cơ sở thuộc loại hình sản xuất, kinh doanh, dịch vụ có nguy cơ gây ô nhiễm môi trường được quy định </w:t>
      </w:r>
      <w:r w:rsidRPr="00F64205">
        <w:rPr>
          <w:rFonts w:ascii="Arial" w:hAnsi="Arial" w:cs="Arial"/>
          <w:color w:val="000000"/>
          <w:sz w:val="20"/>
          <w:lang w:val="vi-VN"/>
        </w:rPr>
        <w:t>như sau:</w:t>
      </w:r>
      <w:r w:rsidRPr="00F64205">
        <w:rPr>
          <w:rFonts w:ascii="Arial" w:hAnsi="Arial" w:cs="Arial"/>
          <w:b/>
          <w:bCs/>
          <w:i/>
          <w:iCs/>
          <w:color w:val="000000"/>
          <w:sz w:val="20"/>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lang w:val="vi-VN"/>
        </w:rPr>
        <w:t xml:space="preserve">a) Đối tượng quy định tại Cột 2 có công trình, thiết bị xả bụi, khí thải quy định tại Cột 3 với mức </w:t>
      </w:r>
      <w:r w:rsidRPr="00F64205">
        <w:rPr>
          <w:rFonts w:ascii="Arial" w:hAnsi="Arial" w:cs="Arial"/>
          <w:color w:val="000000"/>
          <w:sz w:val="20"/>
        </w:rPr>
        <w:t>lưu lượng hoặc công suất của công trình, thiết bị xử lý bụi, khí thải</w:t>
      </w:r>
      <w:r w:rsidRPr="00F64205">
        <w:rPr>
          <w:rFonts w:ascii="Arial" w:hAnsi="Arial" w:cs="Arial"/>
          <w:color w:val="000000"/>
          <w:sz w:val="20"/>
          <w:lang w:val="vi-VN"/>
        </w:rPr>
        <w:t xml:space="preserve"> quy định tại Cột 5 thực hiện quan trắc bụi, khí thải tự động, liên tục </w:t>
      </w:r>
      <w:r w:rsidRPr="00F64205">
        <w:rPr>
          <w:rFonts w:ascii="Arial" w:hAnsi="Arial" w:cs="Arial"/>
          <w:color w:val="000000"/>
          <w:sz w:val="20"/>
        </w:rPr>
        <w:t xml:space="preserve">đối với công trình, thiết bị xả bụi, khí thải đó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w:t>
      </w:r>
      <w:r w:rsidRPr="00F64205">
        <w:rPr>
          <w:rFonts w:ascii="Arial" w:hAnsi="Arial" w:cs="Arial"/>
          <w:color w:val="000000"/>
          <w:sz w:val="20"/>
          <w:lang w:val="vi-VN"/>
        </w:rPr>
        <w:t>và quan trắc bụi, khí thải định kỳ</w:t>
      </w:r>
      <w:r w:rsidRPr="00F64205">
        <w:rPr>
          <w:rFonts w:ascii="Arial" w:hAnsi="Arial" w:cs="Arial"/>
          <w:color w:val="000000"/>
          <w:sz w:val="20"/>
        </w:rPr>
        <w:t xml:space="preserve">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lang w:val="vi-VN"/>
        </w:rPr>
        <w:t xml:space="preserve">b) Đối tượng quy định tại Cột 2 có công trình, thiết bị xả bụi, khí thải quy định tại Cột 3 và mức </w:t>
      </w:r>
      <w:r w:rsidRPr="00F64205">
        <w:rPr>
          <w:rFonts w:ascii="Arial" w:hAnsi="Arial" w:cs="Arial"/>
          <w:color w:val="000000"/>
          <w:sz w:val="20"/>
        </w:rPr>
        <w:t>lưu lượng hoặc công suất của công trình, thiết bị xử lý bụi, khí thải</w:t>
      </w:r>
      <w:r w:rsidRPr="00F64205">
        <w:rPr>
          <w:rFonts w:ascii="Arial" w:hAnsi="Arial" w:cs="Arial"/>
          <w:color w:val="000000"/>
          <w:sz w:val="20"/>
          <w:lang w:val="vi-VN"/>
        </w:rPr>
        <w:t xml:space="preserve"> quy định tại Cột 6 thực hiện quan trắc bụi, khí thải tự động, liên tục </w:t>
      </w:r>
      <w:r w:rsidRPr="00F64205">
        <w:rPr>
          <w:rFonts w:ascii="Arial" w:hAnsi="Arial" w:cs="Arial"/>
          <w:color w:val="000000"/>
          <w:sz w:val="20"/>
        </w:rPr>
        <w:t xml:space="preserve">đối với công trình, thiết bị xả bụi, khí thải đó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 </w:t>
      </w:r>
      <w:r w:rsidRPr="00F64205">
        <w:rPr>
          <w:rFonts w:ascii="Arial" w:hAnsi="Arial" w:cs="Arial"/>
          <w:color w:val="000000"/>
          <w:sz w:val="20"/>
          <w:lang w:val="vi-VN"/>
        </w:rPr>
        <w:t>hoặc quan trắc bụi, khí thải định kỳ</w:t>
      </w:r>
      <w:r w:rsidRPr="00F64205">
        <w:rPr>
          <w:rFonts w:ascii="Arial" w:hAnsi="Arial" w:cs="Arial"/>
          <w:color w:val="000000"/>
          <w:sz w:val="20"/>
        </w:rPr>
        <w:t xml:space="preserve">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3. Đối tượng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phải thực hiện quan trắc</w:t>
      </w:r>
      <w:r w:rsidRPr="00F64205">
        <w:rPr>
          <w:rFonts w:ascii="Arial" w:hAnsi="Arial" w:cs="Arial"/>
          <w:color w:val="000000"/>
          <w:sz w:val="20"/>
          <w:lang w:val="vi-VN"/>
        </w:rPr>
        <w:t xml:space="preserve"> bụi, khí thải định kỳ</w:t>
      </w:r>
      <w:r w:rsidRPr="00F64205">
        <w:rPr>
          <w:rFonts w:ascii="Arial" w:hAnsi="Arial" w:cs="Arial"/>
          <w:color w:val="000000"/>
          <w:sz w:val="20"/>
        </w:rPr>
        <w:t xml:space="preserve">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4. Quan trắc bụi, khí thải công nghiệp định kỳ: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Thông số quan trắc và tần suất quan trắc bụi, khí thải công nghiệp định kỳ được quy định cụ thể trong giấy phép môi trường. Thông số quan trắc bụi, khí thải công nghiệp được xác định theo các căn cứ sau đây: quy chuẩn kỹ thuật môi trường; loại hình sản xuất, kinh doanh, dịch vụ; nhiên liệu, nguyên liệu và hóa chất sử dụng; công nghệ sản xuất, công nghệ xử lý chất thải; các thông số vượt quy chuẩn kỹ thuật môi trường được phát hiện thông qua hoạt động kiểm tra, thanh tra, xử lý vi phạm pháp luật về môi trường; theo đề nghị của chủ dự án, cơ sở.</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Cơ quan cấp giấy phép môi trường không được yêu cầu quan trắc thêm các thông số khác mà không dựa trên các căn cứ quy định tại </w:t>
      </w:r>
      <w:r w:rsidR="000626A1" w:rsidRPr="00F64205">
        <w:rPr>
          <w:rFonts w:ascii="Arial" w:hAnsi="Arial" w:cs="Arial"/>
          <w:color w:val="000000"/>
          <w:sz w:val="20"/>
        </w:rPr>
        <w:t>điểm</w:t>
      </w:r>
      <w:r w:rsidRPr="00F64205">
        <w:rPr>
          <w:rFonts w:ascii="Arial" w:hAnsi="Arial" w:cs="Arial"/>
          <w:color w:val="000000"/>
          <w:sz w:val="20"/>
        </w:rPr>
        <w:t xml:space="preserve">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Đối với dự án, cơ sở sản xuất, kinh doanh, dịch vụ hoạt động liên tục thuộc đối tượng thực hiện đánh giá tác động môi trường: tần suất quan trắc bụi, khí thải công nghiệp định kỳ là 06 tháng/lần đối </w:t>
      </w:r>
      <w:r w:rsidRPr="00F64205">
        <w:rPr>
          <w:rFonts w:ascii="Arial" w:hAnsi="Arial" w:cs="Arial"/>
          <w:color w:val="000000"/>
          <w:sz w:val="20"/>
        </w:rPr>
        <w:lastRenderedPageBreak/>
        <w:t xml:space="preserve">với các thông số: kim loại nặng, hợp chất hữu cơ (nếu có), 01 năm/lần đối với thông số Dioxin/Furan (nếu có) và 03 tháng/ lần đối với các thông số còn lại.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Đối với dự án, cơ sở sản xuất, kinh doanh, dịch vụ hoạt động liên tục không thuộc đối tượng thực hiện đánh giá tác động môi trường: tần suất quan trắc bụi, khí thải công nghiệp định kỳ là 01 năm/lần đối với các thông số: kim loại nặng, hợp chất hữu cơ (nếu có), Dioxin/Furan (nếu có) và 06 tháng/lần đối với các thông số còn lại.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Đối với dự án, cơ sở sản xuất, kinh doanh, dịch vụ hoạt động theo thời vụ thuộc đối tượng thực hiện đánh giá tác động môi trường: tần suất quan trắc bụi, khí thải công nghiệp định kỳ đối với các thông số kim loại nặng, hợp chất hữu cơ (nếu có) là 01 lần trong trường hợp hoạt động thời vụ từ 06 tháng trở xuống, 02 lần trong trường hợp hoạt động thời vụ trên 06 tháng; tần suất quan trắc Dioxin/Furan (nếu có) là 01 lần/năm. Đối với các thông số còn lại, tần suất quan trắc là 01 lần trong trường hợp hoạt động thời vụ từ 03 tháng trở xuống; 02 lần trong trường hợp hoạt động thời vụ dài hơn 03 tháng đến 06 tháng; 03 lần trong trường hợp hoạt động thời vụ dài hơn 06 tháng đến dưới 09 tháng; 04 lần trong trường hợp hoạt động thời vụ dài hơn 09 tháng; bảo đảm thời gian giữa hai lần quan trắc tối thiểu là 03 tháng.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Đối với dự án, cơ sở sản xuất, kinh doanh, dịch vụ hoạt động theo thời vụ không thuộc đối tượng thực hiện đánh giá tác động môi trường: tần suất quan trắc bụi, khí thải công nghiệp định kỳ đối với các thông số kim loại nặng, hợp chất hữu cơ (nếu có) là 01 lần trong trường hợp hoạt động thời vụ từ 06 tháng trở xuống, 02 lần trong trường hợp hoạt động thời vụ trên 06 tháng; tần suất quan trắc Dioxin/Furan (nếu có) là 01 lần/năm. Đối với các thông số còn lại, tần suất quan trắc định kỳ là 01 lần trong trường hợp hoạt động thời vụ từ 06 tháng trở xuống; 02 lần trong trường hợp hoạt động thời vụ dài hơn 06 tháng; bảo đảm thời gian giữa hai lần quan trắc tối thiểu là 06 tháng.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5. Quan trắc bụi, khí thải công nghiệp tự động, liên tục:</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a) Thời hạn hoàn thành việc lắp đặt hệ thống quan trắc bụi, khí thải công nghiệp tự động, liên tục (có camera theo dõi) và kết nối, truyền số liệu trực tiếp đến cơ quan chuyên môn về bảo vệ môi trường cấp tỉnh chậm nhất là ngày 31 tháng 12 năm 2024 đối với dự án, cơ sở xả bụi, khí thải công nghiệp ra môi trường có </w:t>
      </w:r>
      <w:r w:rsidRPr="00F64205">
        <w:rPr>
          <w:rFonts w:ascii="Arial" w:hAnsi="Arial" w:cs="Arial"/>
          <w:color w:val="000000"/>
          <w:sz w:val="20"/>
          <w:lang w:val="vi-VN"/>
        </w:rPr>
        <w:t xml:space="preserve">mức </w:t>
      </w:r>
      <w:r w:rsidRPr="00F64205">
        <w:rPr>
          <w:rFonts w:ascii="Arial" w:hAnsi="Arial" w:cs="Arial"/>
          <w:color w:val="000000"/>
          <w:sz w:val="20"/>
        </w:rPr>
        <w:t>lưu lượng hoặc công suất của công trình, thiết bị xử lý bụi, khí thải</w:t>
      </w:r>
      <w:r w:rsidRPr="00F64205">
        <w:rPr>
          <w:rFonts w:ascii="Arial" w:hAnsi="Arial" w:cs="Arial"/>
          <w:color w:val="000000"/>
          <w:sz w:val="20"/>
          <w:lang w:val="vi-VN"/>
        </w:rPr>
        <w:t xml:space="preserve"> quy định tại Cột </w:t>
      </w:r>
      <w:r w:rsidRPr="00F64205">
        <w:rPr>
          <w:rFonts w:ascii="Arial" w:hAnsi="Arial" w:cs="Arial"/>
          <w:color w:val="000000"/>
          <w:sz w:val="20"/>
        </w:rPr>
        <w:t xml:space="preserve">5 </w:t>
      </w:r>
      <w:bookmarkStart w:id="396" w:name="bieumau_pl_29_4"/>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6"/>
      <w:r w:rsidRPr="00F64205">
        <w:rPr>
          <w:rFonts w:ascii="Arial" w:hAnsi="Arial" w:cs="Arial"/>
          <w:color w:val="000000"/>
          <w:sz w:val="20"/>
        </w:rPr>
        <w:t xml:space="preserve"> ban hành kèm theo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Từ ngày 01 tháng 01 năm 2025, dự án đầu tư xả bụi, khí thải công nghiệp ra môi trường có mức lưu lượng hoặc công suất của công trình, thiết bị xử lý bụi, khí thải quy định tại Cột 5 </w:t>
      </w:r>
      <w:bookmarkStart w:id="397" w:name="bieumau_pl_29_5"/>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7"/>
      <w:r w:rsidRPr="00F64205">
        <w:rPr>
          <w:rFonts w:ascii="Arial" w:hAnsi="Arial" w:cs="Arial"/>
          <w:color w:val="000000"/>
          <w:sz w:val="20"/>
        </w:rPr>
        <w:t xml:space="preserve"> ban hành kèm theo Nghị định này phải lắp đặt hệ thống quan trắc bụi, khí thải công nghiệp tự động, liên tục trước khi vận hành thử nghiệm công trình xử lý chất thải.</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Dự án, cơ sở xả bụi, khí thải công nghiệp ra môi trường có mức lưu lượng hoặc công suất của công trình, thiết bị xử lý bụi, khí thải quy định tại Cột 5 </w:t>
      </w:r>
      <w:bookmarkStart w:id="398" w:name="bieumau_pl_29_6"/>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8"/>
      <w:r w:rsidRPr="00F64205">
        <w:rPr>
          <w:rFonts w:ascii="Arial" w:hAnsi="Arial" w:cs="Arial"/>
          <w:color w:val="000000"/>
          <w:sz w:val="20"/>
        </w:rPr>
        <w:t xml:space="preserve"> ban hành kèm theo Nghị định này đã lắp đặt hệ thống quan trắc bụi, khí thải công nghiệp tự động, liên tục theo quy định, được miễn thực hiện quan trắc bụi, khí thải công nghiệp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đến hết ngày 31 tháng 12 năm 2024; sau thời gian này, chỉ được miễn thực hiện quan trắc bụi, khí thải công nghiệp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 đối với các thông số đã được quan trắc tự động, liên tục.</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 xml:space="preserve">Dự án, cơ sở xả bụi, khí thải công nghiệp ra môi trường có mức lưu lượng hoặc công suất của công trình, thiết bị xử lý bụi, khí thải quy định tại Cột 6 </w:t>
      </w:r>
      <w:bookmarkStart w:id="399" w:name="bieumau_pl_29_7"/>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399"/>
      <w:r w:rsidRPr="00F64205">
        <w:rPr>
          <w:rFonts w:ascii="Arial" w:hAnsi="Arial" w:cs="Arial"/>
          <w:color w:val="000000"/>
          <w:sz w:val="20"/>
        </w:rPr>
        <w:t xml:space="preserve"> ban hành kèm theo Nghị định này đã lắp đặt hệ thống quan trắc bụi, khí thải công nghiệp tự động, liên tục theo quy định được miễn thực hiện quan trắc bụi, khí thải công nghiệp định kỳ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r w:rsidRPr="00F64205">
        <w:rPr>
          <w:rFonts w:ascii="Arial" w:hAnsi="Arial" w:cs="Arial"/>
          <w:color w:val="000000"/>
          <w:sz w:val="20"/>
          <w:lang w:val="vi-VN"/>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lang w:val="vi-VN"/>
        </w:rPr>
        <w:t xml:space="preserve">Dự án, cơ sở </w:t>
      </w:r>
      <w:r w:rsidRPr="00F64205">
        <w:rPr>
          <w:rFonts w:ascii="Arial" w:hAnsi="Arial" w:cs="Arial"/>
          <w:color w:val="000000"/>
          <w:sz w:val="20"/>
        </w:rPr>
        <w:t>tự nguyện lắp đặt hệ thống quan trắc bụi, khí thải công nghiệp tự động, liên tục đối với trường hợp không phải lắp đặt</w:t>
      </w:r>
      <w:r w:rsidRPr="00F64205">
        <w:rPr>
          <w:rFonts w:ascii="Arial" w:hAnsi="Arial" w:cs="Arial"/>
          <w:color w:val="000000"/>
          <w:sz w:val="20"/>
          <w:lang w:val="vi-VN"/>
        </w:rPr>
        <w:t xml:space="preserve"> theo quy định</w:t>
      </w:r>
      <w:r w:rsidRPr="00F64205">
        <w:rPr>
          <w:rFonts w:ascii="Arial" w:hAnsi="Arial" w:cs="Arial"/>
          <w:color w:val="000000"/>
          <w:sz w:val="20"/>
        </w:rPr>
        <w:t xml:space="preserve"> được hưởng các chính sách ưu đãi, hỗ trợ theo quy định tại Nghị định này và pháp luật khác có liên quan</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Thiết bị quan trắc bụi, khí thải công nghiệp tự động, liên tục phải được thử nghiệm, kiểm định, hiệu chuẩn theo quy định của pháp luật về tiêu chuẩn, đo lường, chất lượng. Việc kết nối, truyền số liệu quan trắc bụi, khí thải công nghiệp tự động, liên tục được thực hiện theo quy định về kỹ thuật quan trắc môi trường. Trong thời hạn 03 ngày kể từ ngày nhận được văn bản đề nghị kết nối, truyền số liệu của chủ dự án, cơ sở, cơ quan chuyên môn về bảo vệ môi trường cấp tỉnh hoặc cơ quan được ủy quyền phải cung cấp tài </w:t>
      </w:r>
      <w:r w:rsidR="000626A1" w:rsidRPr="00F64205">
        <w:rPr>
          <w:rFonts w:ascii="Arial" w:hAnsi="Arial" w:cs="Arial"/>
          <w:color w:val="000000"/>
          <w:sz w:val="20"/>
        </w:rPr>
        <w:t>khoản</w:t>
      </w:r>
      <w:r w:rsidRPr="00F64205">
        <w:rPr>
          <w:rFonts w:ascii="Arial" w:hAnsi="Arial" w:cs="Arial"/>
          <w:color w:val="000000"/>
          <w:sz w:val="20"/>
        </w:rPr>
        <w:t xml:space="preserve"> FTP để kết nối, truyền số liệu quan trắc. Ngay sau khi hoàn thành việc kết nối, truyền số liệu quan trắc bụi, khí thải công nghiệp tự động, liên tục, cơ quan chuyên môn về bảo vệ môi trường cấp tỉnh hoặc cơ quan được ủy quyền phải có văn bản thông báo đã hoàn thành việc kết nối, truyền số liệu cho chủ dự án, cơ sở biết, thực hiện;</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b) Thông số quan trắc bụi, khí thải công nghiệp tự động, liên tục được quy định tại Cột 4 </w:t>
      </w:r>
      <w:bookmarkStart w:id="400" w:name="bieumau_pl_29_8"/>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400"/>
      <w:r w:rsidRPr="00F64205">
        <w:rPr>
          <w:rFonts w:ascii="Arial" w:hAnsi="Arial" w:cs="Arial"/>
          <w:color w:val="000000"/>
          <w:sz w:val="20"/>
        </w:rPr>
        <w:t xml:space="preserve"> ban hành kèm theo Nghị định này, trừ trường hợp tổ chức, cá nhân vi phạm đến mức có thể bị áp dụng hình thức xử phạt bổ sung đình chỉ hoạt động có thời hạn hoặc tước quyền sử dụng giấy phép môi trường, giấy phép môi trường thành phần có thời hạn về hành vi xả bụi, khí thải công nghiệp được cơ quan nhà nước có thẩm quyền quyết định quan trắc tự động, liên tục bổ sung một số thông số đặc trưng để kiểm soát ô nhiễm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Dự án, cơ sở đã thực hiện quan trắc bụi, khí thải công nghiệp tự động, liên tục các thông số quan trắc chính đạt quy chuẩn kỹ thuật môi trường trong 03 năm liên tiếp và kết quả kiểm tra, thanh tra của </w:t>
      </w:r>
      <w:r w:rsidRPr="00F64205">
        <w:rPr>
          <w:rFonts w:ascii="Arial" w:hAnsi="Arial" w:cs="Arial"/>
          <w:color w:val="000000"/>
          <w:sz w:val="20"/>
        </w:rPr>
        <w:lastRenderedPageBreak/>
        <w:t>cơ quan nhà nước có thẩm quyền gần nhất (có mẫu bụi, khí thải công nghiệp đạt quy chuẩn kỹ thuật môi trường) không có hành vi vi phạm hành vi xả bụi, khí thải công nghiệp vượt quy chuẩn kỹ thuật quy định thì được miễn thực hiện quan trắc nước thải định kỳ.</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401" w:name="cumtu_6"/>
      <w:r w:rsidRPr="00F64205">
        <w:rPr>
          <w:rFonts w:ascii="Arial" w:hAnsi="Arial" w:cs="Arial"/>
          <w:color w:val="000000"/>
          <w:sz w:val="20"/>
        </w:rPr>
        <w:t>Chủ dự án, cơ sở có văn bản thông báo theo mẫu do Bộ Tài nguyên và Môi trường ban hành đến cơ quan đã cấp giấy phép môi trường; trường hợp giấy phép môi trường do cơ quan trung ương cấp (trừ trường hợp thuộc bí mật quốc phòng, an ninh) phải gửi thêm cho cơ quan chuyên môn về bảo vệ môi trường cấp tỉnh biết để theo dõi, giám sát quá trình thực hiện;</w:t>
      </w:r>
      <w:bookmarkEnd w:id="401"/>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lang w:val="vi-VN"/>
        </w:rPr>
      </w:pPr>
      <w:r w:rsidRPr="00F64205">
        <w:rPr>
          <w:rFonts w:ascii="Arial" w:hAnsi="Arial" w:cs="Arial"/>
          <w:color w:val="000000"/>
          <w:sz w:val="20"/>
        </w:rPr>
        <w:t xml:space="preserve">d) Giá trị thông số quan trắc bụi, khí thải tự động, liên tục được xác định theo giá trị trung bình ngày (24 giờ) của các kết quả đo (theo đặc tính kỹ thuật của từng loại thiết bị) đối với thông số đó. Đối với trường hợp xả bụi, khí thải theo mẻ (theo từng thời </w:t>
      </w:r>
      <w:r w:rsidR="000626A1" w:rsidRPr="00F64205">
        <w:rPr>
          <w:rFonts w:ascii="Arial" w:hAnsi="Arial" w:cs="Arial"/>
          <w:color w:val="000000"/>
          <w:sz w:val="20"/>
        </w:rPr>
        <w:t>điểm</w:t>
      </w:r>
      <w:r w:rsidRPr="00F64205">
        <w:rPr>
          <w:rFonts w:ascii="Arial" w:hAnsi="Arial" w:cs="Arial"/>
          <w:color w:val="000000"/>
          <w:sz w:val="20"/>
        </w:rPr>
        <w:t xml:space="preserve">), giá trị các thông số quan trắc bụi, khí thải tự động, liên tục được xác định theo giá trị trung bình 01 giờ, trường hợp thời gian xả dưới 01 giờ được xác định theo giá trị trung bình của các kết quả đo trong </w:t>
      </w:r>
      <w:r w:rsidR="000626A1" w:rsidRPr="00F64205">
        <w:rPr>
          <w:rFonts w:ascii="Arial" w:hAnsi="Arial" w:cs="Arial"/>
          <w:color w:val="000000"/>
          <w:sz w:val="20"/>
        </w:rPr>
        <w:t>khoản</w:t>
      </w:r>
      <w:r w:rsidRPr="00F64205">
        <w:rPr>
          <w:rFonts w:ascii="Arial" w:hAnsi="Arial" w:cs="Arial"/>
          <w:color w:val="000000"/>
          <w:sz w:val="20"/>
        </w:rPr>
        <w:t>g thời gian xả đó. Giá trị các thông số quan trắc bụi, khí thải tự động, liên tục được so sánh với giá trị tối đa cho phép các thông số ô nhiễm theo quy chuẩn kỹ thuật môi trường về khí thải</w:t>
      </w:r>
      <w:r w:rsidRPr="00F64205">
        <w:rPr>
          <w:rFonts w:ascii="Arial" w:hAnsi="Arial" w:cs="Arial"/>
          <w:color w:val="000000"/>
          <w:sz w:val="20"/>
          <w:lang w:val="vi-VN"/>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lang w:val="vi-VN"/>
        </w:rPr>
        <w:t>đ)</w:t>
      </w:r>
      <w:r w:rsidRPr="00F64205">
        <w:rPr>
          <w:rFonts w:ascii="Arial" w:hAnsi="Arial" w:cs="Arial"/>
          <w:color w:val="000000"/>
          <w:sz w:val="20"/>
        </w:rPr>
        <w:t xml:space="preserve"> Chính phủ quyết định thời </w:t>
      </w:r>
      <w:r w:rsidR="000626A1" w:rsidRPr="00F64205">
        <w:rPr>
          <w:rFonts w:ascii="Arial" w:hAnsi="Arial" w:cs="Arial"/>
          <w:color w:val="000000"/>
          <w:sz w:val="20"/>
        </w:rPr>
        <w:t>điểm</w:t>
      </w:r>
      <w:r w:rsidRPr="00F64205">
        <w:rPr>
          <w:rFonts w:ascii="Arial" w:hAnsi="Arial" w:cs="Arial"/>
          <w:color w:val="000000"/>
          <w:sz w:val="20"/>
        </w:rPr>
        <w:t xml:space="preserve"> thực hiện việc lắp đặt hệ thống quan trắc </w:t>
      </w:r>
      <w:r w:rsidRPr="00F64205">
        <w:rPr>
          <w:rFonts w:ascii="Arial" w:hAnsi="Arial" w:cs="Arial"/>
          <w:color w:val="000000"/>
          <w:sz w:val="20"/>
          <w:lang w:val="vi-VN"/>
        </w:rPr>
        <w:t>bụi, khí</w:t>
      </w:r>
      <w:r w:rsidRPr="00F64205">
        <w:rPr>
          <w:rFonts w:ascii="Arial" w:hAnsi="Arial" w:cs="Arial"/>
          <w:color w:val="000000"/>
          <w:sz w:val="20"/>
        </w:rPr>
        <w:t xml:space="preserve"> thải tự động, liên tục đối với dự án, cơ sở có mức lưu lượng xả bụi, khí thải công nghiệp ra môi trường quy định tại Cột 6 </w:t>
      </w:r>
      <w:bookmarkStart w:id="402" w:name="bieumau_pl_29_9"/>
      <w:r w:rsidR="00AE2557" w:rsidRPr="00F64205">
        <w:rPr>
          <w:rFonts w:ascii="Arial" w:hAnsi="Arial" w:cs="Arial"/>
          <w:color w:val="000000"/>
          <w:sz w:val="20"/>
        </w:rPr>
        <w:t>Phụ lục</w:t>
      </w:r>
      <w:r w:rsidRPr="00F64205">
        <w:rPr>
          <w:rFonts w:ascii="Arial" w:hAnsi="Arial" w:cs="Arial"/>
          <w:color w:val="000000"/>
          <w:sz w:val="20"/>
        </w:rPr>
        <w:t xml:space="preserve"> XXIX</w:t>
      </w:r>
      <w:bookmarkEnd w:id="402"/>
      <w:r w:rsidRPr="00F64205">
        <w:rPr>
          <w:rFonts w:ascii="Arial" w:hAnsi="Arial" w:cs="Arial"/>
          <w:color w:val="000000"/>
          <w:sz w:val="20"/>
        </w:rPr>
        <w:t xml:space="preserve"> ban hành kèm theo Nghị định này theo yêu cầu bảo vệ môi trường theo từng thời kỳ.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6. Kết quả quan trắc bụi, khí thải định kỳ, quan trắc bụi, khí thải tự động, liên tục được sử dụng để theo dõi và đánh giá hiệu quả, sự phù hợp của công trình xử lý bụi, khí thải, sử dụng để kê khai và nộp phí bảo vệ môi trường (nếu có) và xử phạt vi phạm hành chính trong lĩnh vực bảo vệ môi trường (nếu có).</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7. Cơ quan chuyên môn về bảo vệ môi trường cấp tỉnh khi phát hiện thông số giám sát vượt quy chuẩn kỹ thuật môi trường thông qua hoạt động tự quan trắc định kỳ, quan trắc tự động, liên tục phải thực hiện một trong các biện pháp sau:</w:t>
      </w:r>
    </w:p>
    <w:p w:rsidR="00DD61A8" w:rsidRPr="00F64205" w:rsidRDefault="009E7519" w:rsidP="00692CAC">
      <w:pPr>
        <w:pBdr>
          <w:top w:val="nil"/>
          <w:left w:val="nil"/>
          <w:bottom w:val="nil"/>
          <w:right w:val="nil"/>
          <w:between w:val="nil"/>
        </w:pBdr>
        <w:shd w:val="clear" w:color="auto" w:fill="FFFFFF"/>
        <w:spacing w:after="120"/>
        <w:rPr>
          <w:rFonts w:ascii="Arial" w:hAnsi="Arial" w:cs="Arial"/>
          <w:color w:val="000000"/>
          <w:sz w:val="20"/>
        </w:rPr>
      </w:pPr>
      <w:bookmarkStart w:id="403" w:name="diem_a_7_98"/>
      <w:r w:rsidRPr="00F64205">
        <w:rPr>
          <w:rFonts w:ascii="Arial" w:hAnsi="Arial" w:cs="Arial"/>
          <w:color w:val="000000"/>
          <w:sz w:val="20"/>
        </w:rPr>
        <w:t>a) Có văn bản thông báo theo mẫu do Bộ Tài nguyên và Môi trường ban hành đến chủ dự án, cơ sở biết về kết quả quan trắc bụi, khí thải (định kỳ hoặc tự động, liên tục) vượt quy chuẩn kỹ thuật môi trường và yêu cầu khắc phục theo quy định. Sau khi có văn bản thông báo quy định tại điểm này, nếu kết quả quan trắc vẫn tiếp tục vượt quy chuẩn kỹ thuật môi trường, cơ quan chuyên môn về bảo vệ môi trường cấp tỉnh tổ chức làm việc với chủ dự án, cơ sở và lập hồ sơ xử lý vi phạm theo quy định của pháp luật;</w:t>
      </w:r>
      <w:bookmarkEnd w:id="403"/>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Tổ chức đo đạc, lấy mẫu hiện trường để phân tích các thông số ô nhiễm trong bụi, khí thải. Kết quả phân tích mẫu khí thải là căn cứ để xem xét, xử lý vi phạm (nếu có) theo quy định của pháp luật. Kinh phí đo đạc, lấy và phân tích mẫu được bố trí từ nguồn chi sự nghiệp môi trường cho cơ quan chuyên môn về bảo vệ môi trường cấp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8. Trường hợp chủ dự án, cơ sở báo cáo số liệu không đúng thực tế ô nhiễm hoặc có vi phạm về hành vi xả bụi, khí thải vượt quy chuẩn kỹ thuật quy định (bao gồm cả các trường hợp được miễn thực hiện quan trắc bụi, khí thải định kỳ), chủ dự án, cơ sở phải bị xử lý vi phạm theo quy định của pháp luật và thực hiện các biện pháp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Rà soát công trình xử lý bụi, khí thải để xác định nguyên nhân gây ô nhiễm;</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Thực hiện cải tạo, nâng cấp công trình xử lý bụi, khí thải (nếu có);</w:t>
      </w:r>
    </w:p>
    <w:p w:rsidR="00DD61A8" w:rsidRPr="00F64205" w:rsidRDefault="009E7519" w:rsidP="00692CAC">
      <w:pPr>
        <w:pBdr>
          <w:top w:val="nil"/>
          <w:left w:val="nil"/>
          <w:bottom w:val="nil"/>
          <w:right w:val="nil"/>
          <w:between w:val="nil"/>
        </w:pBdr>
        <w:shd w:val="clear" w:color="auto" w:fill="FFFFFF"/>
        <w:spacing w:after="120"/>
        <w:rPr>
          <w:rFonts w:ascii="Arial" w:hAnsi="Arial" w:cs="Arial"/>
          <w:bCs/>
          <w:iCs/>
          <w:color w:val="000000"/>
          <w:sz w:val="20"/>
        </w:rPr>
      </w:pPr>
      <w:bookmarkStart w:id="404" w:name="diem_c_8_98"/>
      <w:r w:rsidRPr="00F64205">
        <w:rPr>
          <w:rFonts w:ascii="Arial" w:hAnsi="Arial" w:cs="Arial"/>
          <w:bCs/>
          <w:iCs/>
          <w:color w:val="000000"/>
          <w:sz w:val="20"/>
        </w:rPr>
        <w:t>c) Vận hành lại công trình xử lý bụi, khí thải trong trường hợp phải cải tạo, nâng cấp công trình xử lý bụi, khí thải; tiến hành quan trắc bụi, khí thải theo hướng dẫn của Bộ Tài nguyên và Môi trường, bảo đảm bụi, khí thải phải được xử lý đạt quy chuẩn kỹ thuật môi trường về khí thải trước khi xả ra môi trường.</w:t>
      </w:r>
      <w:bookmarkEnd w:id="404"/>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9. Tổ chức thực hiện quan trắc chịu trách nhiệm trước pháp luật về tính chính xác của các kết quả quan trắc bụi, khí thải công nghiệp cho chủ dự án đầu tư, cơ sở theo quy định của pháp luật.</w:t>
      </w:r>
    </w:p>
    <w:p w:rsidR="00DD61A8" w:rsidRPr="00F64205" w:rsidRDefault="000626A1" w:rsidP="00692CAC">
      <w:pPr>
        <w:pStyle w:val="Heading1"/>
        <w:keepNext w:val="0"/>
        <w:spacing w:after="120" w:line="240" w:lineRule="auto"/>
        <w:jc w:val="left"/>
        <w:rPr>
          <w:rFonts w:ascii="Arial" w:hAnsi="Arial" w:cs="Arial"/>
          <w:sz w:val="20"/>
          <w:szCs w:val="28"/>
        </w:rPr>
      </w:pPr>
      <w:bookmarkStart w:id="405" w:name="chuong_8"/>
      <w:r w:rsidRPr="00F64205">
        <w:rPr>
          <w:rFonts w:ascii="Arial" w:hAnsi="Arial" w:cs="Arial"/>
          <w:sz w:val="20"/>
          <w:szCs w:val="28"/>
        </w:rPr>
        <w:t>Chương</w:t>
      </w:r>
      <w:r w:rsidR="00DD61A8" w:rsidRPr="00F64205">
        <w:rPr>
          <w:rFonts w:ascii="Arial" w:hAnsi="Arial" w:cs="Arial"/>
          <w:sz w:val="20"/>
          <w:szCs w:val="28"/>
        </w:rPr>
        <w:t xml:space="preserve"> VIII</w:t>
      </w:r>
      <w:bookmarkEnd w:id="405"/>
    </w:p>
    <w:p w:rsidR="00DD61A8" w:rsidRPr="00F64205" w:rsidRDefault="00692CAC" w:rsidP="00692CAC">
      <w:pPr>
        <w:pStyle w:val="Heading1"/>
        <w:keepNext w:val="0"/>
        <w:spacing w:after="120" w:line="240" w:lineRule="auto"/>
        <w:rPr>
          <w:rFonts w:ascii="Arial" w:hAnsi="Arial" w:cs="Arial"/>
          <w:sz w:val="24"/>
          <w:szCs w:val="28"/>
        </w:rPr>
      </w:pPr>
      <w:bookmarkStart w:id="406" w:name="chuong_8_name"/>
      <w:r w:rsidRPr="00F64205">
        <w:rPr>
          <w:rFonts w:ascii="Arial" w:hAnsi="Arial" w:cs="Arial"/>
          <w:sz w:val="24"/>
          <w:szCs w:val="28"/>
        </w:rPr>
        <w:t>HỆ THỐNG THÔNG TIN, CƠ SỞ DỮ LIỆU MÔI TRƯỜNG</w:t>
      </w:r>
      <w:bookmarkEnd w:id="406"/>
    </w:p>
    <w:p w:rsidR="00DD61A8" w:rsidRPr="00F64205" w:rsidRDefault="000626A1" w:rsidP="00692CAC">
      <w:pPr>
        <w:pStyle w:val="Heading2"/>
        <w:keepNext w:val="0"/>
        <w:spacing w:after="120"/>
        <w:rPr>
          <w:rFonts w:ascii="Arial" w:hAnsi="Arial" w:cs="Arial"/>
          <w:color w:val="000000"/>
          <w:sz w:val="20"/>
          <w:szCs w:val="28"/>
        </w:rPr>
      </w:pPr>
      <w:bookmarkStart w:id="407" w:name="muc_1_6"/>
      <w:r w:rsidRPr="00F64205">
        <w:rPr>
          <w:rFonts w:ascii="Arial" w:hAnsi="Arial" w:cs="Arial"/>
          <w:color w:val="000000"/>
          <w:sz w:val="20"/>
          <w:szCs w:val="28"/>
        </w:rPr>
        <w:t>Mục</w:t>
      </w:r>
      <w:r w:rsidR="00AF4FC1" w:rsidRPr="00F64205">
        <w:rPr>
          <w:rFonts w:ascii="Arial" w:hAnsi="Arial" w:cs="Arial"/>
          <w:color w:val="000000"/>
          <w:sz w:val="20"/>
          <w:szCs w:val="28"/>
        </w:rPr>
        <w:t xml:space="preserve"> 1. THÔNG TIN MÔI TRƯỜNG</w:t>
      </w:r>
      <w:bookmarkEnd w:id="407"/>
    </w:p>
    <w:p w:rsidR="00DD61A8" w:rsidRPr="00F64205" w:rsidRDefault="000626A1" w:rsidP="00692CAC">
      <w:pPr>
        <w:pStyle w:val="Heading3"/>
        <w:keepNext w:val="0"/>
        <w:shd w:val="clear" w:color="auto" w:fill="FFFFFF"/>
        <w:spacing w:before="0" w:after="120"/>
        <w:rPr>
          <w:color w:val="000000"/>
          <w:sz w:val="20"/>
          <w:szCs w:val="28"/>
        </w:rPr>
      </w:pPr>
      <w:bookmarkStart w:id="408" w:name="dieu_99"/>
      <w:r w:rsidRPr="00F64205">
        <w:rPr>
          <w:color w:val="000000"/>
          <w:sz w:val="20"/>
          <w:szCs w:val="28"/>
        </w:rPr>
        <w:t>Điều</w:t>
      </w:r>
      <w:r w:rsidR="00DD61A8" w:rsidRPr="00F64205">
        <w:rPr>
          <w:color w:val="000000"/>
          <w:sz w:val="20"/>
          <w:szCs w:val="28"/>
        </w:rPr>
        <w:t xml:space="preserve"> 99. Quản lý thông tin môi trường</w:t>
      </w:r>
      <w:bookmarkEnd w:id="408"/>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Nội dung thông tin môi trường được quy định tại </w:t>
      </w:r>
      <w:bookmarkStart w:id="409" w:name="dc_136"/>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09"/>
      <w:r w:rsidRPr="00F64205">
        <w:rPr>
          <w:rFonts w:ascii="Arial" w:hAnsi="Arial" w:cs="Arial"/>
          <w:color w:val="000000"/>
          <w:sz w:val="20"/>
        </w:rPr>
        <w:t xml:space="preserve">. Một số nội dung được quy định chi </w:t>
      </w:r>
      <w:r w:rsidR="000626A1" w:rsidRPr="00F64205">
        <w:rPr>
          <w:rFonts w:ascii="Arial" w:hAnsi="Arial" w:cs="Arial"/>
          <w:color w:val="000000"/>
          <w:sz w:val="20"/>
        </w:rPr>
        <w:t>tiết</w:t>
      </w:r>
      <w:r w:rsidRPr="00F64205">
        <w:rPr>
          <w:rFonts w:ascii="Arial" w:hAnsi="Arial" w:cs="Arial"/>
          <w:color w:val="000000"/>
          <w:sz w:val="20"/>
        </w:rPr>
        <w:t xml:space="preserve">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Thông tin về nguồn thải bao gồm: thông tin về chủ dự án đầu tư, cơ sở, chủ đầu tư xây dựng và kinh doanh hạ tầng khu sản xuất, kinh doanh, dịch vụ tập trung, cụm công nghiệp; thông tin về phát sinh và nguồn tiếp nhận nước thải, khí thải, tiếng ồn, độ rung, chất thải rắn, chất thải nguy hại; thông tin về phế liệu được phép nhập khẩu làm nguyên liệu sản xuất đối với cơ sở có sử dụng phế liệu nhập khẩu làm nguyên liệu sản xuất; thông tin về chất thải nguy hại được tiếp nhận xử lý đối với cơ sở dịch vụ xử lý chất thải nguy hại; hạ tầng kỹ thuật bảo vệ môi trường; </w:t>
      </w:r>
      <w:r w:rsidR="000626A1" w:rsidRPr="00F64205">
        <w:rPr>
          <w:rFonts w:ascii="Arial" w:hAnsi="Arial" w:cs="Arial"/>
          <w:color w:val="000000"/>
          <w:sz w:val="20"/>
        </w:rPr>
        <w:t>chương</w:t>
      </w:r>
      <w:r w:rsidRPr="00F64205">
        <w:rPr>
          <w:rFonts w:ascii="Arial" w:hAnsi="Arial" w:cs="Arial"/>
          <w:color w:val="000000"/>
          <w:sz w:val="20"/>
        </w:rPr>
        <w:t xml:space="preserve"> trình quản lý và giám sát môi </w:t>
      </w:r>
      <w:r w:rsidRPr="00F64205">
        <w:rPr>
          <w:rFonts w:ascii="Arial" w:hAnsi="Arial" w:cs="Arial"/>
          <w:color w:val="000000"/>
          <w:sz w:val="20"/>
        </w:rPr>
        <w:lastRenderedPageBreak/>
        <w:t>trường; phương án cải tạo, phục hồi môi trường, bồi hoàn đa dạng sinh học, phòng ngừa, ứng phó sự cố môi trường và các biện pháp bảo vệ môi trường khác; thông tin về nguồn phát thải từ hoạt động giao thông, sản xuất nông nghiệp, hoạt động dân sinh;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Thông tin về chất thải bao gồm: khối lượng phát sinh, thu gom, xử lý, tái chế, tái sử dụng đối với từng loại hình chất thải rắn sinh hoạt, chất thải rắn công nghiệp thông thường, chất thải nguy hại, nước thải sinh hoạt, nước thải sản xuất, bụi, khí thải và các loại chất thải khác theo quy định của pháp luật; các công nghệ, công trình xử lý chất thải, kết quả quan trắc các loại chất thải;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Thông tin về hiện trạng chất lượng môi trường bao gồm thông tin, dữ liệu về hiện trạng, diễn biến và dự báo chất lượng môi trường không khí, đất, nước mặt lục địa, trầm tích, nước dưới đất, nước biển; phân vùng </w:t>
      </w:r>
      <w:r w:rsidR="000626A1" w:rsidRPr="00F64205">
        <w:rPr>
          <w:rFonts w:ascii="Arial" w:hAnsi="Arial" w:cs="Arial"/>
          <w:color w:val="000000"/>
          <w:sz w:val="20"/>
        </w:rPr>
        <w:t>mục</w:t>
      </w:r>
      <w:r w:rsidRPr="00F64205">
        <w:rPr>
          <w:rFonts w:ascii="Arial" w:hAnsi="Arial" w:cs="Arial"/>
          <w:color w:val="000000"/>
          <w:sz w:val="20"/>
        </w:rPr>
        <w:t xml:space="preserve"> đích sử dụng nước, hạn ngạch xả thải vào môi trường nước; các </w:t>
      </w:r>
      <w:r w:rsidR="000626A1" w:rsidRPr="00F64205">
        <w:rPr>
          <w:rFonts w:ascii="Arial" w:hAnsi="Arial" w:cs="Arial"/>
          <w:color w:val="000000"/>
          <w:sz w:val="20"/>
        </w:rPr>
        <w:t>điểm</w:t>
      </w:r>
      <w:r w:rsidRPr="00F64205">
        <w:rPr>
          <w:rFonts w:ascii="Arial" w:hAnsi="Arial" w:cs="Arial"/>
          <w:color w:val="000000"/>
          <w:sz w:val="20"/>
        </w:rPr>
        <w:t>, khu vực bị ô nhiễm môi trường, thông tin về sự cố môi trường, các khu vực bị ô nhiễm tồn lưu; kế hoạch và các biện pháp khắc phục, xử lý, phục hồi môi trường, giải pháp bảo vệ, cải thiện chất lượng nước mặt;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Thông tin về bảo tồn thiên nhiên và đa dạng sinh học bao gồm thông tin về các khu di sản thiên nhiên, khu bảo tồn thiên nhiên và cơ sở bảo tồn đa dạng sinh học; vùng đất ngập nước quan trọng; thông tin về hệ sinh thái tự nhiên, loài sinh vật và nguồn gen; thông tin về áp lực lên đa dạng sinh học; các biện pháp quản lý, bảo tồn đa dạng sinh học; các loại giấy phép trong quản lý, bảo tồn đa dạng sinh học.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Quản lý thông tin môi trường bao gồm các hoạt động: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Tổ chức thu nhận thông tin môi trường và thông tin về cơ quan, tổ chức, cá nhân cung cấp, tạo ra thông tin; thời gian cung cấp, tạo ra thông tin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Tích hợp, lưu giữ thông tin môi trường vào cơ sở dữ liệu môi trường thông qua các nền tảng ứng dụng, dịch vụ dữ liệu số về môi trường và các hệ thống quản lý hồ sơ, tài liệu khác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Cung cấp thông tin môi trường, thông tin mô tả về thông tin môi trường cho cơ quan quản lý môi trường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0</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Cung cấp thông tin môi trường theo yêu cầu của tổ chức, cá nhân và công khai thông tin môi trường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1</w:t>
      </w:r>
      <w:r w:rsidRPr="00F64205">
        <w:rPr>
          <w:rFonts w:ascii="Arial" w:hAnsi="Arial" w:cs="Arial"/>
          <w:color w:val="000000"/>
          <w:sz w:val="20"/>
        </w:rPr>
        <w:t xml:space="preserve"> và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2</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Xử lý, tổng hợp thông tin môi trường phục vụ yêu cầu quản lý nhà nước về bảo vệ môi trường.</w:t>
      </w:r>
    </w:p>
    <w:p w:rsidR="00DD61A8" w:rsidRPr="00F64205" w:rsidRDefault="000626A1" w:rsidP="00692CAC">
      <w:pPr>
        <w:pStyle w:val="Heading3"/>
        <w:keepNext w:val="0"/>
        <w:shd w:val="clear" w:color="auto" w:fill="FFFFFF"/>
        <w:spacing w:before="0" w:after="120"/>
        <w:rPr>
          <w:color w:val="000000"/>
          <w:sz w:val="20"/>
          <w:szCs w:val="28"/>
        </w:rPr>
      </w:pPr>
      <w:bookmarkStart w:id="410" w:name="dieu_100"/>
      <w:r w:rsidRPr="00F64205">
        <w:rPr>
          <w:color w:val="000000"/>
          <w:sz w:val="20"/>
          <w:szCs w:val="28"/>
        </w:rPr>
        <w:t>Điều</w:t>
      </w:r>
      <w:r w:rsidR="00AF4FC1" w:rsidRPr="00F64205">
        <w:rPr>
          <w:color w:val="000000"/>
          <w:sz w:val="20"/>
          <w:szCs w:val="28"/>
        </w:rPr>
        <w:t xml:space="preserve"> 100. Cung cấp thông tin môi trường cho cơ quan quản lý thông tin môi trường</w:t>
      </w:r>
      <w:bookmarkEnd w:id="410"/>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Thông tin môi trường và các thông tin kèm theo được cung cấp cho cơ quan quản lý môi trường bằng một trong các hình thức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Thông qua hệ thống thông tin, cơ sở dữ liệu môi trường các cấp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10</w:t>
      </w:r>
      <w:r w:rsidRPr="00F64205">
        <w:rPr>
          <w:rFonts w:ascii="Arial" w:hAnsi="Arial" w:cs="Arial"/>
          <w:color w:val="000000"/>
          <w:sz w:val="20"/>
          <w:lang w:val="vi-VN"/>
        </w:rPr>
        <w:t>6</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Thông qua các báo cáo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Hình thức khác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Thời </w:t>
      </w:r>
      <w:r w:rsidR="000626A1" w:rsidRPr="00F64205">
        <w:rPr>
          <w:rFonts w:ascii="Arial" w:hAnsi="Arial" w:cs="Arial"/>
          <w:color w:val="000000"/>
          <w:sz w:val="20"/>
        </w:rPr>
        <w:t>điểm</w:t>
      </w:r>
      <w:r w:rsidRPr="00F64205">
        <w:rPr>
          <w:rFonts w:ascii="Arial" w:hAnsi="Arial" w:cs="Arial"/>
          <w:color w:val="000000"/>
          <w:sz w:val="20"/>
        </w:rPr>
        <w:t xml:space="preserve"> cung cấp thông tin đối với từng loại thông tin môi trường được thực hiện theo quy định của pháp luật về chế độ báo cáo, cập nhật hệ thống thông tin, cơ sở dữ liệu về môi trường và khi có yêu cầu của cơ quan quản lý nhà nước về bảo vệ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Cơ quan, tổ chức, cá nhân cung cấp thông tin môi trường phải chịu trách nhiệm về tính đầy đủ, chính xác, kịp thời của thông tin.</w:t>
      </w:r>
    </w:p>
    <w:p w:rsidR="00DD61A8" w:rsidRPr="00F64205" w:rsidRDefault="000626A1" w:rsidP="00692CAC">
      <w:pPr>
        <w:pStyle w:val="Heading3"/>
        <w:keepNext w:val="0"/>
        <w:shd w:val="clear" w:color="auto" w:fill="FFFFFF"/>
        <w:spacing w:before="0" w:after="120"/>
        <w:rPr>
          <w:rFonts w:eastAsia="Times"/>
          <w:color w:val="000000"/>
          <w:sz w:val="20"/>
          <w:szCs w:val="28"/>
        </w:rPr>
      </w:pPr>
      <w:bookmarkStart w:id="411" w:name="dieu_101"/>
      <w:r w:rsidRPr="00F64205">
        <w:rPr>
          <w:rFonts w:eastAsia="Times"/>
          <w:color w:val="000000"/>
          <w:sz w:val="20"/>
          <w:szCs w:val="28"/>
        </w:rPr>
        <w:t>Điều 101. Cung cấp thông tin môi trường theo yêu cầu của tổ chức, cá nhân</w:t>
      </w:r>
      <w:bookmarkEnd w:id="411"/>
      <w:r w:rsidR="00DD61A8" w:rsidRPr="00F64205">
        <w:rPr>
          <w:rFonts w:eastAsia="Times"/>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Việc cung cấp thông tin môi trường theo yêu cầu của tổ chức, cá nhân phải tuân thủ quy định của pháp luật về tiếp cận thông tin, pháp luật về sở hữu trí tuệ và quy định tại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Việc cung cấp thông tin môi trường theo yêu cầu của tổ chức, cá nhân được thực hiện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qua dịch vụ công trực tuyến, dịch vụ dữ liệu số;</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b) Theo thỏa thuận giữa tổ chức, cá nhân với cơ quan quản lý thông tin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Các hình thức khác theo quy định của pháp luật về tiếp cận thông tin.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Trình tự, thủ tục cung cấp thông tin môi trường theo yêu cầu của tổ chức, cá nhân: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Trình tự, thủ tục, hồ sơ, mẫu văn bản yêu cầu cung cấp thông tin môi trường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được thực hiện theo quy định của pháp luật về tiếp cận thông tin. Trường hợp việc cung cấp thông tin môi trường có thu phí, tổ chức, cá nhân yêu cầu cung cấp thông tin phải thực hiện việc nộp phí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yêu cầu cung cấp thông tin môi trường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thì trình tự, thủ tục và thời hạn cung cấp thông tin môi trường được xác định theo thỏa thuận giữa cơ quan quản lý thông tin môi trường và tổ chức, cá nhân có yêu cầu cung cấp thông tin.</w:t>
      </w:r>
    </w:p>
    <w:p w:rsidR="00DD61A8" w:rsidRPr="00F64205" w:rsidRDefault="000626A1" w:rsidP="00692CAC">
      <w:pPr>
        <w:pStyle w:val="Heading3"/>
        <w:keepNext w:val="0"/>
        <w:shd w:val="clear" w:color="auto" w:fill="FFFFFF"/>
        <w:spacing w:before="0" w:after="120"/>
        <w:rPr>
          <w:color w:val="000000"/>
          <w:sz w:val="20"/>
          <w:szCs w:val="28"/>
        </w:rPr>
      </w:pPr>
      <w:bookmarkStart w:id="412" w:name="dieu_102"/>
      <w:r w:rsidRPr="00F64205">
        <w:rPr>
          <w:color w:val="000000"/>
          <w:sz w:val="20"/>
          <w:szCs w:val="28"/>
        </w:rPr>
        <w:lastRenderedPageBreak/>
        <w:t>Điều</w:t>
      </w:r>
      <w:r w:rsidR="00DD61A8" w:rsidRPr="00F64205">
        <w:rPr>
          <w:color w:val="000000"/>
          <w:sz w:val="20"/>
          <w:szCs w:val="28"/>
        </w:rPr>
        <w:t xml:space="preserve"> 102. Công khai thông tin môi trường</w:t>
      </w:r>
      <w:bookmarkEnd w:id="412"/>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Chủ dự án đầu tư, cơ sở, chủ đầu tư xây dựng và kinh doanh hạ tầng khu sản xuất, kinh doanh, dịch vụ tập trung, cụm công nghiệp thực hiện công khai báo cáo đánh giá tác động môi trường đã được phê duyệt kết quả thẩm định, giấy phép môi trường theo quy định tại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Công khai trên trang thông tin điện tử của chủ dự án đầu tư, cơ sở, chủ đầu tư xây dựng và kinh doanh hạ tầng khu sản xuất, kinh doanh, dịch vụ tập trung, cụm công nghiệp hoặc tại trụ sở Ủy ban nhân dân cấp xã nơi thực hiện dự án đầu tư, cơ sở, khu sản xuất, kinh doanh, dịch vụ tập trung, cụm công nghiệp;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10 ngày sau khi có quyết định phê duyệt kết quả thẩm định báo cáo hoặc sau khi được cấp giấy phép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Chủ dự án đầu tư, cơ sở, chủ đầu tư xây dựng và kinh doanh hạ tầng khu sản xuất, kinh doanh, dịch vụ tập trung, cụm công nghiệp thuộc đối tượng phải quan trắc tự động, liên tục nước thải, bụi, khí thải công nghiệp hoặc quan trắc nước thải, bụi, khí thải công nghiệp định kỳ thực hiện công khai kết quả quan trắc theo quy định của Luật Bảo vệ môi trường như sau: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khai kết quả quan trắc chất thải tự động, liên tục (bao gồm so sánh với giá trị giới hạn của các chất ô nhiễm đã được cấp phép) trên trang thông tin điện tử của chủ dự án đầu tư, cơ sở, chủ đầu tư xây dựng và kinh doanh hạ tầng khu sản xuất, kinh doanh, dịch vụ tập trung, cụm công nghiệp hoặc công khai trên bảng thông tin điện tử đặt tại cổng dự án, cơ sở. Vị trí đặt bảng thông tin điện tử phải thuận lợi cho người dân theo dõi, giám sát. Thời </w:t>
      </w:r>
      <w:r w:rsidR="000626A1" w:rsidRPr="00F64205">
        <w:rPr>
          <w:rFonts w:ascii="Arial" w:hAnsi="Arial" w:cs="Arial"/>
          <w:color w:val="000000"/>
          <w:sz w:val="20"/>
        </w:rPr>
        <w:t>điểm</w:t>
      </w:r>
      <w:r w:rsidRPr="00F64205">
        <w:rPr>
          <w:rFonts w:ascii="Arial" w:hAnsi="Arial" w:cs="Arial"/>
          <w:color w:val="000000"/>
          <w:sz w:val="20"/>
        </w:rPr>
        <w:t xml:space="preserve"> công khai ngay sau khi có kết quả quan trắc và công khai kết quả liên tục trong thời gian </w:t>
      </w:r>
      <w:r w:rsidRPr="00F64205">
        <w:rPr>
          <w:rFonts w:ascii="Arial" w:hAnsi="Arial" w:cs="Arial"/>
          <w:color w:val="000000"/>
          <w:sz w:val="20"/>
          <w:lang w:val="vi-VN"/>
        </w:rPr>
        <w:t>30 ngày</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Công khai phiếu kết quả quan trắc chất thải của kỳ quan trắc gần nhất trên trang thông tin điện tử của chủ dự án đầu tư, cơ sở, chủ đầu tư xây dựng và kinh doanh hạ tầng khu sản xuất, kinh doanh, dịch vụ tập trung, cụm công nghiệp hoặc công khai trên bảng thông tin điện tử đặt tại cổng dự án, cơ sở.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10 ngày sau khi có kết quả quan trắc chất thải định kỳ cho đến thời </w:t>
      </w:r>
      <w:r w:rsidR="000626A1" w:rsidRPr="00F64205">
        <w:rPr>
          <w:rFonts w:ascii="Arial" w:hAnsi="Arial" w:cs="Arial"/>
          <w:color w:val="000000"/>
          <w:sz w:val="20"/>
        </w:rPr>
        <w:t>điểm</w:t>
      </w:r>
      <w:r w:rsidRPr="00F64205">
        <w:rPr>
          <w:rFonts w:ascii="Arial" w:hAnsi="Arial" w:cs="Arial"/>
          <w:color w:val="000000"/>
          <w:sz w:val="20"/>
        </w:rPr>
        <w:t xml:space="preserve"> công khai kết quả quan trắc định kỳ mới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Chủ cơ sở thực hiện dịch vụ xử lý chất thải nguy hại thực hiện công khai thông tin về loại, số lượng chất thải nguy hại thu gom, xử lý, phương pháp xử lý; thông tin về tên, địa chỉ chủ nguồn thải chất thải nguy hại được thu gom, xử lý và các thông tin về môi trường khác theo quy định của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khai trên trang thông tin điện tử của chủ cơ sở hoặc tại trụ sở Ủy ban nhân dân cấp xã nơi cơ sở hoạt động;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phát hành báo cáo công tác bảo vệ môi trường của năm, liên tục hằng năm trong suốt thời gian cơ sở hoạt động.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Cơ quan thẩm định báo cáo đánh giá tác động môi trường, cơ quan cấp giấy phép môi trường thực hiện công khai quyết định phê duyệt kết quả thẩm định báo cáo đánh giá tác động môi trường, giấy phép môi trường theo quy định của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Công khai trên trang thông tin điện tử của mình, trừ các thông tin thuộc bí mật nhà nước, bí mật kinh doanh của doanh nghiệp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ban hành quyết định phê duyệt kết quả thẩm định báo cáo đánh giá tác động môi trường, giấy phép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Cơ quan cấp giấy phép môi trường thực hiện công khai báo cáo đề xuất cấp giấy phép môi trường theo quy định của Luật Bảo vệ môi trường như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a) Công khai trên trang thông tin điện tử của cơ quan thẩm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hồ sơ hợp lệ được tiếp nhận, cho đến khi giấy phép môi trường được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Bộ Tài nguyên và Môi trường, Ủy ban nhân dân cấp tỉnh thực hiện công khai kết quả quan trắc chất lượng môi trường đất, không khí, nước mặt, nước dưới đất, nước biển, trầm tích, môi trường thủy sinh của nguồn nước mặt theo quy định của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khai trên trang thông tin điện tử hoặc bảng thông tin điện tử của cơ quan chuyên môn về bảo vệ môi trường trực thuộc;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Đối với quan trắc tự động, liên tục, thời </w:t>
      </w:r>
      <w:r w:rsidR="000626A1" w:rsidRPr="00F64205">
        <w:rPr>
          <w:rFonts w:ascii="Arial" w:hAnsi="Arial" w:cs="Arial"/>
          <w:color w:val="000000"/>
          <w:sz w:val="20"/>
        </w:rPr>
        <w:t>điểm</w:t>
      </w:r>
      <w:r w:rsidRPr="00F64205">
        <w:rPr>
          <w:rFonts w:ascii="Arial" w:hAnsi="Arial" w:cs="Arial"/>
          <w:color w:val="000000"/>
          <w:sz w:val="20"/>
        </w:rPr>
        <w:t xml:space="preserve"> công khai thực hiện ngay sau khi có kết quả quan trắc và công khai kết quả trong thời gian 30 ngày;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Đối với quan trắc định kỳ,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có báo cáo kết quả quan trắc cho đến thời </w:t>
      </w:r>
      <w:r w:rsidR="000626A1" w:rsidRPr="00F64205">
        <w:rPr>
          <w:rFonts w:ascii="Arial" w:hAnsi="Arial" w:cs="Arial"/>
          <w:color w:val="000000"/>
          <w:sz w:val="20"/>
        </w:rPr>
        <w:t>điểm</w:t>
      </w:r>
      <w:r w:rsidRPr="00F64205">
        <w:rPr>
          <w:rFonts w:ascii="Arial" w:hAnsi="Arial" w:cs="Arial"/>
          <w:color w:val="000000"/>
          <w:sz w:val="20"/>
        </w:rPr>
        <w:t xml:space="preserve"> công khai kết quả quan trắc định kỳ mới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7. Ủy ban nhân dân cấp tỉnh thực hiện công khai thông tin về các nguồn thải vào môi trường nước mặt và các nguồn có nguy cơ gây ra sự cố môi trường trên địa bàn theo quy định của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khai trên trang thông tin điện tử của cơ quan chuyên môn về môi trường cấp tỉnh;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Thông tin phải được công khai định kỳ hàng năm,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có văn bản của cơ quan có thẩm quyền phê duyệt danh </w:t>
      </w:r>
      <w:r w:rsidR="000626A1" w:rsidRPr="00F64205">
        <w:rPr>
          <w:rFonts w:ascii="Arial" w:hAnsi="Arial" w:cs="Arial"/>
          <w:color w:val="000000"/>
          <w:sz w:val="20"/>
        </w:rPr>
        <w:t>mục</w:t>
      </w:r>
      <w:r w:rsidRPr="00F64205">
        <w:rPr>
          <w:rFonts w:ascii="Arial" w:hAnsi="Arial" w:cs="Arial"/>
          <w:color w:val="000000"/>
          <w:sz w:val="20"/>
        </w:rPr>
        <w:t xml:space="preserve"> các nguồn ô nhiễm hoặc nguồn có nguy cơ gây ra sự cố môi trường, cho đến khi có văn bản mới cập nhật, thay thế.</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8. Cơ quan quản lý nhà nước về bảo vệ môi trường các cấp thực hiện công khai kế hoạch ứng phó sự cố môi trường; thông tin về sự cố môi trường theo quy định của Luật Bảo vệ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Công khai trên trang thông tin điện tử cơ quan chuyên môn về bảo vệ môi trường trực thuộc;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kế hoạch hoặc báo cáo được ban hành cho đến khi có văn bản mới cập nhật, thay thế hoặc đến khi sự cố được khắc phục đối với thông tin về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9. Tổ chức, cá nhân cung ứng và được chi trả tiền dịch vụ hệ sinh thái tự nhiên thực hiện công khai đề án chi trả dịch vụ hệ sinh thái tự nhiên, kèm theo bản đồ mô tả ranh giới, mốc giới, diện tích khu vực cung ứng dịch vụ hệ sinh thái tự nhiên; danh sách các tổ chức, cá nhân sử dụng và phải trả tiền dịch vụ hệ sinh thái tự nhiên; danh sách đối tượng được chi trả, số tiền được chi trả, kế hoạch chi trả theo quy định của Luật Bảo vệ môi trường như sau: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Công khai trên trang thông tin điện tử của tổ chức, cá nhân cung ứng và được chi trả tiền dịch vụ hệ sinh thái tự nhiên, hoặc trang thông tin điện tử của cơ quan quản lý nhà nước về bảo vệ môi trường cấp tỉnh, hoặc niêm yết tại trụ ở Ủy ban nhân dân cấp xã;</w:t>
      </w:r>
    </w:p>
    <w:p w:rsidR="00DD61A8" w:rsidRPr="00F64205" w:rsidRDefault="00DD61A8" w:rsidP="00692CAC">
      <w:pPr>
        <w:shd w:val="clear" w:color="auto" w:fill="FFFFFF"/>
        <w:spacing w:after="120"/>
        <w:rPr>
          <w:rFonts w:ascii="Arial" w:hAnsi="Arial" w:cs="Arial"/>
          <w:b/>
          <w:bCs/>
          <w:color w:val="000000"/>
          <w:sz w:val="20"/>
        </w:rPr>
      </w:pPr>
      <w:r w:rsidRPr="00F64205">
        <w:rPr>
          <w:rFonts w:ascii="Arial" w:hAnsi="Arial" w:cs="Arial"/>
          <w:color w:val="000000"/>
          <w:sz w:val="20"/>
        </w:rPr>
        <w:t xml:space="preserve">b) Thông tin phải được công khai định kỳ hàng quý, hàng năm. Thời </w:t>
      </w:r>
      <w:r w:rsidR="000626A1" w:rsidRPr="00F64205">
        <w:rPr>
          <w:rFonts w:ascii="Arial" w:hAnsi="Arial" w:cs="Arial"/>
          <w:color w:val="000000"/>
          <w:sz w:val="20"/>
        </w:rPr>
        <w:t>điểm</w:t>
      </w:r>
      <w:r w:rsidRPr="00F64205">
        <w:rPr>
          <w:rFonts w:ascii="Arial" w:hAnsi="Arial" w:cs="Arial"/>
          <w:color w:val="000000"/>
          <w:sz w:val="20"/>
        </w:rPr>
        <w:t xml:space="preserve"> công khai chậm nhất là 05 ngày sau khi đề án hoặc hồ sơ danh sách tổ chức, cá nhân được phê duyệt.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10. Thông tin môi trường bắt buộc phải công khai theo quy định của pháp luật khác có liên quan thì việc công khai được thực hiện theo quy định của pháp luật đó.</w:t>
      </w:r>
    </w:p>
    <w:p w:rsidR="00DD61A8" w:rsidRPr="00F64205" w:rsidRDefault="000626A1" w:rsidP="00692CAC">
      <w:pPr>
        <w:pStyle w:val="Heading2"/>
        <w:keepNext w:val="0"/>
        <w:spacing w:after="120"/>
        <w:rPr>
          <w:rFonts w:ascii="Arial" w:hAnsi="Arial" w:cs="Arial"/>
          <w:color w:val="000000"/>
          <w:sz w:val="20"/>
          <w:szCs w:val="28"/>
        </w:rPr>
      </w:pPr>
      <w:bookmarkStart w:id="413" w:name="muc_2_6"/>
      <w:r w:rsidRPr="00F64205">
        <w:rPr>
          <w:rFonts w:ascii="Arial" w:hAnsi="Arial" w:cs="Arial"/>
          <w:color w:val="000000"/>
          <w:sz w:val="20"/>
          <w:szCs w:val="28"/>
        </w:rPr>
        <w:t>Mục 2. HỆ THỐNG THÔNG TIN, CƠ SỞ DỮ LIỆU MÔI TRƯỜNG</w:t>
      </w:r>
      <w:bookmarkEnd w:id="413"/>
    </w:p>
    <w:p w:rsidR="00DD61A8" w:rsidRPr="00F64205" w:rsidRDefault="000626A1" w:rsidP="00692CAC">
      <w:pPr>
        <w:pStyle w:val="Heading3"/>
        <w:keepNext w:val="0"/>
        <w:shd w:val="clear" w:color="auto" w:fill="FFFFFF"/>
        <w:spacing w:before="0" w:after="120"/>
        <w:rPr>
          <w:color w:val="000000"/>
          <w:sz w:val="20"/>
          <w:szCs w:val="28"/>
        </w:rPr>
      </w:pPr>
      <w:bookmarkStart w:id="414" w:name="dieu_103"/>
      <w:r w:rsidRPr="00F64205">
        <w:rPr>
          <w:color w:val="000000"/>
          <w:sz w:val="20"/>
          <w:szCs w:val="28"/>
        </w:rPr>
        <w:t>Điều 103. Chính sách đầu tư xây dựng, sử dụng hệ thống thông tin, cơ sở dữ liệu môi trường</w:t>
      </w:r>
      <w:bookmarkEnd w:id="414"/>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Nhà nước có chính sách ưu tiên đầu tư thực hiện các dự án xây dựng, vận hành hệ thống thông tin môi trường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Phát triển các nền tảng dữ liệu số, công nghệ số về môi trường phục vụ công tác quản lý nhà nước, hoạch định chính sách, hỗ trợ ra quyết định, kiểm tra, giám sát hoạt động bảo vệ môi trường và phân tích, dự báo, cảnh báo sớm về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Thực hiện kết nối, liên thông dữ liệu, thông tin về môi trường từ các bộ, cơ quan ngang bộ, địa phương, kết nối với Cổng dữ liệu quốc gia phục vụ vận hành Chính phủ điện tử, phát triển Chính phủ số, kinh tế số, xã hội số và đô thị thông minh.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Đổi mới, sáng tạo, ứng dụng các thành tựu công nghệ mới, các thiết bị thông minh nhằm thu nhận, quản lý, phân tích, xử lý, chia sẻ, khai thác, sử dụng và bảo đảm an toàn thông tin, an toàn dữ liệu về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Chuyển đổi phương thức hoạt động của các cơ quan nhà nước, giữa cơ quan nhà nước với người dân, doanh nghiệp trên môi trường số và công nghệ số.</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Khuyến khích các tổ chức, cá nhân, cộng đồng tham gia thu nhận, đóng góp, chia sẻ và khai thác, cung cấp các dịch vụ, giá trị gia tăng, tạo lập thị trường nội dung số về dữ liệu, thông tin về môi trường.</w:t>
      </w:r>
    </w:p>
    <w:p w:rsidR="00DD61A8" w:rsidRPr="00F64205" w:rsidRDefault="000626A1" w:rsidP="00692CAC">
      <w:pPr>
        <w:pStyle w:val="Heading3"/>
        <w:keepNext w:val="0"/>
        <w:shd w:val="clear" w:color="auto" w:fill="FFFFFF"/>
        <w:spacing w:before="0" w:after="120"/>
        <w:rPr>
          <w:color w:val="000000"/>
          <w:sz w:val="20"/>
          <w:szCs w:val="28"/>
        </w:rPr>
      </w:pPr>
      <w:bookmarkStart w:id="415" w:name="dieu_104"/>
      <w:r w:rsidRPr="00F64205">
        <w:rPr>
          <w:color w:val="000000"/>
          <w:sz w:val="20"/>
          <w:szCs w:val="28"/>
        </w:rPr>
        <w:t>Điều</w:t>
      </w:r>
      <w:r w:rsidR="00DD61A8" w:rsidRPr="00F64205">
        <w:rPr>
          <w:color w:val="000000"/>
          <w:sz w:val="20"/>
          <w:szCs w:val="28"/>
        </w:rPr>
        <w:t xml:space="preserve"> 104. Bảo đảm hoạt động của hệ thống thông tin, cơ sở dữ liệu môi trường các cấp</w:t>
      </w:r>
      <w:bookmarkEnd w:id="41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Bộ Tài nguyên và Môi trường, các bộ, cơ quan ngang bộ, Ủy ban nhân dân cấp tỉnh có trách nhiệm bố trí kinh phí đầu tư, xây dựng, quản lý và vận hành hệ thống thông tin môi trường, cơ sở dữ liệu môi trường theo quy định; bảo đảm </w:t>
      </w:r>
      <w:r w:rsidR="000626A1" w:rsidRPr="00F64205">
        <w:rPr>
          <w:rFonts w:ascii="Arial" w:hAnsi="Arial" w:cs="Arial"/>
          <w:color w:val="000000"/>
          <w:sz w:val="20"/>
        </w:rPr>
        <w:t>điều</w:t>
      </w:r>
      <w:r w:rsidRPr="00F64205">
        <w:rPr>
          <w:rFonts w:ascii="Arial" w:hAnsi="Arial" w:cs="Arial"/>
          <w:color w:val="000000"/>
          <w:sz w:val="20"/>
        </w:rPr>
        <w:t xml:space="preserve"> kiện về con người, hạ tầng kỹ thuật công nghệ thông tin, an toàn thông tin để hệ thống thông tin, cơ sở dữ liệu môi trường các cấp hoạt động ổn định, hiệu quả, bảo đảm an toàn thông tin mạng và tuân thủ các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Nhân lực vận hành và quản lý hệ thống thông tin, cơ sở dữ liệu môi trường được tận dụng từ nguồn nhân lực tại chỗ hoặc thuê dịch vụ công nghệ thông tin hoặc các hình thức khác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Ưu tiên, khuyến khích đầu tư theo phương thức hợp tác với khu vực tư nhân, các hình thức thuê dịch vụ công nghệ thông tin, tận dụng nguồn lực của các thành phần kinh tế.</w:t>
      </w:r>
    </w:p>
    <w:p w:rsidR="00DD61A8" w:rsidRPr="00F64205" w:rsidRDefault="009E7519" w:rsidP="00692CAC">
      <w:pPr>
        <w:shd w:val="clear" w:color="auto" w:fill="FFFFFF"/>
        <w:spacing w:after="120"/>
        <w:rPr>
          <w:rFonts w:ascii="Arial" w:hAnsi="Arial" w:cs="Arial"/>
          <w:color w:val="000000"/>
          <w:sz w:val="20"/>
        </w:rPr>
      </w:pPr>
      <w:bookmarkStart w:id="416" w:name="khoan_4_104"/>
      <w:r w:rsidRPr="00F64205">
        <w:rPr>
          <w:rFonts w:ascii="Arial" w:hAnsi="Arial" w:cs="Arial"/>
          <w:color w:val="000000"/>
          <w:sz w:val="20"/>
        </w:rPr>
        <w:lastRenderedPageBreak/>
        <w:t>4. Bộ Tài nguyên và Môi trường xây dựng các quy định kỹ thuật, hướng dẫn triển khai xây dựng, quản lý, vận hành hệ thống thông tin, cơ sở dữ liệu môi trường các cấp; kiểm tra, giám sát quá trình kết nối, chia sẻ dữ liệu đối với cơ sở dữ liệu môi trường theo quy định của pháp luật.</w:t>
      </w:r>
      <w:bookmarkEnd w:id="416"/>
    </w:p>
    <w:p w:rsidR="00DD61A8" w:rsidRPr="00F64205" w:rsidRDefault="000626A1" w:rsidP="00692CAC">
      <w:pPr>
        <w:pStyle w:val="Heading3"/>
        <w:keepNext w:val="0"/>
        <w:shd w:val="clear" w:color="auto" w:fill="FFFFFF"/>
        <w:spacing w:before="0" w:after="120"/>
        <w:rPr>
          <w:color w:val="000000"/>
          <w:sz w:val="20"/>
          <w:szCs w:val="28"/>
        </w:rPr>
      </w:pPr>
      <w:bookmarkStart w:id="417" w:name="dieu_105"/>
      <w:r w:rsidRPr="00F64205">
        <w:rPr>
          <w:color w:val="000000"/>
          <w:sz w:val="20"/>
          <w:szCs w:val="28"/>
        </w:rPr>
        <w:t>Điều</w:t>
      </w:r>
      <w:r w:rsidR="00DD61A8" w:rsidRPr="00F64205">
        <w:rPr>
          <w:color w:val="000000"/>
          <w:sz w:val="20"/>
          <w:szCs w:val="28"/>
        </w:rPr>
        <w:t xml:space="preserve"> 105. Yêu cầu đối với cơ sở dữ liệu môi trường các cấp</w:t>
      </w:r>
      <w:bookmarkEnd w:id="417"/>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Cơ sở dữ liệu môi trường quốc gia quản lý các thông tin môi trường được quy định tại </w:t>
      </w:r>
      <w:bookmarkStart w:id="418" w:name="dc_137"/>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18"/>
      <w:r w:rsidRPr="00F64205">
        <w:rPr>
          <w:rFonts w:ascii="Arial" w:hAnsi="Arial" w:cs="Arial"/>
          <w:color w:val="000000"/>
          <w:sz w:val="20"/>
        </w:rPr>
        <w:t xml:space="preserve"> ở quy mô quốc gia; liên kết, tích hợp từ các cơ sở dữ liệu môi trường chuyên ngành và cơ sở dữ liệu môi trường của các bộ, cơ quan ngang bộ và cấp tỉnh trên phạm vi toàn quốc; do Bộ Tài nguyên và Môi trường thông qua cơ quan chuyên môn về bảo vệ môi trường xây dựng của mình, vận hành và quản lý, đáp ứng yêu cầu của cơ sở dữ liệu quốc gia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Cơ sở dữ liệu môi trường cấp tỉnh quản lý các thông tin môi trường được quy định tại </w:t>
      </w:r>
      <w:bookmarkStart w:id="419" w:name="dc_138"/>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19"/>
      <w:r w:rsidRPr="00F64205">
        <w:rPr>
          <w:rFonts w:ascii="Arial" w:hAnsi="Arial" w:cs="Arial"/>
          <w:color w:val="000000"/>
          <w:sz w:val="20"/>
        </w:rPr>
        <w:t xml:space="preserve"> theo địa bàn và phân cấp quản lý; do cơ quan chuyên môn về bảo vệ môi trường cấp tỉnh xây dựng, vận hành và quản lý; bảo đảm liên thông và cung cấp, cập nhật thông tin về môi trường vào cơ sở dữ liệu môi trường quốc gia.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Cơ sở dữ liệu môi trường các bộ, cơ quan ngang bộ quản lý các thông tin môi trường được quy định tại </w:t>
      </w:r>
      <w:bookmarkStart w:id="420" w:name="dc_139"/>
      <w:r w:rsidR="000626A1" w:rsidRPr="00F64205">
        <w:rPr>
          <w:rFonts w:ascii="Arial" w:hAnsi="Arial" w:cs="Arial"/>
          <w:color w:val="000000"/>
          <w:sz w:val="20"/>
        </w:rPr>
        <w:t>điểm</w:t>
      </w:r>
      <w:r w:rsidRPr="00F64205">
        <w:rPr>
          <w:rFonts w:ascii="Arial" w:hAnsi="Arial" w:cs="Arial"/>
          <w:color w:val="000000"/>
          <w:sz w:val="20"/>
        </w:rPr>
        <w:t xml:space="preserve"> d và </w:t>
      </w:r>
      <w:r w:rsidR="000626A1" w:rsidRPr="00F64205">
        <w:rPr>
          <w:rFonts w:ascii="Arial" w:hAnsi="Arial" w:cs="Arial"/>
          <w:color w:val="000000"/>
          <w:sz w:val="20"/>
        </w:rPr>
        <w:t>điểm</w:t>
      </w:r>
      <w:r w:rsidRPr="00F64205">
        <w:rPr>
          <w:rFonts w:ascii="Arial" w:hAnsi="Arial" w:cs="Arial"/>
          <w:color w:val="000000"/>
          <w:sz w:val="20"/>
        </w:rPr>
        <w:t xml:space="preserve"> đ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20"/>
      <w:r w:rsidRPr="00F64205">
        <w:rPr>
          <w:rFonts w:ascii="Arial" w:hAnsi="Arial" w:cs="Arial"/>
          <w:color w:val="000000"/>
          <w:sz w:val="20"/>
        </w:rPr>
        <w:t xml:space="preserve"> theo phạm vi ngành, lĩnh vực; do các bộ, cơ quan ngang bộ xây dựng, vận hành và quản lý; bảo đảm liên thông và cung cấp, cập nhật thông tin về môi trường vào cơ sở dữ liệu môi trường quốc gia.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Cơ sở dữ liệu môi trường chuyên ngành là cơ sở dữ liệu về một lĩnh vực môi trường chuyên ngành; được xây dựng, vận hành và quản lý theo yêu cầu quản lý trên thực tế của cơ quan quản lý nhà nước về bảo vệ môi trường; cung cấp thông tin, dữ liệu cho cơ sở dữ liệu quốc gia về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Cơ sở dữ liệu môi trường các cấp phải tuân thủ các quy định pháp luật có liên quan; tuân thủ khung kiến trúc Chính phủ điện tử Việt Nam và kiến trúc Chính phủ điện tử cấp bộ hoặc kiến trúc Chính quyền điện tử cấp tỉnh hiện hành; đáp ứng các tiêu chuẩn, quy chuẩn kỹ thuật theo quy định; sử dụng thống nhất danh </w:t>
      </w:r>
      <w:r w:rsidR="000626A1" w:rsidRPr="00F64205">
        <w:rPr>
          <w:rFonts w:ascii="Arial" w:hAnsi="Arial" w:cs="Arial"/>
          <w:color w:val="000000"/>
          <w:sz w:val="20"/>
        </w:rPr>
        <w:t>mục</w:t>
      </w:r>
      <w:r w:rsidRPr="00F64205">
        <w:rPr>
          <w:rFonts w:ascii="Arial" w:hAnsi="Arial" w:cs="Arial"/>
          <w:color w:val="000000"/>
          <w:sz w:val="20"/>
        </w:rPr>
        <w:t xml:space="preserve"> dữ liệu dùng chung, dữ liệu chủ trong cơ sở dữ liệu môi trường quốc gia.</w:t>
      </w:r>
    </w:p>
    <w:p w:rsidR="00DD61A8" w:rsidRPr="00F64205" w:rsidRDefault="009E7519" w:rsidP="00692CAC">
      <w:pPr>
        <w:shd w:val="clear" w:color="auto" w:fill="FFFFFF"/>
        <w:spacing w:after="120"/>
        <w:rPr>
          <w:rFonts w:ascii="Arial" w:hAnsi="Arial" w:cs="Arial"/>
          <w:color w:val="000000"/>
          <w:sz w:val="20"/>
        </w:rPr>
      </w:pPr>
      <w:bookmarkStart w:id="421" w:name="khoan_6_105"/>
      <w:r w:rsidRPr="00F64205">
        <w:rPr>
          <w:rFonts w:ascii="Arial" w:hAnsi="Arial" w:cs="Arial"/>
          <w:color w:val="000000"/>
          <w:sz w:val="20"/>
        </w:rPr>
        <w:t>6. Việc kết nối, chia sẻ, liên thông giữa cơ sở dữ liệu môi trường các cấp phải tuân thủ các quy định của Chính phủ về quản lý, kết nối và chia sẻ dữ liệu số trong cơ quan nhà nước; các quy định của Bộ Thông tin và Truyền thông, Bộ Tài nguyên và Môi trường.</w:t>
      </w:r>
      <w:bookmarkEnd w:id="421"/>
    </w:p>
    <w:p w:rsidR="00DD61A8" w:rsidRPr="00F64205" w:rsidRDefault="000626A1" w:rsidP="00692CAC">
      <w:pPr>
        <w:pStyle w:val="Heading3"/>
        <w:keepNext w:val="0"/>
        <w:shd w:val="clear" w:color="auto" w:fill="FFFFFF"/>
        <w:spacing w:before="0" w:after="120"/>
        <w:rPr>
          <w:rFonts w:eastAsia="Times"/>
          <w:bCs w:val="0"/>
          <w:color w:val="000000"/>
          <w:sz w:val="20"/>
          <w:szCs w:val="28"/>
        </w:rPr>
      </w:pPr>
      <w:bookmarkStart w:id="422" w:name="dieu_106"/>
      <w:r w:rsidRPr="00F64205">
        <w:rPr>
          <w:rFonts w:eastAsia="Times"/>
          <w:bCs w:val="0"/>
          <w:color w:val="000000"/>
          <w:sz w:val="20"/>
          <w:szCs w:val="28"/>
        </w:rPr>
        <w:t>Điều</w:t>
      </w:r>
      <w:r w:rsidR="00DD61A8" w:rsidRPr="00F64205">
        <w:rPr>
          <w:rFonts w:eastAsia="Times"/>
          <w:bCs w:val="0"/>
          <w:color w:val="000000"/>
          <w:sz w:val="20"/>
          <w:szCs w:val="28"/>
        </w:rPr>
        <w:t xml:space="preserve"> 106. Cung cấp, cập nhật thông tin, dữ liệu cho cơ sở dữ liệu môi trường</w:t>
      </w:r>
      <w:bookmarkEnd w:id="422"/>
      <w:r w:rsidR="00DD61A8" w:rsidRPr="00F64205">
        <w:rPr>
          <w:rFonts w:eastAsia="Times"/>
          <w:bCs w:val="0"/>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Chủ dự án đầu tư, cơ sở có trách nhiệm cung cấp, cập nhật các thông tin môi trường quy định tại các </w:t>
      </w:r>
      <w:bookmarkStart w:id="423" w:name="dc_140"/>
      <w:r w:rsidR="000626A1" w:rsidRPr="00F64205">
        <w:rPr>
          <w:rFonts w:ascii="Arial" w:hAnsi="Arial" w:cs="Arial"/>
          <w:color w:val="000000"/>
          <w:sz w:val="20"/>
        </w:rPr>
        <w:t>điểm</w:t>
      </w:r>
      <w:r w:rsidRPr="00F64205">
        <w:rPr>
          <w:rFonts w:ascii="Arial" w:hAnsi="Arial" w:cs="Arial"/>
          <w:color w:val="000000"/>
          <w:sz w:val="20"/>
        </w:rPr>
        <w:t xml:space="preserve"> a, b và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23"/>
      <w:r w:rsidRPr="00F64205">
        <w:rPr>
          <w:rFonts w:ascii="Arial" w:hAnsi="Arial" w:cs="Arial"/>
          <w:color w:val="000000"/>
          <w:sz w:val="20"/>
        </w:rPr>
        <w:t xml:space="preserve"> và các quy định của pháp luật khác có liên quan vào cơ sở dữ liệu môi trường quốc gia và cấp tỉnh theo phân cấp quản lý và hướng dẫn của cơ quan quản lý thông tin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Bộ, cơ quan ngang bộ có trách nhiệm cung cấp, cập nhật thông tin môi trường thuộc phạm vi quản lý quy định tại </w:t>
      </w:r>
      <w:bookmarkStart w:id="424" w:name="dc_141"/>
      <w:r w:rsidR="000626A1" w:rsidRPr="00F64205">
        <w:rPr>
          <w:rFonts w:ascii="Arial" w:hAnsi="Arial" w:cs="Arial"/>
          <w:color w:val="000000"/>
          <w:sz w:val="20"/>
        </w:rPr>
        <w:t>điểm</w:t>
      </w:r>
      <w:r w:rsidRPr="00F64205">
        <w:rPr>
          <w:rFonts w:ascii="Arial" w:hAnsi="Arial" w:cs="Arial"/>
          <w:color w:val="000000"/>
          <w:sz w:val="20"/>
        </w:rPr>
        <w:t xml:space="preserve"> d và </w:t>
      </w:r>
      <w:r w:rsidR="000626A1" w:rsidRPr="00F64205">
        <w:rPr>
          <w:rFonts w:ascii="Arial" w:hAnsi="Arial" w:cs="Arial"/>
          <w:color w:val="000000"/>
          <w:sz w:val="20"/>
        </w:rPr>
        <w:t>điểm</w:t>
      </w:r>
      <w:r w:rsidRPr="00F64205">
        <w:rPr>
          <w:rFonts w:ascii="Arial" w:hAnsi="Arial" w:cs="Arial"/>
          <w:color w:val="000000"/>
          <w:sz w:val="20"/>
        </w:rPr>
        <w:t xml:space="preserve"> đ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114 Luật Bảo vệ môi trường</w:t>
      </w:r>
      <w:bookmarkEnd w:id="424"/>
      <w:r w:rsidRPr="00F64205">
        <w:rPr>
          <w:rFonts w:ascii="Arial" w:hAnsi="Arial" w:cs="Arial"/>
          <w:color w:val="000000"/>
          <w:sz w:val="20"/>
        </w:rPr>
        <w:t xml:space="preserve"> và các quy định của pháp luật khác có liên quan vào cơ sở dữ liệu môi trường quốc gia.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Ủy ban nhân dân cấp tỉnh có trách nhiệm cung cấp, cập nhật thông tin môi trường trên địa bàn và theo phân cấp quản lý vào cơ sở dữ liệu môi trường quốc gia.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Hình thức cung cấp, cập nhật thông tin, dữ liệu vào cơ sở dữ liệu môi trường các cấp được quy định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qua việc kết nối, chia sẻ, liên thông dữ liệu giữa cơ sở dữ liệu môi trường các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Khai báo, cập nhập dữ liệu trực tiếp qua các phần mềm ứng dụng; các thiết bị, hệ thống tự động, thông minh;</w:t>
      </w:r>
    </w:p>
    <w:p w:rsidR="00DD61A8" w:rsidRPr="00F64205" w:rsidRDefault="00DD61A8" w:rsidP="00692CAC">
      <w:pPr>
        <w:pBdr>
          <w:top w:val="nil"/>
          <w:left w:val="nil"/>
          <w:bottom w:val="nil"/>
          <w:right w:val="nil"/>
          <w:between w:val="nil"/>
        </w:pBdr>
        <w:shd w:val="clear" w:color="auto" w:fill="FFFFFF"/>
        <w:spacing w:after="120"/>
        <w:rPr>
          <w:rFonts w:ascii="Arial" w:hAnsi="Arial" w:cs="Arial"/>
          <w:color w:val="000000"/>
          <w:sz w:val="20"/>
        </w:rPr>
      </w:pPr>
      <w:r w:rsidRPr="00F64205">
        <w:rPr>
          <w:rFonts w:ascii="Arial" w:hAnsi="Arial" w:cs="Arial"/>
          <w:color w:val="000000"/>
          <w:sz w:val="20"/>
        </w:rPr>
        <w:t xml:space="preserve">c) Cung cấp các thông tin, dữ liệu bản điện tử trong trường hợp cơ quan quản lý nhà nước về bảo vệ môi trường chưa cung cấp các hình thức được quy định tại </w:t>
      </w:r>
      <w:r w:rsidR="000626A1" w:rsidRPr="00F64205">
        <w:rPr>
          <w:rFonts w:ascii="Arial" w:hAnsi="Arial" w:cs="Arial"/>
          <w:color w:val="000000"/>
          <w:sz w:val="20"/>
        </w:rPr>
        <w:t>điểm</w:t>
      </w:r>
      <w:r w:rsidRPr="00F64205">
        <w:rPr>
          <w:rFonts w:ascii="Arial" w:hAnsi="Arial" w:cs="Arial"/>
          <w:color w:val="000000"/>
          <w:sz w:val="20"/>
        </w:rPr>
        <w:t xml:space="preserve"> a và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này.</w:t>
      </w:r>
    </w:p>
    <w:p w:rsidR="00DD61A8" w:rsidRPr="00F64205" w:rsidRDefault="000626A1" w:rsidP="00692CAC">
      <w:pPr>
        <w:pStyle w:val="Heading3"/>
        <w:keepNext w:val="0"/>
        <w:shd w:val="clear" w:color="auto" w:fill="FFFFFF"/>
        <w:spacing w:before="0" w:after="120"/>
        <w:rPr>
          <w:color w:val="000000"/>
          <w:sz w:val="20"/>
          <w:szCs w:val="28"/>
        </w:rPr>
      </w:pPr>
      <w:bookmarkStart w:id="425" w:name="dieu_107"/>
      <w:r w:rsidRPr="00F64205">
        <w:rPr>
          <w:color w:val="000000"/>
          <w:sz w:val="20"/>
          <w:szCs w:val="28"/>
        </w:rPr>
        <w:t>Điều</w:t>
      </w:r>
      <w:r w:rsidR="00DD61A8" w:rsidRPr="00F64205">
        <w:rPr>
          <w:color w:val="000000"/>
          <w:sz w:val="20"/>
          <w:szCs w:val="28"/>
        </w:rPr>
        <w:t xml:space="preserve"> 107. Xây dựng, vận hành, quản lý cơ sở dữ liệu môi trường</w:t>
      </w:r>
      <w:bookmarkEnd w:id="425"/>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Việc vận hành, quản lý cơ sở dữ liệu môi trường bao gồm các nhiệm vụ như sau:</w:t>
      </w:r>
    </w:p>
    <w:p w:rsidR="00DD61A8" w:rsidRPr="00F64205" w:rsidRDefault="009E7519" w:rsidP="00692CAC">
      <w:pPr>
        <w:shd w:val="clear" w:color="auto" w:fill="FFFFFF"/>
        <w:spacing w:after="120"/>
        <w:rPr>
          <w:rFonts w:ascii="Arial" w:hAnsi="Arial" w:cs="Arial"/>
          <w:color w:val="000000"/>
          <w:sz w:val="20"/>
        </w:rPr>
      </w:pPr>
      <w:bookmarkStart w:id="426" w:name="khoan_1_107"/>
      <w:r w:rsidRPr="00F64205">
        <w:rPr>
          <w:rFonts w:ascii="Arial" w:hAnsi="Arial" w:cs="Arial"/>
          <w:color w:val="000000"/>
          <w:sz w:val="20"/>
        </w:rPr>
        <w:t>1. Xây dựng cơ sở dữ liệu môi trường theo hướng dẫn của Bộ Tài nguyên và Môi trường.</w:t>
      </w:r>
      <w:bookmarkEnd w:id="426"/>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Thu nhận, tạo lập, nhập, tích hợp, kết nối dữ liệu vào cơ sở dữ liệu.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Kiểm tra, đánh giá về quản lý chất lượng dữ liệu trong cơ sở dữ liệu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Phân tích dữ liệu, tổng hợp dữ liệu phục vụ hỗ trợ quản lý nhà nước và công bố, công khai thông tin, dữ liệu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Ban hành danh </w:t>
      </w:r>
      <w:r w:rsidR="000626A1" w:rsidRPr="00F64205">
        <w:rPr>
          <w:rFonts w:ascii="Arial" w:hAnsi="Arial" w:cs="Arial"/>
          <w:color w:val="000000"/>
          <w:sz w:val="20"/>
        </w:rPr>
        <w:t>mục</w:t>
      </w:r>
      <w:r w:rsidRPr="00F64205">
        <w:rPr>
          <w:rFonts w:ascii="Arial" w:hAnsi="Arial" w:cs="Arial"/>
          <w:color w:val="000000"/>
          <w:sz w:val="20"/>
        </w:rPr>
        <w:t xml:space="preserve"> dữ liệu mở trong lĩnh vực môi trường, tổ chức xây dựng kế hoạch và triển khai công bố dữ liệu mở trong lĩnh vực môi trường trong phạm vi quản lý của mình theo quy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6. Vận hành, bảo đảm hạ tầng kỹ thuật công nghệ thông tin, bảo đảm an toàn thông tin, an ninh mạng cho hoạt động của cơ sở dữ liệu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Xây dựng và thực hiện các giải pháp về sao lưu, dự phòng bảo đảm tính nguyên vẹn, an toàn của dữ liệu. Trong trường hợp dữ liệu bị hư hỏng, bị phá hủy do các hành vi trái phép phải có cơ chế bảo đảm phục hồi được dữ liệu.</w:t>
      </w:r>
    </w:p>
    <w:p w:rsidR="00DD61A8" w:rsidRPr="00F64205" w:rsidRDefault="000626A1" w:rsidP="00692CAC">
      <w:pPr>
        <w:pStyle w:val="Heading1"/>
        <w:keepNext w:val="0"/>
        <w:spacing w:after="120" w:line="240" w:lineRule="auto"/>
        <w:jc w:val="left"/>
        <w:rPr>
          <w:rFonts w:ascii="Arial" w:hAnsi="Arial" w:cs="Arial"/>
          <w:sz w:val="20"/>
          <w:szCs w:val="28"/>
        </w:rPr>
      </w:pPr>
      <w:bookmarkStart w:id="427" w:name="chuong_9"/>
      <w:r w:rsidRPr="00F64205">
        <w:rPr>
          <w:rFonts w:ascii="Arial" w:hAnsi="Arial" w:cs="Arial"/>
          <w:sz w:val="20"/>
          <w:szCs w:val="28"/>
        </w:rPr>
        <w:t>Chương</w:t>
      </w:r>
      <w:r w:rsidR="00DD61A8" w:rsidRPr="00F64205">
        <w:rPr>
          <w:rFonts w:ascii="Arial" w:hAnsi="Arial" w:cs="Arial"/>
          <w:sz w:val="20"/>
          <w:szCs w:val="28"/>
        </w:rPr>
        <w:t xml:space="preserve"> IX</w:t>
      </w:r>
      <w:bookmarkEnd w:id="427"/>
    </w:p>
    <w:p w:rsidR="00DD61A8" w:rsidRPr="00F64205" w:rsidRDefault="00692CAC" w:rsidP="00692CAC">
      <w:pPr>
        <w:pStyle w:val="Heading1"/>
        <w:keepNext w:val="0"/>
        <w:spacing w:after="120" w:line="240" w:lineRule="auto"/>
        <w:rPr>
          <w:rFonts w:ascii="Arial" w:hAnsi="Arial" w:cs="Arial"/>
          <w:sz w:val="24"/>
          <w:szCs w:val="28"/>
        </w:rPr>
      </w:pPr>
      <w:bookmarkStart w:id="428" w:name="chuong_9_name"/>
      <w:r w:rsidRPr="00F64205">
        <w:rPr>
          <w:rFonts w:ascii="Arial" w:hAnsi="Arial" w:cs="Arial"/>
          <w:sz w:val="24"/>
          <w:szCs w:val="28"/>
        </w:rPr>
        <w:t>PHÒNG NGỪA, ỨNG PHÓ SỰ CỐ MÔI TRƯỜNG; BỒI THƯỜNG THIỆT HẠI VỀ MÔI TRƯỜNG</w:t>
      </w:r>
      <w:bookmarkEnd w:id="428"/>
    </w:p>
    <w:p w:rsidR="00DD61A8" w:rsidRPr="00F64205" w:rsidRDefault="000626A1" w:rsidP="00692CAC">
      <w:pPr>
        <w:pStyle w:val="Heading2"/>
        <w:keepNext w:val="0"/>
        <w:spacing w:after="120"/>
        <w:rPr>
          <w:rFonts w:ascii="Arial" w:hAnsi="Arial" w:cs="Arial"/>
          <w:sz w:val="20"/>
        </w:rPr>
      </w:pPr>
      <w:bookmarkStart w:id="429" w:name="muc_1_7"/>
      <w:r w:rsidRPr="00F64205">
        <w:rPr>
          <w:rFonts w:ascii="Arial" w:hAnsi="Arial" w:cs="Arial"/>
          <w:sz w:val="20"/>
        </w:rPr>
        <w:t>Mục 1. PHÒNG NGỪA, ỨNG PHÓ SỰ CỐ MÔI TRƯỜNG</w:t>
      </w:r>
      <w:bookmarkEnd w:id="429"/>
    </w:p>
    <w:p w:rsidR="00DD61A8" w:rsidRPr="00F64205" w:rsidRDefault="000626A1" w:rsidP="00692CAC">
      <w:pPr>
        <w:pStyle w:val="Heading3"/>
        <w:keepNext w:val="0"/>
        <w:shd w:val="clear" w:color="auto" w:fill="FFFFFF"/>
        <w:spacing w:before="0" w:after="120"/>
        <w:rPr>
          <w:color w:val="000000"/>
          <w:sz w:val="20"/>
          <w:szCs w:val="28"/>
        </w:rPr>
      </w:pPr>
      <w:bookmarkStart w:id="430" w:name="dieu_108"/>
      <w:r w:rsidRPr="00F64205">
        <w:rPr>
          <w:color w:val="000000"/>
          <w:sz w:val="20"/>
          <w:szCs w:val="28"/>
        </w:rPr>
        <w:t>Điều</w:t>
      </w:r>
      <w:r w:rsidR="00DD61A8" w:rsidRPr="00F64205">
        <w:rPr>
          <w:color w:val="000000"/>
          <w:sz w:val="20"/>
          <w:szCs w:val="28"/>
        </w:rPr>
        <w:t xml:space="preserve"> 108. Kế hoạch ứng phó sự cố môi trường</w:t>
      </w:r>
      <w:bookmarkEnd w:id="430"/>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Kế hoạch ứng phó sự cố môi trường là tài liệu xác định các nguy cơ xảy ra sự cố môi trường, dự kiến kịch bản xảy ra sự cố môi trường kèm theo các phương án ứng phó tương ứng để bảo đảm sẵn sàng, kịp thời ứng phó khi sự cố môi trường xảy ra trên thực tế.</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Kế hoạch ứng phó sự cố môi trường cấp cơ sở gồm các nội dung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Xác định và đánh giá nguy cơ xảy ra sự cố môi trường trong quá trình hoạt động của cơ sở, các kịch bản đối với từng loại nguy cơ có thể xảy ra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Phương án phòng ngừa, ứng phó sự cố môi trường bao gồm: công trình, thiết bị và bảo đảm vật tư, dụng cụ, phương tiện cần thiết để ứng phó sự cố môi trường; bố trí lực lượng tại chỗ để bảo đảm sẵn sàng ứng phó với từng kịch bản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Xây dựng kế hoạch tập huấn, huấn luyện, diễn tập về ứng phó sự cố môi trường cho lực lượng ứng phó sự cố tại chỗ;</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Phương thức thông báo, báo động khi xảy ra sự cố môi trường và huy động nguồn nhân lực, trang thiết bị để ứng phó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Biện pháp tổ chức ứng phó sự cố môi trường đối với các nội dung quy định tại </w:t>
      </w:r>
      <w:bookmarkStart w:id="431" w:name="dc_142"/>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125 Luật Bảo vệ môi trường</w:t>
      </w:r>
      <w:bookmarkEnd w:id="431"/>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Kế hoạch ứng phó sự cố môi trường cấp huyện, cấp tỉnh, cấp quốc gia gồm các nội dung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Xác định và đánh giá nguy cơ xảy ra sự cố môi trường trên địa bàn; các kịch bản đối với từng loại nguy cơ có thể xảy ra sự cố môi trường; phương án ứng phó đối với các kịch bản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Phương án bố trí trang thiết bị, vật tư, phương tiện bảo đảm cho hoạt động ứng phó sự cố môi trường theo các mức độ sự cố;</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Phân công lực lượng chuyên trách, lực lượng kiêm nhiệm ứng phó sự cố môi trường; xác định nội dung và tổ chức tập huấn, huấn luyện, diễn tập về ứng phó sự cố môi trường trong </w:t>
      </w:r>
      <w:r w:rsidR="000626A1" w:rsidRPr="00F64205">
        <w:rPr>
          <w:rFonts w:ascii="Arial" w:hAnsi="Arial" w:cs="Arial"/>
          <w:color w:val="000000"/>
          <w:sz w:val="20"/>
        </w:rPr>
        <w:t>chương</w:t>
      </w:r>
      <w:r w:rsidRPr="00F64205">
        <w:rPr>
          <w:rFonts w:ascii="Arial" w:hAnsi="Arial" w:cs="Arial"/>
          <w:color w:val="000000"/>
          <w:sz w:val="20"/>
        </w:rPr>
        <w:t xml:space="preserve"> trình kế hoạch phòng thủ dân sự cùng cấp hằng năm;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Quy trình tiếp nhận, xử lý thông tin, phương thức thông báo, báo động về sự cố môi trường và cơ chế huy động nguồn nhân lực, trang thiết bị để ứng phó theo mức độ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Biện pháp tổ chức ứng phó sự cố môi trường đối với các nội dung quy định tại </w:t>
      </w:r>
      <w:bookmarkStart w:id="432" w:name="dc_143"/>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125 Luật Bảo vệ môi trường</w:t>
      </w:r>
      <w:bookmarkEnd w:id="432"/>
      <w:r w:rsidRPr="00F64205">
        <w:rPr>
          <w:rFonts w:ascii="Arial" w:hAnsi="Arial" w:cs="Arial"/>
          <w:color w:val="000000"/>
          <w:sz w:val="20"/>
        </w:rPr>
        <w:t xml:space="preserve">. </w:t>
      </w:r>
    </w:p>
    <w:p w:rsidR="00DD61A8" w:rsidRPr="00F64205" w:rsidRDefault="000626A1" w:rsidP="00692CAC">
      <w:pPr>
        <w:pStyle w:val="Heading3"/>
        <w:keepNext w:val="0"/>
        <w:shd w:val="clear" w:color="auto" w:fill="FFFFFF"/>
        <w:spacing w:before="0" w:after="120"/>
        <w:rPr>
          <w:color w:val="000000"/>
          <w:sz w:val="20"/>
          <w:szCs w:val="28"/>
        </w:rPr>
      </w:pPr>
      <w:bookmarkStart w:id="433" w:name="dieu_109"/>
      <w:r w:rsidRPr="00F64205">
        <w:rPr>
          <w:color w:val="000000"/>
          <w:sz w:val="20"/>
          <w:szCs w:val="28"/>
        </w:rPr>
        <w:t>Điều</w:t>
      </w:r>
      <w:r w:rsidR="00DD61A8" w:rsidRPr="00F64205">
        <w:rPr>
          <w:color w:val="000000"/>
          <w:sz w:val="20"/>
          <w:szCs w:val="28"/>
        </w:rPr>
        <w:t xml:space="preserve"> 109. Ban hành, phê duyệt kế hoạch phòng ngừa, ứng phó sự cố môi trường</w:t>
      </w:r>
      <w:bookmarkEnd w:id="433"/>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Chủ dự án đầu tư, cơ sở có trách nhiệm ban hành và tổ chức thực hiện kế hoạch phòng ngừa, ứng phó sự cố môi trường phù hợp với nội dung phòng ngừa, ứng phó sự cố môi trường trong quyết định phê duyệt kết quả thẩm định báo cáo đánh giá tác động môi trường hoặc giấy phép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kế hoạch ứng phó sự cố môi trường được lồng ghép, tích hợp và phê duyệt cùng với kế hoạch ứng phó sự cố khác theo quy định tại </w:t>
      </w:r>
      <w:bookmarkStart w:id="434" w:name="dc_144"/>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124 Luật Bảo vệ môi trường</w:t>
      </w:r>
      <w:bookmarkEnd w:id="434"/>
      <w:r w:rsidRPr="00F64205">
        <w:rPr>
          <w:rFonts w:ascii="Arial" w:hAnsi="Arial" w:cs="Arial"/>
          <w:color w:val="000000"/>
          <w:sz w:val="20"/>
        </w:rPr>
        <w:t xml:space="preserve"> thì phải bảo đảm có đầy đủ các nội dung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08</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Ủy ban quốc gia Ứng phó sự cố, thiên tai và Tìm kiếm cứu nạn ban hành kế hoạch ứng phó sự cố môi trường cấp quốc gia; Ban chỉ huy phòng, chống thiên tai và tìm kiếm cứu nạn cấp tỉnh ban hành kế hoạch ứng phó sự cố môi trường cấp tỉnh; Ban chỉ huy phòng, chống thiên tai và tìm kiếm cứu nạn cấp huyện ban hành kế hoạch ứng phó sự cố môi trường cấp huyện.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Kế hoạch ứng phó sự cố môi trường cấp quốc gia, cấp tỉnh, cấp huyện được xây dựng, ban hành theo chu kỳ 05 năm.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kế hoạch phòng ngừa, ứng phó sự cố môi trường cấp quốc gia, cấp tỉnh, cấp huyện được lồng ghép, tích hợp với kế hoạch phòng thủ dân sự cùng cấp thì kế hoạch phòng thủ dân sự phải bảo đảm có đầy đủ các nội dung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08</w:t>
      </w:r>
      <w:r w:rsidRPr="00F64205">
        <w:rPr>
          <w:rFonts w:ascii="Arial" w:hAnsi="Arial" w:cs="Arial"/>
          <w:color w:val="000000"/>
          <w:sz w:val="20"/>
        </w:rPr>
        <w:t xml:space="preserve"> Nghị định này.</w:t>
      </w:r>
    </w:p>
    <w:p w:rsidR="00DD61A8" w:rsidRPr="00F64205" w:rsidRDefault="000626A1" w:rsidP="00692CAC">
      <w:pPr>
        <w:pStyle w:val="Heading3"/>
        <w:keepNext w:val="0"/>
        <w:shd w:val="clear" w:color="auto" w:fill="FFFFFF"/>
        <w:spacing w:before="0" w:after="120"/>
        <w:rPr>
          <w:color w:val="000000"/>
          <w:sz w:val="20"/>
          <w:szCs w:val="28"/>
        </w:rPr>
      </w:pPr>
      <w:bookmarkStart w:id="435" w:name="dieu_110"/>
      <w:r w:rsidRPr="00F64205">
        <w:rPr>
          <w:color w:val="000000"/>
          <w:sz w:val="20"/>
          <w:szCs w:val="28"/>
        </w:rPr>
        <w:t>Điều</w:t>
      </w:r>
      <w:r w:rsidR="00DD61A8" w:rsidRPr="00F64205">
        <w:rPr>
          <w:color w:val="000000"/>
          <w:sz w:val="20"/>
          <w:szCs w:val="28"/>
        </w:rPr>
        <w:t xml:space="preserve"> 110. Công khai kế hoạch ứng phó sự cố môi trường</w:t>
      </w:r>
      <w:bookmarkEnd w:id="43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1. Ủy ban quốc gia Ứng phó sự cố, thiên tai và Tìm kiếm cứu nạn có trách nhiệm công khai kế hoạch ứng phó sự cố môi trường cấp quốc gia trên Cổng thông tin điện tử của Ủy ban quốc gia Ứng phó sự cố, thiên tai và Tìm kiếm cứu nạn và gửi cho các bộ, cơ quan ngang bộ, cơ quan thuộc Chính phủ và Ủy ban nhân dân cấp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Ủy ban nhân dân cấp tỉnh, cấp huyện có trách nhiệm công khai kế hoạch ứng phó sự cố môi trường cấp tỉnh, cấp huyện trên Cổng thông tin điện tử của tỉnh, huyện; gửi cho cơ quan trên địa bàn và cấp trên trực tiếp.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Chủ dự án đầu tư, cơ sở có trách nhiệm công khai kế hoạch ứng phó sự cố môi trường của cơ sở; gửi kế hoạch ứng phó sự cố môi trường tới Ủy ban nhân dân cấp xã và Ban chỉ huy Phòng, chống thiên tai và Tìm kiếm cứu nạn cấp huyện.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Chủ dự án đầu tư, cơ sở có trách nhiệm cung cấp nội dung kế hoạch cho Ban quản lý khu công nghiệp, khu chế xuất, khu kinh tế, khu công nghệ cao trong trường hợp dự án, cơ sở nằm trong khu công nghiệp, khu chế xuất, khu kinh tế, khu công nghệ cao.</w:t>
      </w:r>
    </w:p>
    <w:p w:rsidR="00DD61A8" w:rsidRPr="00F64205" w:rsidRDefault="000626A1" w:rsidP="00692CAC">
      <w:pPr>
        <w:pStyle w:val="Heading3"/>
        <w:keepNext w:val="0"/>
        <w:shd w:val="clear" w:color="auto" w:fill="FFFFFF"/>
        <w:spacing w:before="0" w:after="120"/>
        <w:rPr>
          <w:color w:val="000000"/>
          <w:sz w:val="20"/>
          <w:szCs w:val="28"/>
        </w:rPr>
      </w:pPr>
      <w:bookmarkStart w:id="436" w:name="dieu_111"/>
      <w:r w:rsidRPr="00F64205">
        <w:rPr>
          <w:color w:val="000000"/>
          <w:sz w:val="20"/>
          <w:szCs w:val="28"/>
        </w:rPr>
        <w:t>Điều</w:t>
      </w:r>
      <w:r w:rsidR="00DD61A8" w:rsidRPr="00F64205">
        <w:rPr>
          <w:color w:val="000000"/>
          <w:sz w:val="20"/>
          <w:szCs w:val="28"/>
        </w:rPr>
        <w:t xml:space="preserve"> 111. Trách nhiệm phòng ngừa, ứng phó sự cố môi trường của các bộ, cơ quan ngang bộ</w:t>
      </w:r>
      <w:bookmarkEnd w:id="436"/>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Bộ Quốc phòng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Chủ trì, phối hợp với các bộ, cơ quan ngang bộ, Ủy ban nhân dân cấp tỉnh hướng dẫn, xây dựng lực lượng và bố trí nguồn lực, trang thiết bị ứng phó sự cố môi trường cho Ủy ban quốc gia Ứng phó sự cố, thiên tai và Tìm kiếm cứu nạn, Ban chỉ huy Phòng, chống thiên tai và Tìm kiếm cứu nạn cấp tỉnh, cấp huyện;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Chủ trì tham mưu Ủy ban quốc gia Ứng phó sự cố, thiên tai và Tìm kiếm cứu nạn tổ chức hoạt động ứng phó sự cố môi trường cấp quốc gia do tràn dầu gây ra; tham gia ứng phó sự cố môi trường cấp quốc gia theo sự phân công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Chỉ đạo các quân khu, cơ quan quân sự địa phương các cấp tham mưu Ủy ban nhân dân cùng cấp thực hiện công tác ứng phó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Bộ Tài nguyên và Môi trường có trách nhiệm:</w:t>
      </w:r>
    </w:p>
    <w:p w:rsidR="00DD61A8" w:rsidRPr="00F64205" w:rsidRDefault="009E7519" w:rsidP="00692CAC">
      <w:pPr>
        <w:shd w:val="clear" w:color="auto" w:fill="FFFFFF"/>
        <w:spacing w:after="120"/>
        <w:rPr>
          <w:rFonts w:ascii="Arial" w:hAnsi="Arial" w:cs="Arial"/>
          <w:color w:val="000000"/>
          <w:sz w:val="20"/>
        </w:rPr>
      </w:pPr>
      <w:bookmarkStart w:id="437" w:name="diem_a_2_111"/>
      <w:r w:rsidRPr="00F64205">
        <w:rPr>
          <w:rFonts w:ascii="Arial" w:hAnsi="Arial" w:cs="Arial"/>
          <w:color w:val="000000"/>
          <w:sz w:val="20"/>
        </w:rPr>
        <w:t>a) Hướng dẫn kỹ thuật phòng ngừa, ứng phó sự cố chất thải; hướng dẫn kỹ thuật phục hồi môi trường sau sự cố môi trường;</w:t>
      </w:r>
      <w:bookmarkEnd w:id="437"/>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trì tham mưu Ủy ban quốc gia Ứng phó sự cố, thiên tai và Tìm kiếm cứu nạn tổ chức hoạt động ứng phó sự cố môi trường cấp quốc gia do chất thải gây ra; tham gia ứng phó sự cố môi trường cấp quốc gia theo sự phân công của Ủy ban quốc gia Ứng phó sự cố, thiên tai và Tìm kiếm cứu nạn.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Bộ Công Thương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Hướng dẫn kỹ thuật phòng ngừa, ứng phó sự cố môi trường do rò rỉ, phát tán hóa chất độc trong lĩnh vực công nghiệp;</w:t>
      </w:r>
    </w:p>
    <w:p w:rsidR="00DD61A8" w:rsidRPr="00F64205" w:rsidRDefault="00DD61A8" w:rsidP="00692CAC">
      <w:pPr>
        <w:shd w:val="clear" w:color="auto" w:fill="FFFFFF"/>
        <w:spacing w:after="120"/>
        <w:rPr>
          <w:rFonts w:ascii="Arial" w:hAnsi="Arial" w:cs="Arial"/>
          <w:i/>
          <w:color w:val="000000"/>
          <w:sz w:val="20"/>
        </w:rPr>
      </w:pPr>
      <w:r w:rsidRPr="00F64205">
        <w:rPr>
          <w:rFonts w:ascii="Arial" w:hAnsi="Arial" w:cs="Arial"/>
          <w:color w:val="000000"/>
          <w:sz w:val="20"/>
        </w:rPr>
        <w:t>b) Chủ trì tham mưu Ủy ban quốc gia Ứng phó sự cố, thiên tai và Tìm kiếm cứu nạn tổ chức hoạt động ứng phó sự cố môi trường cấp quốc gia do rò rỉ, phát tán hóa chất độc trong lĩnh vực công nghiệp; tham gia ứng phó sự cố môi trường cấp quốc gia theo sự phân công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Bộ Khoa học và Công nghệ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Hướng dẫn kỹ thuật phòng ngừa, ứng phó sự cố môi trường do rò rỉ bức xạ, hạt nhân;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Chủ trì tham mưu Ủy ban quốc gia Ứng phó sự cố, thiên tai và Tìm kiếm cứu nạn tổ chức hoạt động ứng phó sự cố môi trường cấp quốc gia do rò rỉ bức xạ, hạt nhân gây ra; tham gia ứng phó sự cố môi trường cấp quốc gia theo sự phân công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Bộ Nông nghiệp và Phát triển nông thôn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Hướng dẫn kỹ thuật phòng chống, ứng phó sự cố môi trường do thiên tai, vỡ đê, hồ, đập, cháy rừng và dịch bệnh trên vật nuôi gây ra;</w:t>
      </w:r>
    </w:p>
    <w:p w:rsidR="00DD61A8" w:rsidRPr="00F64205" w:rsidRDefault="00DD61A8" w:rsidP="00692CAC">
      <w:pPr>
        <w:shd w:val="clear" w:color="auto" w:fill="FFFFFF"/>
        <w:spacing w:after="120"/>
        <w:rPr>
          <w:rFonts w:ascii="Arial" w:hAnsi="Arial" w:cs="Arial"/>
          <w:i/>
          <w:color w:val="000000"/>
          <w:sz w:val="20"/>
        </w:rPr>
      </w:pPr>
      <w:r w:rsidRPr="00F64205">
        <w:rPr>
          <w:rFonts w:ascii="Arial" w:hAnsi="Arial" w:cs="Arial"/>
          <w:color w:val="000000"/>
          <w:sz w:val="20"/>
        </w:rPr>
        <w:t>b) Chủ trì tham mưu Ủy ban quốc gia Ứng phó sự cố, thiên tai và Tìm kiếm cứu nạn tổ chức hoạt động ứng phó sự cố môi trường cấp quốc gia do thiên tai, vỡ đê, hồ, đập, cháy rừng, dịch bệnh trên vật nuôi gây ra; tham gia ứng phó sự cố môi trường cấp quốc gia theo sự phân công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Bộ Công an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Hướng dẫn kỹ thuật phòng ngừa, ứng phó sự cố môi trường do hỏa hoạn;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trì tham mưu Ủy ban Quốc gia Ứng phó sự cố, thiên tai và Tìm kiếm Cứu nạn tổ chức hoạt động ứng phó sự cố môi trường cấp quốc gia do hỏa hoạn gây ra;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c) Chỉ đạo lực lượng cảnh sát phòng cháy, chữa cháy và cứu nạn, cứu hộ; cảnh sát phòng, chống tội phạm môi trường và cơ quan công an các cấp tham gia ứng phó sự cố môi trường theo yêu cầu của cơ quan, cấp có thẩm quyền;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Chỉ đạo và bảo đảm an ninh chính trị, trật tự, an toàn xã hội khu vực xảy ra sự cố môi trường; </w:t>
      </w:r>
      <w:r w:rsidR="000626A1" w:rsidRPr="00F64205">
        <w:rPr>
          <w:rFonts w:ascii="Arial" w:hAnsi="Arial" w:cs="Arial"/>
          <w:color w:val="000000"/>
          <w:sz w:val="20"/>
        </w:rPr>
        <w:t>điều</w:t>
      </w:r>
      <w:r w:rsidRPr="00F64205">
        <w:rPr>
          <w:rFonts w:ascii="Arial" w:hAnsi="Arial" w:cs="Arial"/>
          <w:color w:val="000000"/>
          <w:sz w:val="20"/>
        </w:rPr>
        <w:t xml:space="preserve"> tra làm rõ nguyên nhân gây ra sự cố môi trường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Bộ Y tế có trách nhiệm: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Hướng dẫn phòng ngừa, ứng phó sự cố môi trường do dịch bệnh truyền nhiễm nguy hiểm;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Chủ trì tham mưu Ủy ban quốc gia Ứng phó sự cố, thiên tai và Tìm kiếm cứu nạn tổ chức hoạt động ứng phó sự cố môi trường cấp quốc gia do dịch bệnh truyền nhiễm nguy hiểm gây ra; tham gia ứng phó sự cố môi trường cấp quốc gia theo sự phân công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Tổ chức đánh giá phạm vi, mức độ tác động của sự cố môi trường quốc gia đến sức khỏe con người.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8. Bộ Giao thông vận tải chủ trì, phối hợp với Bộ Quốc phòng, các bộ, cơ quan ngang bộ và Ủy ban nhân dân cấp tỉnh có liên quan triển khai các phương án về sử dụng hạ tầng giao thông, các trang thiết bị, phương tiện, vật tư vận tải trong phạm vi phụ trách tham gia ứng phó sự cố môi trường theo chỉ đạo của Ủy ban quốc gia Ứng phó sự cố, thiên tai và Tìm kiếm cứu nạn.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9. Bộ Tài chính hướng dẫn nội dung chi ngân sách cho hoạt động ứng phó sự cố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10. Bộ, cơ quan ngang bộ có trách nhiệm tham mưu Ủy ban quốc gia Ứng phó sự cố, thiên tai và Tìm kiếm cứu nạn tổ chức hoạt động ứng phó sự cố môi trường theo chức năng, nhiệm vụ, quyền hạn được giao; tham gia ứng phó sự cố môi trường cấp quốc gia theo sự phân công của Ủy ban quốc gia Ứng phó sự cố, thiên tai và Tìm kiếm cứu nạn.</w:t>
      </w:r>
    </w:p>
    <w:p w:rsidR="00DD61A8" w:rsidRPr="00F64205" w:rsidRDefault="000626A1" w:rsidP="00692CAC">
      <w:pPr>
        <w:pStyle w:val="Heading2"/>
        <w:keepNext w:val="0"/>
        <w:spacing w:after="120"/>
        <w:rPr>
          <w:rFonts w:ascii="Arial" w:hAnsi="Arial" w:cs="Arial"/>
          <w:color w:val="000000"/>
          <w:sz w:val="20"/>
          <w:szCs w:val="28"/>
        </w:rPr>
      </w:pPr>
      <w:bookmarkStart w:id="438" w:name="muc_2_7"/>
      <w:r w:rsidRPr="00F64205">
        <w:rPr>
          <w:rFonts w:ascii="Arial" w:hAnsi="Arial" w:cs="Arial"/>
          <w:color w:val="000000"/>
          <w:sz w:val="20"/>
          <w:szCs w:val="28"/>
        </w:rPr>
        <w:t>Mục 2. TRÁCH NHIỆM YÊU CẦU BỒI THƯỜNG THIỆT HẠI ĐỐI VỚI MÔI TRƯỜNG</w:t>
      </w:r>
      <w:bookmarkEnd w:id="438"/>
    </w:p>
    <w:p w:rsidR="00DD61A8" w:rsidRPr="00F64205" w:rsidRDefault="000626A1" w:rsidP="00692CAC">
      <w:pPr>
        <w:pStyle w:val="Heading3"/>
        <w:keepNext w:val="0"/>
        <w:shd w:val="clear" w:color="auto" w:fill="FFFFFF"/>
        <w:spacing w:before="0" w:after="120"/>
        <w:rPr>
          <w:color w:val="000000"/>
          <w:sz w:val="20"/>
          <w:szCs w:val="28"/>
        </w:rPr>
      </w:pPr>
      <w:bookmarkStart w:id="439" w:name="dieu_112"/>
      <w:r w:rsidRPr="00F64205">
        <w:rPr>
          <w:color w:val="000000"/>
          <w:sz w:val="20"/>
          <w:szCs w:val="28"/>
        </w:rPr>
        <w:t>Điều</w:t>
      </w:r>
      <w:r w:rsidR="00DD61A8" w:rsidRPr="00F64205">
        <w:rPr>
          <w:color w:val="000000"/>
          <w:sz w:val="20"/>
          <w:szCs w:val="28"/>
        </w:rPr>
        <w:t xml:space="preserve"> 112. Thông báo thiệt hại đối với môi trường</w:t>
      </w:r>
      <w:bookmarkEnd w:id="439"/>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Việc thông báo cho cơ quan yêu cầu bồi thường thiệt hại khi phát hiện môi trường có dấu hiệu bị ô nhiễm, suy thoái theo quy định tại </w:t>
      </w:r>
      <w:bookmarkStart w:id="440" w:name="dc_145"/>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131 Luật Bảo vệ môi trường</w:t>
      </w:r>
      <w:bookmarkEnd w:id="440"/>
      <w:r w:rsidRPr="00F64205">
        <w:rPr>
          <w:rFonts w:ascii="Arial" w:hAnsi="Arial" w:cs="Arial"/>
          <w:color w:val="000000"/>
          <w:sz w:val="20"/>
        </w:rPr>
        <w:t xml:space="preserve"> phải được thực hiện bằng văn bản bao gồm các nội dung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tin của tổ chức, cá nhân phát hiện môi trường có dấu hiệu bị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Dấu hiệu, địa </w:t>
      </w:r>
      <w:r w:rsidR="000626A1" w:rsidRPr="00F64205">
        <w:rPr>
          <w:rFonts w:ascii="Arial" w:hAnsi="Arial" w:cs="Arial"/>
          <w:color w:val="000000"/>
          <w:sz w:val="20"/>
        </w:rPr>
        <w:t>điểm</w:t>
      </w:r>
      <w:r w:rsidRPr="00F64205">
        <w:rPr>
          <w:rFonts w:ascii="Arial" w:hAnsi="Arial" w:cs="Arial"/>
          <w:color w:val="000000"/>
          <w:sz w:val="20"/>
        </w:rPr>
        <w:t xml:space="preserve"> về môi trường bị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Nguồn nghi gây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Các thiệt hại ban đầu xảy ra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Chứng cứ khác có liên quan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Các tài liệu khác có liên quan kèm theo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không áp dụng đối với trường hợp môi trường bị ô nhiễm, suy thoái do một trong các nguyên nhân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Do thiên tai gây ra;</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Thuộc trường hợp bất khả kháng, tình thế cấp thiết phải tuân theo yêu cầu của cơ quan quản lý nhà nước có thẩm quyền;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Trường hợp khác theo quy định của pháp luật.</w:t>
      </w:r>
    </w:p>
    <w:p w:rsidR="00DD61A8" w:rsidRPr="00F64205" w:rsidRDefault="000626A1" w:rsidP="00692CAC">
      <w:pPr>
        <w:pStyle w:val="Heading3"/>
        <w:keepNext w:val="0"/>
        <w:shd w:val="clear" w:color="auto" w:fill="FFFFFF"/>
        <w:spacing w:before="0" w:after="120"/>
        <w:rPr>
          <w:rFonts w:eastAsia="Times"/>
          <w:color w:val="000000"/>
          <w:sz w:val="20"/>
          <w:szCs w:val="28"/>
        </w:rPr>
      </w:pPr>
      <w:bookmarkStart w:id="441" w:name="dieu_113"/>
      <w:r w:rsidRPr="00F64205">
        <w:rPr>
          <w:rFonts w:eastAsia="Times"/>
          <w:color w:val="000000"/>
          <w:sz w:val="20"/>
          <w:szCs w:val="28"/>
        </w:rPr>
        <w:t>Điều 113. Trách nhiệm của cơ quan yêu cầu bồi thường thiệt hại về môi trường</w:t>
      </w:r>
      <w:bookmarkEnd w:id="441"/>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Tiếp nhận thông báo về việc môi trường có dấu hiệu bị ô nhiễm, suy thoái. Trường hợp không thuộc thẩm quyền giải quyết của mình, cơ quan tiếp nhận phải chuyển ngay thông báo và các tài liệu kèm theo đến cơ quan có thẩm quyền yêu cầu bồi thường thiệt hại về môi trường để giải quyết.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Kiểm tra, xác minh thông tin, lập biên bản về các dấu hiệu môi trường bị ô nhiễm, suy thoái. Biên bản phải có xác nhận của cán bộ xác minh, đại diện của dân cư nơi xảy ra ô nhiễm, suy thoái, đại diện Ủy ban nhân dân cấp xã trong trường hợp cơ quan giải quyết là Ủy ban nhân dân cấp huyện trở lên.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Xác định tổ chức, cá nhân gây ô nhiễm, suy thoái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Tổ chức thu thập, thẩm định dữ liệu, chứng cứ để xác định thiệt hại đối với môi trường và yêu cầu bồi thường thiệt hại về môi trường theo quy định tại </w:t>
      </w:r>
      <w:bookmarkStart w:id="442" w:name="dc_146"/>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131 Luật Bảo vệ môi trường</w:t>
      </w:r>
      <w:bookmarkEnd w:id="442"/>
      <w:r w:rsidRPr="00F64205">
        <w:rPr>
          <w:rFonts w:ascii="Arial" w:hAnsi="Arial" w:cs="Arial"/>
          <w:color w:val="000000"/>
          <w:sz w:val="20"/>
        </w:rPr>
        <w:t>, cụ thể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Tổ chức thực hiện hoặc thuê đơn vị có chức năng, năng lực phù hợp để thu thập dữ liệu, chứng cứ; xác định trách nhiệm bồi thường thiệt hại; tính toán thiệt hại đối với môi trường do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b) Thành lập hội đồng thẩm định dữ liệu, chứng cứ để xác định thiệt hại đối với môi trường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4</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Đưa ra yêu cầu bồi thường thiệt hại dựa trên kết quả tư vấn của hội đồng thẩm định dữ liệu, chứng cứ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Thực hiện xác định thiệt hại và yêu cầu bồi thường thiệt hại về tính mạng, sức khỏe của con người, tài sản và lợi ích hợp pháp của tổ chức, cá nhân do suy giảm chức năng, tính hữu ích của môi trường trong trường hợp được tổ chức, cá nhân ủy quyền theo quy định của pháp luật về dân sự.</w:t>
      </w:r>
    </w:p>
    <w:p w:rsidR="00DD61A8" w:rsidRPr="00F64205" w:rsidRDefault="000626A1" w:rsidP="00692CAC">
      <w:pPr>
        <w:pStyle w:val="Heading3"/>
        <w:keepNext w:val="0"/>
        <w:shd w:val="clear" w:color="auto" w:fill="FFFFFF"/>
        <w:spacing w:before="0" w:after="120"/>
        <w:rPr>
          <w:color w:val="000000"/>
          <w:sz w:val="20"/>
          <w:szCs w:val="28"/>
        </w:rPr>
      </w:pPr>
      <w:bookmarkStart w:id="443" w:name="dieu_114"/>
      <w:r w:rsidRPr="00F64205">
        <w:rPr>
          <w:color w:val="000000"/>
          <w:sz w:val="20"/>
          <w:szCs w:val="28"/>
        </w:rPr>
        <w:t>Điều</w:t>
      </w:r>
      <w:r w:rsidR="00DD61A8" w:rsidRPr="00F64205">
        <w:rPr>
          <w:color w:val="000000"/>
          <w:sz w:val="20"/>
          <w:szCs w:val="28"/>
        </w:rPr>
        <w:t xml:space="preserve"> 114. Hội đồng thẩm định dữ liệu, chứng cứ</w:t>
      </w:r>
      <w:bookmarkEnd w:id="443"/>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Hội đồng thẩm định dữ liệu, chứng cứ có trách nhiệm nghiên cứu, xem xét, thẩm định, đánh giá các dữ liệu, chứng cứ đã được thu thập để xác định, tính toán thiệt hại đối với môi trường; bảo đảm tính chính xác, đầy đủ, khách quan; chịu trách nhiệm trước cơ quan yêu cầu bồi thường thiệt hại về kết quả thẩm định dữ liệu, chứng cứ.</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Cơ cấu, thành phần hội đồng: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Hội đồng phải có ít nhất 07 thành viên với cơ cấu, thành phần gồm: 01 Chủ tịch hội đồng, trường hợp cần thiết có thêm 01 Phó Chủ tịch hội đồng, 01 thành viên thư ký là công chức hoặc viên chức của cơ quan tổ chức thu thập và thẩm định dữ liệu, chứng cứ; đại diện cơ quan, tổ chức có liên quan; đại diện cơ quan quản lý nhà nước về bảo vệ môi trường; các chuyên gia có chuyên môn về lĩnh vực môi trường và các lĩnh vực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Chuyên gia là thành viên hội đồng phải có kinh nghiệm công tác ít nhất là 07 năm nếu có trình độ đại học, ít nhất là 05 năm nếu có trình độ thạc sỹ, ít nhất là 03 năm nếu có trình độ tiến sỹ;</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Hội đồng do Bộ Tài nguyên và Môi trường thành lập phải có đại diện của cơ quan chuyên môn về bảo vệ môi trường cấp tỉnh nơi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Hội đồng do Ủy ban nhân dân cấp tỉnh thành lập phải có đại diện của cơ quan chuyên môn về bảo vệ môi trường cấp huyện nơi xảy ra ô nhiễm, suy thoái; có đại diện của Ban quản lý khu kinh tế, khu công nghiệp, khu chế xuất, khu công nghệ cao nơi xảy ra ô nhiễm, suy thoái trong trường hợp cần thiết;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Hội đồng do Ủy ban nhân dân cấp huyện thành lập phải có đại diện của Ủy ban nhân dân cấp xã nơi xảy ra ô nhiễm, suy thoái; có đại diện của Ban quản lý khu kinh tế, khu công nghiệp, khu chế xuất, khu công nghệ cao nơi xảy ra ô nhiễm, suy thoái trong trường hợp cần thiết).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Hội đồng làm việc theo nguyên tắc thảo luận công khai giữa các thành viên trong hội đồng và giữa hội đồng thẩm định với tổ chức, cá nhân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Phiên họp chính thức của hội đồng chỉ được tiến hành khi bảo đảm các </w:t>
      </w:r>
      <w:r w:rsidR="000626A1" w:rsidRPr="00F64205">
        <w:rPr>
          <w:rFonts w:ascii="Arial" w:hAnsi="Arial" w:cs="Arial"/>
          <w:color w:val="000000"/>
          <w:sz w:val="20"/>
        </w:rPr>
        <w:t>điều</w:t>
      </w:r>
      <w:r w:rsidRPr="00F64205">
        <w:rPr>
          <w:rFonts w:ascii="Arial" w:hAnsi="Arial" w:cs="Arial"/>
          <w:color w:val="000000"/>
          <w:sz w:val="20"/>
        </w:rPr>
        <w:t xml:space="preserve"> kiện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Có sự hiện diện trực tiếp tại phiên họp hoặc tham gia họp trực tuyến của tối thiểu 2/3 số thành viên, trong đó phải có Chủ tịch hội đồng (hoặc Phó Chủ tịch hội đồng được Chủ tịch hội đồng ủy quyền) và thành viên thư ký;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Có sự tham gia của tổ chức, cá nhân gây ô nhiễm, suy thoái môi trường. Không áp dụng quy định này nếu tổ chức, cá nhân gây ô nhiễm, suy thoái môi trường vắng mặt đến lần thứ 03 khi đã có yêu cầu bằng văn bản của cơ quan có thẩm quyền;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Có sự tham gia của đơn vị thu thập dữ liệu, chứng cứ; xác định trách nhiệm bồi thường thiệt hại; tính toán thiệt hại đối với môi trường do ô nhiễm, suy thoái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3</w:t>
      </w:r>
      <w:r w:rsidRPr="00F64205">
        <w:rPr>
          <w:rFonts w:ascii="Arial" w:hAnsi="Arial" w:cs="Arial"/>
          <w:color w:val="000000"/>
          <w:sz w:val="20"/>
        </w:rPr>
        <w:t xml:space="preserve"> Nghị định này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Thành viên hội đồng vắng mặt có thể gửi bản nhận xét trước phiên họp chính thức của hội đồng và được coi là ý kiến của thành viên tham dự phiên họp chính thức của hội đồng nhưng không được tham gia bỏ phiếu.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Thành viên hội đồng, cơ quan, tổ chức, chuyên gia được lấy ý kiến chịu trách nhiệm trước cơ quan yêu cầu bồi thường thiệt hại về những nhận xét, đánh giá đưa ra đối với những nội dung công việc được phân công trong quá trình thẩm định dữ liệu, chứng cứ; được hưởng thù lao theo quy định của pháp luật.</w:t>
      </w:r>
    </w:p>
    <w:p w:rsidR="00DD61A8" w:rsidRPr="00F64205" w:rsidRDefault="000626A1" w:rsidP="00692CAC">
      <w:pPr>
        <w:pStyle w:val="Heading2"/>
        <w:keepNext w:val="0"/>
        <w:spacing w:after="120"/>
        <w:rPr>
          <w:rFonts w:ascii="Arial" w:hAnsi="Arial" w:cs="Arial"/>
          <w:color w:val="000000"/>
          <w:sz w:val="20"/>
          <w:szCs w:val="28"/>
        </w:rPr>
      </w:pPr>
      <w:bookmarkStart w:id="444" w:name="muc_3_4"/>
      <w:r w:rsidRPr="00F64205">
        <w:rPr>
          <w:rFonts w:ascii="Arial" w:hAnsi="Arial" w:cs="Arial"/>
          <w:color w:val="000000"/>
          <w:sz w:val="20"/>
          <w:szCs w:val="28"/>
        </w:rPr>
        <w:t>Mục 3. XÁC ĐỊNH THIỆT HẠI VỀ MÔI TRƯỜNG</w:t>
      </w:r>
      <w:bookmarkEnd w:id="444"/>
    </w:p>
    <w:p w:rsidR="00DD61A8" w:rsidRPr="00F64205" w:rsidRDefault="000626A1" w:rsidP="00692CAC">
      <w:pPr>
        <w:pStyle w:val="Heading3"/>
        <w:keepNext w:val="0"/>
        <w:shd w:val="clear" w:color="auto" w:fill="FFFFFF"/>
        <w:spacing w:before="0" w:after="120"/>
        <w:rPr>
          <w:rFonts w:eastAsia="Times"/>
          <w:color w:val="000000"/>
          <w:sz w:val="20"/>
          <w:szCs w:val="28"/>
        </w:rPr>
      </w:pPr>
      <w:bookmarkStart w:id="445" w:name="dieu_115"/>
      <w:r w:rsidRPr="00F64205">
        <w:rPr>
          <w:rFonts w:eastAsia="Times"/>
          <w:color w:val="000000"/>
          <w:sz w:val="20"/>
          <w:szCs w:val="28"/>
        </w:rPr>
        <w:t>Điều</w:t>
      </w:r>
      <w:r w:rsidR="00DD61A8" w:rsidRPr="00F64205">
        <w:rPr>
          <w:rFonts w:eastAsia="Times"/>
          <w:color w:val="000000"/>
          <w:sz w:val="20"/>
          <w:szCs w:val="28"/>
        </w:rPr>
        <w:t xml:space="preserve"> 115. Đối tượng xác định thiệt hại do ô nhiễm, suy thoái môi trường</w:t>
      </w:r>
      <w:bookmarkEnd w:id="445"/>
      <w:r w:rsidR="00DD61A8" w:rsidRPr="00F64205">
        <w:rPr>
          <w:rFonts w:eastAsia="Times"/>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Đối tượng xác định thiệt hại do ô nhiễm, suy thoái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Thành phần môi trường: môi trường nước mặt, môi trường đất;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Hệ sinh thái bao gồm: rừng (trên cạn và ngập mặn); hệ sinh thái san hô; hệ sinh thái cỏ biển;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Các loài động vật, thực vật phân bố tại Việt Nam bị chết thuộc danh </w:t>
      </w:r>
      <w:r w:rsidR="000626A1" w:rsidRPr="00F64205">
        <w:rPr>
          <w:rFonts w:ascii="Arial" w:hAnsi="Arial" w:cs="Arial"/>
          <w:color w:val="000000"/>
          <w:sz w:val="20"/>
        </w:rPr>
        <w:t>mục</w:t>
      </w:r>
      <w:r w:rsidRPr="00F64205">
        <w:rPr>
          <w:rFonts w:ascii="Arial" w:hAnsi="Arial" w:cs="Arial"/>
          <w:color w:val="000000"/>
          <w:sz w:val="20"/>
        </w:rPr>
        <w:t xml:space="preserve">: loài nguy cấp, quý, hiếm được ưu tiên bảo vệ; loài thực vật rừng, động vật rừng nguy cấp, quý, hiếm; loài động vật, thực vật hoang dã nguy cấp thuộc các </w:t>
      </w:r>
      <w:r w:rsidR="00AE2557" w:rsidRPr="00F64205">
        <w:rPr>
          <w:rFonts w:ascii="Arial" w:hAnsi="Arial" w:cs="Arial"/>
          <w:color w:val="000000"/>
          <w:sz w:val="20"/>
        </w:rPr>
        <w:t>Phụ lục</w:t>
      </w:r>
      <w:r w:rsidRPr="00F64205">
        <w:rPr>
          <w:rFonts w:ascii="Arial" w:hAnsi="Arial" w:cs="Arial"/>
          <w:color w:val="000000"/>
          <w:sz w:val="20"/>
        </w:rPr>
        <w:t xml:space="preserve"> của CITES.</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2. Việc xác định thiệt hại về tính mạng, sức khỏe của con người, tài sản và lợi ích hợp pháp của tổ chức, cá nhân do hậu quả của việc suy giảm chức năng, tính hữu ích của môi trường gây ra được thực hiện theo quy định của pháp luật về dân sự.</w:t>
      </w:r>
    </w:p>
    <w:p w:rsidR="00DD61A8" w:rsidRPr="00F64205" w:rsidRDefault="000626A1" w:rsidP="00692CAC">
      <w:pPr>
        <w:pStyle w:val="Heading3"/>
        <w:keepNext w:val="0"/>
        <w:shd w:val="clear" w:color="auto" w:fill="FFFFFF"/>
        <w:spacing w:before="0" w:after="120"/>
        <w:rPr>
          <w:color w:val="000000"/>
          <w:sz w:val="20"/>
          <w:szCs w:val="28"/>
        </w:rPr>
      </w:pPr>
      <w:bookmarkStart w:id="446" w:name="dieu_116"/>
      <w:r w:rsidRPr="00F64205">
        <w:rPr>
          <w:color w:val="000000"/>
          <w:sz w:val="20"/>
          <w:szCs w:val="28"/>
        </w:rPr>
        <w:t>Điều</w:t>
      </w:r>
      <w:r w:rsidR="00DD61A8" w:rsidRPr="00F64205">
        <w:rPr>
          <w:color w:val="000000"/>
          <w:sz w:val="20"/>
          <w:szCs w:val="28"/>
        </w:rPr>
        <w:t xml:space="preserve"> 116. Dữ liệu, chứng cứ để xác định thiệt hại do ô nhiễm, suy thoái môi trường</w:t>
      </w:r>
      <w:bookmarkEnd w:id="446"/>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Dữ liệu, chứng cứ cần thu thập để xác định tổ chức, cá nhân làm môi trường bị ô nhiễm, suy thoái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Tác nhân gây sự cố môi trường hoặc làm xâm hại trực tiếp đến môi trường, khu vực môi trường bị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Thông tin cơ bản về tổ chức, cá nhân có liên quan đến khu vực môi trường bị ô nhiễm, suy thoái bao gồm: loại hình hoạt động; sản phẩm, công suất, nguyên liệu đầu vào; quy trình sản xuất; dòng chất thải; vị trí, phương thức xả thải; biện pháp xử lý chất thải; công tác quan trắc, phân tích các thông số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Dữ liệu, chứng cứ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Dữ liệu, chứng cứ cần thu thập hoặc ước tính để xác định phạm vi, diện tích, khu vực môi trường nước bị ô nhiễm, suy thoái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tin, dữ liệu hiện trạng môi trường khu vực trước khi xảy ra ô nhiễm, suy thoái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Quyết định, giấy phép, văn bản của cơ quan quản lý nhà nước có thẩm quyền quy định việc sử dụng hoặc phê duyệt quy hoạch sử dụng các thành phần môi trường nước tại nơi xảy ra ô nhiễm, suy thoái;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Kết quả quan trắc; </w:t>
      </w:r>
      <w:r w:rsidR="000626A1" w:rsidRPr="00F64205">
        <w:rPr>
          <w:rFonts w:ascii="Arial" w:hAnsi="Arial" w:cs="Arial"/>
          <w:color w:val="000000"/>
          <w:sz w:val="20"/>
        </w:rPr>
        <w:t>điều</w:t>
      </w:r>
      <w:r w:rsidRPr="00F64205">
        <w:rPr>
          <w:rFonts w:ascii="Arial" w:hAnsi="Arial" w:cs="Arial"/>
          <w:color w:val="000000"/>
          <w:sz w:val="20"/>
        </w:rPr>
        <w:t xml:space="preserve"> tra; thanh tra; kiểm tra của cơ quan chức năng có thẩm quyền liên quan đến môi trường nước tại nơi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Diện tích mặt nước, thể tích nước bị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Chất gây ô nhiễm và hàm lượng của chất gây ô nhiễm trong nước;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Dữ liệu, chứng cứ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Dữ liệu, chứng cứ cần thu thập hoặc ước tính để xác định phạm vi, diện tích, khu vực môi trường đất bị ô nhiễm, suy thoái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tin, dữ liệu hiện trạng môi trường khu vực trước khi xảy ra ô nhiễm, suy thoái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Quyết định, giấy phép, văn bản của cơ quan quản lý nhà nước có thẩm quyền quy định việc sử dụng hoặc phê duyệt quy hoạch sử dụng các thành phần môi trường đất tại nơi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Kết quả quan trắc; </w:t>
      </w:r>
      <w:r w:rsidR="000626A1" w:rsidRPr="00F64205">
        <w:rPr>
          <w:rFonts w:ascii="Arial" w:hAnsi="Arial" w:cs="Arial"/>
          <w:color w:val="000000"/>
          <w:sz w:val="20"/>
        </w:rPr>
        <w:t>điều</w:t>
      </w:r>
      <w:r w:rsidRPr="00F64205">
        <w:rPr>
          <w:rFonts w:ascii="Arial" w:hAnsi="Arial" w:cs="Arial"/>
          <w:color w:val="000000"/>
          <w:sz w:val="20"/>
        </w:rPr>
        <w:t xml:space="preserve"> tra; thanh tra; kiểm tra của cơ quan chức năng có thẩm quyền liên quan đến môi trường đất tại nơi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Các thông tin, tài liệu, bản đồ, số liệu về </w:t>
      </w:r>
      <w:r w:rsidR="000626A1" w:rsidRPr="00F64205">
        <w:rPr>
          <w:rFonts w:ascii="Arial" w:hAnsi="Arial" w:cs="Arial"/>
          <w:color w:val="000000"/>
          <w:sz w:val="20"/>
        </w:rPr>
        <w:t>điều</w:t>
      </w:r>
      <w:r w:rsidRPr="00F64205">
        <w:rPr>
          <w:rFonts w:ascii="Arial" w:hAnsi="Arial" w:cs="Arial"/>
          <w:color w:val="000000"/>
          <w:sz w:val="20"/>
        </w:rPr>
        <w:t xml:space="preserve"> kiện tự nhiên, kinh tế - xã hội, tình hình quản lý, sử dụng đất và tài nguyên thiên nhiên có liên quan đến chất lượng đất, tiềm năng đất đai tại khu vực cần xác định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Diện tích, thể tích, khối lượng đất bị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Chất gây ô nhiễm và hàm lượng của chất gây ô nhiễm trong đất;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g) Dữ liệu, chứng cứ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Dữ liệu, chứng cứ cần thu thập hoặc ước tính để xác định diện tích, số lượng, thành phần hệ sinh thái bị suy thoái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tin, dữ liệu hiện trạng môi trường khu vực trước khi xảy ra ô nhiễm, suy thoái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Quyết định, văn bản của cơ quan quản lý nhà nước có thẩm quyền quy định mức độ bảo tồn của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Kết quả </w:t>
      </w:r>
      <w:r w:rsidR="000626A1" w:rsidRPr="00F64205">
        <w:rPr>
          <w:rFonts w:ascii="Arial" w:hAnsi="Arial" w:cs="Arial"/>
          <w:color w:val="000000"/>
          <w:sz w:val="20"/>
        </w:rPr>
        <w:t>điều</w:t>
      </w:r>
      <w:r w:rsidRPr="00F64205">
        <w:rPr>
          <w:rFonts w:ascii="Arial" w:hAnsi="Arial" w:cs="Arial"/>
          <w:color w:val="000000"/>
          <w:sz w:val="20"/>
        </w:rPr>
        <w:t xml:space="preserve"> tra; thanh tra; kiểm tra của cơ quan chức năng có thẩm quyền liên quan đến hệ sinh thái tự nhiên tại nơi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Bản đồ hiện trạng rừng, cơ sở dữ liệu diễn biến rừng qua các thời kỳ (dạng số) (trữ lượng gỗ, cấu trúc rừng, diện tích, tăng trưởng rừng); Bản đồ ô nhiễm môi trường giải đoán bằng hình ảnh, phần mềm chuyên dụng (bản đồ dạng số);</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Thông tin cơ sở dữ liệu về </w:t>
      </w:r>
      <w:r w:rsidR="000626A1" w:rsidRPr="00F64205">
        <w:rPr>
          <w:rFonts w:ascii="Arial" w:hAnsi="Arial" w:cs="Arial"/>
          <w:color w:val="000000"/>
          <w:sz w:val="20"/>
        </w:rPr>
        <w:t>điều</w:t>
      </w:r>
      <w:r w:rsidRPr="00F64205">
        <w:rPr>
          <w:rFonts w:ascii="Arial" w:hAnsi="Arial" w:cs="Arial"/>
          <w:color w:val="000000"/>
          <w:sz w:val="20"/>
        </w:rPr>
        <w:t xml:space="preserve"> kiện tự nhiên, khí tượng thủy văn, hải văn, môi trường (nước, trầm tích), bản đồ hiện trạng phạm vi, ranh giới, diện tích, cấu trúc, phân bố theo độ sâu, độ bao phủ, hiện trạng hệ sinh thái san hô, hệ sinh thái cỏ biển, hệ sinh thái đất ngập nước vùng ven biển và hải đảo;</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Thông tin hiện trạng xả thải, </w:t>
      </w:r>
      <w:r w:rsidR="000626A1" w:rsidRPr="00F64205">
        <w:rPr>
          <w:rFonts w:ascii="Arial" w:hAnsi="Arial" w:cs="Arial"/>
          <w:color w:val="000000"/>
          <w:sz w:val="20"/>
        </w:rPr>
        <w:t>điểm</w:t>
      </w:r>
      <w:r w:rsidRPr="00F64205">
        <w:rPr>
          <w:rFonts w:ascii="Arial" w:hAnsi="Arial" w:cs="Arial"/>
          <w:color w:val="000000"/>
          <w:sz w:val="20"/>
        </w:rPr>
        <w:t xml:space="preserve"> xả thải vào vùng có hệ sinh thái rạn san hô, cỏ biển, rừng ngập mặn thuộc khu đất ngập nước vùng ven biển và hải đảo;</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g) Dữ liệu, chứng cứ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Dữ liệu, chứng cứ cần thu thập hoặc ước tính để xác định số lượng, thành phần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Văn bản của cơ quan quản lý nhà nước có thẩm quyền quy định danh </w:t>
      </w:r>
      <w:r w:rsidR="000626A1" w:rsidRPr="00F64205">
        <w:rPr>
          <w:rFonts w:ascii="Arial" w:hAnsi="Arial" w:cs="Arial"/>
          <w:color w:val="000000"/>
          <w:sz w:val="20"/>
        </w:rPr>
        <w:t>mục</w:t>
      </w:r>
      <w:r w:rsidRPr="00F64205">
        <w:rPr>
          <w:rFonts w:ascii="Arial" w:hAnsi="Arial" w:cs="Arial"/>
          <w:color w:val="000000"/>
          <w:sz w:val="20"/>
        </w:rPr>
        <w:t xml:space="preserve"> và chế độ quản lý các loài động vật, thực vật;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Kết quả </w:t>
      </w:r>
      <w:r w:rsidR="000626A1" w:rsidRPr="00F64205">
        <w:rPr>
          <w:rFonts w:ascii="Arial" w:hAnsi="Arial" w:cs="Arial"/>
          <w:color w:val="000000"/>
          <w:sz w:val="20"/>
        </w:rPr>
        <w:t>điều</w:t>
      </w:r>
      <w:r w:rsidRPr="00F64205">
        <w:rPr>
          <w:rFonts w:ascii="Arial" w:hAnsi="Arial" w:cs="Arial"/>
          <w:color w:val="000000"/>
          <w:sz w:val="20"/>
        </w:rPr>
        <w:t xml:space="preserve"> tra, thanh tra, kiểm tra của cơ quan có thẩm quyền liên quan đến các loài động vật, thực vật;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Diện tích khu vực bị tác động</w:t>
      </w:r>
      <w:r w:rsidRPr="00F64205">
        <w:rPr>
          <w:rFonts w:ascii="Arial" w:hAnsi="Arial" w:cs="Arial"/>
          <w:color w:val="000000"/>
          <w:sz w:val="20"/>
          <w:lang w:val="vi-VN"/>
        </w:rPr>
        <w:t xml:space="preserve"> </w:t>
      </w:r>
      <w:r w:rsidRPr="00F64205">
        <w:rPr>
          <w:rFonts w:ascii="Arial" w:hAnsi="Arial" w:cs="Arial"/>
          <w:color w:val="000000"/>
          <w:sz w:val="20"/>
        </w:rPr>
        <w:t>bởi ô nhiễm, suy thoái môi trường,</w:t>
      </w:r>
      <w:r w:rsidRPr="00F64205">
        <w:rPr>
          <w:rFonts w:ascii="Arial" w:hAnsi="Arial" w:cs="Arial"/>
          <w:color w:val="000000"/>
          <w:sz w:val="20"/>
          <w:lang w:val="vi-VN"/>
        </w:rPr>
        <w:t xml:space="preserve"> </w:t>
      </w:r>
      <w:r w:rsidRPr="00F64205">
        <w:rPr>
          <w:rFonts w:ascii="Arial" w:hAnsi="Arial" w:cs="Arial"/>
          <w:color w:val="000000"/>
          <w:sz w:val="20"/>
        </w:rPr>
        <w:t>thời gian tác động và chi phí</w:t>
      </w:r>
      <w:r w:rsidRPr="00F64205">
        <w:rPr>
          <w:rFonts w:ascii="Arial" w:hAnsi="Arial" w:cs="Arial"/>
          <w:color w:val="000000"/>
          <w:sz w:val="20"/>
          <w:lang w:val="vi-VN"/>
        </w:rPr>
        <w:t xml:space="preserve"> </w:t>
      </w:r>
      <w:r w:rsidRPr="00F64205">
        <w:rPr>
          <w:rFonts w:ascii="Arial" w:hAnsi="Arial" w:cs="Arial"/>
          <w:color w:val="000000"/>
          <w:sz w:val="20"/>
        </w:rPr>
        <w:t>phục hồi loài ở mức tối thiểu;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Dữ liệu, chứng cứ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Dữ liệu, chứng cứ để xác định thiệt hại do ô nhiễm, suy thoái có thể dưới hình thức: hình ảnh, băng từ, dữ liệu thu được từ quan trắc, đo đạc, phân tích, viễn thám, hệ thống thông tin địa lý và các hình thức khác.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Dữ liệu, chứng cứ được sử dụng để xác định thiệt hại do ô nhiễm, suy thoái môi trường phải bảo đảm tính chính xác, có đầy đủ cơ sở khoa học và thực tiễn.</w:t>
      </w:r>
    </w:p>
    <w:p w:rsidR="00DD61A8" w:rsidRPr="00F64205" w:rsidRDefault="000626A1" w:rsidP="00692CAC">
      <w:pPr>
        <w:pStyle w:val="Heading3"/>
        <w:keepNext w:val="0"/>
        <w:shd w:val="clear" w:color="auto" w:fill="FFFFFF"/>
        <w:spacing w:before="0" w:after="120"/>
        <w:rPr>
          <w:color w:val="000000"/>
          <w:sz w:val="20"/>
          <w:szCs w:val="28"/>
        </w:rPr>
      </w:pPr>
      <w:bookmarkStart w:id="447" w:name="dieu_117"/>
      <w:r w:rsidRPr="00F64205">
        <w:rPr>
          <w:color w:val="000000"/>
          <w:sz w:val="20"/>
          <w:szCs w:val="28"/>
        </w:rPr>
        <w:t>Điều 117. Cách thức, phương pháp xác định phạm vi, diện tích, khu vực môi trường bị ô nhiễm, suy thoái; số lượng thành phần môi trường bị suy giảm, các loại hình hệ sinh thái bị thiệt hại, các loài động vật, thực vật bị chết</w:t>
      </w:r>
      <w:bookmarkEnd w:id="447"/>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Cách thức, phương pháp xác định phạm vi, diện tích mặt nước, khu vực môi trường nước bị ô nhiễm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khảo sát, xác định </w:t>
      </w:r>
      <w:r w:rsidR="000626A1" w:rsidRPr="00F64205">
        <w:rPr>
          <w:rFonts w:ascii="Arial" w:hAnsi="Arial" w:cs="Arial"/>
          <w:color w:val="000000"/>
          <w:sz w:val="20"/>
        </w:rPr>
        <w:t>điều</w:t>
      </w:r>
      <w:r w:rsidRPr="00F64205">
        <w:rPr>
          <w:rFonts w:ascii="Arial" w:hAnsi="Arial" w:cs="Arial"/>
          <w:color w:val="000000"/>
          <w:sz w:val="20"/>
        </w:rPr>
        <w:t xml:space="preserve"> kiện tự nhiên và môi trường của nơi xảy ra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Sử dụng mô hình tính toán thủy động lực học và môi trường phù hợp để dự đoán, xác định phạm vi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Khảo sát thực địa dựa vào mô hình tính toán để xác định phạm vi, diện tích, thể tích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Cách thức, phương pháp xác định phạm vi, diện tích, khu vực môi trường đất bị ô nhiễm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khảo sát thực địa dựa trên bản đồ hiện trạng sử dụng đất tương ứng theo các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Lấy mẫu và phân tích mẫu đất theo quy định của pháp luật để xác định các </w:t>
      </w:r>
      <w:r w:rsidR="000626A1" w:rsidRPr="00F64205">
        <w:rPr>
          <w:rFonts w:ascii="Arial" w:hAnsi="Arial" w:cs="Arial"/>
          <w:color w:val="000000"/>
          <w:sz w:val="20"/>
        </w:rPr>
        <w:t>điểm</w:t>
      </w:r>
      <w:r w:rsidRPr="00F64205">
        <w:rPr>
          <w:rFonts w:ascii="Arial" w:hAnsi="Arial" w:cs="Arial"/>
          <w:color w:val="000000"/>
          <w:sz w:val="20"/>
        </w:rPr>
        <w:t xml:space="preserve"> đất bị ô nhiễm; phạm vi, diện tích, khối lượng, thể tích đất bị ô nhiễm được xác định thông qua ranh giới khoanh đất bị ô nhiễm trên bản đồ hiện trạng sử dụng đất tương ứng theo các cấp.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Cách thức, phương pháp xác định phạm vi, diện tích, số lượng, thành phần hệ sinh thái rừng (trên cạn và ngập mặn) bị suy thoái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Chập bản đồ hiện trạng rừng và bản đồ ô nhiễm nhằm xác định phạm vi, diện tích rừng bị ảnh hưởng bởi ô nhiễm;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w:t>
      </w:r>
      <w:r w:rsidR="000626A1" w:rsidRPr="00F64205">
        <w:rPr>
          <w:rFonts w:ascii="Arial" w:hAnsi="Arial" w:cs="Arial"/>
          <w:color w:val="000000"/>
          <w:sz w:val="20"/>
        </w:rPr>
        <w:t>Điều</w:t>
      </w:r>
      <w:r w:rsidRPr="00F64205">
        <w:rPr>
          <w:rFonts w:ascii="Arial" w:hAnsi="Arial" w:cs="Arial"/>
          <w:color w:val="000000"/>
          <w:sz w:val="20"/>
        </w:rPr>
        <w:t xml:space="preserve"> tra hiện trạng các lô trạng thái rừng ngoài thực địa sau sự cố ô nhiễm để xác định số lượng, khối lượng, thành phần rừng bị thiệt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Trường hợp không có bản đồ hiện trạng, bản đồ diễn biến rừng thì sử dụng các cơ sở dữ liệu hệ sinh thái rừng tương đương.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Cách thức, phương pháp xác định phạm vi, diện tích, số lượng hệ sinh thái san hô, hệ sinh thái cỏ biển được quy định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thực địa, thu thập thông tin, tính toán diện tích, độ che phủ rạn san hô, cỏ biển bị thiệt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Trường hợp không có bản đồ, dữ liệu hiện trạng thì sử dụng các cơ sở dữ liệu hệ sinh thái tương đương.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Cách thức, phương pháp xác định thiệt hại số lượng, thành phần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w:t>
      </w:r>
      <w:r w:rsidR="000626A1" w:rsidRPr="00F64205">
        <w:rPr>
          <w:rFonts w:ascii="Arial" w:hAnsi="Arial" w:cs="Arial"/>
          <w:color w:val="000000"/>
          <w:sz w:val="20"/>
        </w:rPr>
        <w:t>Điều</w:t>
      </w:r>
      <w:r w:rsidRPr="00F64205">
        <w:rPr>
          <w:rFonts w:ascii="Arial" w:hAnsi="Arial" w:cs="Arial"/>
          <w:color w:val="000000"/>
          <w:sz w:val="20"/>
        </w:rPr>
        <w:t xml:space="preserve"> tra thực địa, thu thập thông tin thực địa tại khu vực môi trường bị ô nhiễm, suy thoái về số lượng các cá thể và thành phần các loài động vật, thực vật;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Thu thập và phân tích, tính toán bằng các phương pháp đo đếm thực tế, sử dụng mô hình tính toán, các biện pháp kỹ thuật để đánh giá sự thay đổi về thành phần loài, số lượng cá thể của các loài động vật, thực vật trước và sau khi xảy ra sự cố ô nhiễm.</w:t>
      </w:r>
    </w:p>
    <w:p w:rsidR="00DD61A8" w:rsidRPr="00F64205" w:rsidRDefault="000626A1" w:rsidP="00692CAC">
      <w:pPr>
        <w:pStyle w:val="Heading3"/>
        <w:keepNext w:val="0"/>
        <w:shd w:val="clear" w:color="auto" w:fill="FFFFFF"/>
        <w:spacing w:before="0" w:after="120"/>
        <w:rPr>
          <w:color w:val="000000"/>
          <w:sz w:val="20"/>
          <w:szCs w:val="28"/>
        </w:rPr>
      </w:pPr>
      <w:bookmarkStart w:id="448" w:name="dieu_118"/>
      <w:r w:rsidRPr="00F64205">
        <w:rPr>
          <w:color w:val="000000"/>
          <w:sz w:val="20"/>
          <w:szCs w:val="28"/>
        </w:rPr>
        <w:t>Điều</w:t>
      </w:r>
      <w:r w:rsidR="00DD61A8" w:rsidRPr="00F64205">
        <w:rPr>
          <w:color w:val="000000"/>
          <w:sz w:val="20"/>
          <w:szCs w:val="28"/>
        </w:rPr>
        <w:t xml:space="preserve"> 118. Xác định mức độ thiệt hại của từng thành phần môi trường, hệ sinh thái, loài</w:t>
      </w:r>
      <w:bookmarkEnd w:id="448"/>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Nguyên tắc xác định mức độ thiệt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Mức độ thiệt hại của từng thành phần môi trường, hệ sinh thái, các loài động vật, thực vật theo quy định tại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được xác định theo chi phí để xử lý, phục hồi môi trường, hệ sinh thái </w:t>
      </w:r>
      <w:r w:rsidRPr="00F64205">
        <w:rPr>
          <w:rFonts w:ascii="Arial" w:hAnsi="Arial" w:cs="Arial"/>
          <w:color w:val="000000"/>
          <w:sz w:val="20"/>
        </w:rPr>
        <w:lastRenderedPageBreak/>
        <w:t xml:space="preserve">và gây nuôi bảo tồn, phục hồi, tái thả động vật vào các môi trường sống tự nhiên, nuôi trồng thực vật đạt các quy chuẩn kỹ thuật môi trường hoặc về bằng hoặc tương đương với trạng thái ban đầu của hệ sinh thái và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trước khi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Thiệt hại đối với môi trường của một khu vực địa lý bằng tổng thiệt hại về từng thành phần môi trường của khu vực địa lý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Phương thức xác định mức độ thiệt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Tùy từng trường hợp cụ thể, cơ quan có thẩm quyền và tổ chức, cá nhân gây ô nhiễm, suy thoái môi trường có thể lựa chọn một trong những phương thức xác định chi phí xử lý, phục hồi môi trường và gây nuôi bảo tồn, phục hồi, tái thả động vật vào các môi trường sống tự nhiên, nuôi trồng thực vật đạt các quy chuẩn kỹ thuật môi trường, bằng hoặc tương đương với trạng thái ban đầu của hệ sinh thái và các loài động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 chức, cá nhân gây ô nhiễm môi trường, suy thoái hệ sinh thái và làm chết động vật, thực vật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tự thực hiện hoặc thuê đơn vị có chức năng, năng lực phù hợp để xử lý, phục hồi môi trường và nuôi trồng thực vật, gây nuôi bảo tồn, phục hồi, tái thả động vật vào các môi trường sống tự nhiên, nuôi trồng thực vật đạt các quy chuẩn kỹ thuật môi trường, bằng hoặc tương đương với trạng thái ban đầu của hệ sinh thái và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r w:rsidRPr="00F64205" w:rsidDel="008D3CE8">
        <w:rPr>
          <w:rFonts w:ascii="Arial" w:hAnsi="Arial" w:cs="Arial"/>
          <w:color w:val="000000"/>
          <w:sz w:val="20"/>
        </w:rPr>
        <w:t xml:space="preserve"> </w:t>
      </w:r>
      <w:r w:rsidRPr="00F64205">
        <w:rPr>
          <w:rFonts w:ascii="Arial" w:hAnsi="Arial" w:cs="Arial"/>
          <w:color w:val="000000"/>
          <w:sz w:val="20"/>
        </w:rPr>
        <w:t>đạt các quy chuẩn kỹ thuật môi trường hoặc về bằng hoặc tương đương với trước khi xảy ra ô nhiễm,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Trường hợp này tổ chức, cá nhân tự chi trả chi phí để xử lý, phục hồi môi trường và gây nuôi bảo tồn, phục hồi, tái thả động vật vào các môi trường sống tự nhiên, nuôi trồng thực vật đạt các quy chuẩn kỹ thuật môi trường, bằng hoặc tương đương với trạng thái ban đầu của hệ sinh thái và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 và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r w:rsidRPr="00F64205" w:rsidDel="008D3CE8">
        <w:rPr>
          <w:rFonts w:ascii="Arial" w:hAnsi="Arial" w:cs="Arial"/>
          <w:color w:val="000000"/>
          <w:sz w:val="20"/>
        </w:rPr>
        <w:t xml:space="preserve"> </w:t>
      </w:r>
      <w:r w:rsidRPr="00F64205">
        <w:rPr>
          <w:rFonts w:ascii="Arial" w:hAnsi="Arial" w:cs="Arial"/>
          <w:color w:val="000000"/>
          <w:sz w:val="20"/>
        </w:rPr>
        <w:t>trong thời hạn quy định, có sự giám sát, xác nhận kết quả thực hiện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tổ chức, cá nhân gây ô nhiễm môi trường; suy thoái hệ sinh thái và làm chết các loài động vật, thực vật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không tự thực hiện được thì cơ quan nhà nước có thẩm quyền tổ chức thực hiện việc xác định chi phí xử lý, phục hồi môi trường và gây nuôi bảo tồn, phục hồi, tái thả động vật vào các môi trường sống tự nhiên, nuôi trồng thực vật đạt các quy chuẩn kỹ thuật môi trường, bằng hoặc tương đương với trạng thái ban đầu của hệ sinh thái và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w:t>
      </w:r>
      <w:r w:rsidRPr="00F64205">
        <w:rPr>
          <w:rFonts w:ascii="Arial" w:hAnsi="Arial" w:cs="Arial"/>
          <w:color w:val="000000"/>
          <w:sz w:val="20"/>
          <w:lang w:val="vi-VN"/>
        </w:rPr>
        <w:t xml:space="preserve"> và</w:t>
      </w:r>
      <w:r w:rsidRPr="00F64205">
        <w:rPr>
          <w:rFonts w:ascii="Arial" w:hAnsi="Arial" w:cs="Arial"/>
          <w:color w:val="000000"/>
          <w:sz w:val="20"/>
        </w:rPr>
        <w:t xml:space="preserve">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theo công thức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Trường hợp không xác định được chi phí xử lý, phục hồi môi trường đạt quy chuẩn kỹ thuật môi trường, gây nuôi bảo tồn, phục hồi, tái thả động vật vào các môi trường sống tự nhiên, nuôi trồng thực vật bằng hoặc tương đương với trạng thái ban đầu của hệ sinh thái và các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b</w:t>
      </w:r>
      <w:r w:rsidRPr="00F64205">
        <w:rPr>
          <w:rFonts w:ascii="Arial" w:hAnsi="Arial" w:cs="Arial"/>
          <w:color w:val="000000"/>
          <w:sz w:val="20"/>
          <w:lang w:val="vi-VN"/>
        </w:rPr>
        <w:t xml:space="preserve"> và</w:t>
      </w:r>
      <w:r w:rsidRPr="00F64205">
        <w:rPr>
          <w:rFonts w:ascii="Arial" w:hAnsi="Arial" w:cs="Arial"/>
          <w:color w:val="000000"/>
          <w:sz w:val="20"/>
        </w:rPr>
        <w:t xml:space="preserve">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r w:rsidRPr="00F64205" w:rsidDel="008D3CE8">
        <w:rPr>
          <w:rFonts w:ascii="Arial" w:hAnsi="Arial" w:cs="Arial"/>
          <w:color w:val="000000"/>
          <w:sz w:val="20"/>
        </w:rPr>
        <w:t xml:space="preserve"> </w:t>
      </w:r>
      <w:r w:rsidRPr="00F64205">
        <w:rPr>
          <w:rFonts w:ascii="Arial" w:hAnsi="Arial" w:cs="Arial"/>
          <w:color w:val="000000"/>
          <w:sz w:val="20"/>
        </w:rPr>
        <w:t xml:space="preserve">thì áp dụng kết quả tính toán thiệt hại đối với môi trường, suy thoái hệ sinh thái và làm chết các loài động vật, thực vật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của các vụ việc xảy ra trước đó có phạm vi và tính chất tương đương đã được cơ quan có thẩm quyền công nhận hoặc mô phỏng hiện trạng môi trường khi chưa bị ô nhiễm, hệ sinh thái khi chưa bị suy thoái và các loài động vật, thực vật khi chưa bị chết; lên phương án tính toán chi phí để xử lý, phục hồi môi trường bị ô nhiễm, suy thoái, hệ sinh thái, các loài động vật, thực vật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nhằm đưa về hiện trạng ban đầu hoặc tương đương;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Phương án khác.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Trường hợp thực hiện việc xử lý, phục hồi môi trường và nuôi trồng thực vật, gây nuôi bảo tồn, phục hồi, tái thả động vật vào các môi trường sống tự nhiên đối với loài động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r w:rsidRPr="00F64205" w:rsidDel="008D3CE8">
        <w:rPr>
          <w:rFonts w:ascii="Arial" w:hAnsi="Arial" w:cs="Arial"/>
          <w:color w:val="000000"/>
          <w:sz w:val="20"/>
        </w:rPr>
        <w:t xml:space="preserve"> </w:t>
      </w:r>
      <w:r w:rsidRPr="00F64205">
        <w:rPr>
          <w:rFonts w:ascii="Arial" w:hAnsi="Arial" w:cs="Arial"/>
          <w:color w:val="000000"/>
          <w:sz w:val="20"/>
        </w:rPr>
        <w:t xml:space="preserve">theo các phương thức quy định tại các </w:t>
      </w:r>
      <w:r w:rsidR="000626A1" w:rsidRPr="00F64205">
        <w:rPr>
          <w:rFonts w:ascii="Arial" w:hAnsi="Arial" w:cs="Arial"/>
          <w:color w:val="000000"/>
          <w:sz w:val="20"/>
        </w:rPr>
        <w:t>điểm</w:t>
      </w:r>
      <w:r w:rsidRPr="00F64205">
        <w:rPr>
          <w:rFonts w:ascii="Arial" w:hAnsi="Arial" w:cs="Arial"/>
          <w:color w:val="000000"/>
          <w:sz w:val="20"/>
        </w:rPr>
        <w:t xml:space="preserve"> b, c và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này, tổ chức, cá nhân gây ô nhiễm, suy thoái môi trường, hệ sinh thái và làm chết các loài động vật, thực vật phải chi trả chi phí để thực hiện.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Công thức tính toán chi phí bồi thường thiệt hại: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Tổng thiệt hại do ô nhiễm, suy thoái gây ra đối với môi trường của một khu vực địa lý được tính theo công thức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 = TN + TĐ + THST + TLBV, trong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 là thiệt hại do ô nhiễm, suy thoái gây ra đối với môi trường của một khu vực địa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TN là thiệt hại do ô nhiễm, suy thoái gây ra đối với môi trường nước;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TĐ là thiệt hại do ô nhiễm, suy thoái gây ra đối với môi trường đất;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THST là thiệt hại do ô nhiễm, suy thoái gây ra đối với hệ sinh thái;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TLBV là thiệt hại gây ra đối với loài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115 Nghị định này;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Thiệt hại do ô nhiễm gây ra đối với môi trường nước được tính theo công thức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TN = S x CN, trong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TN: thiệt hại do ô nhiễm, suy thoái gây ra đối với môi trường nước;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S: thể tích nước bị ô nhiễm (m</w:t>
      </w:r>
      <w:r w:rsidRPr="00F64205">
        <w:rPr>
          <w:rFonts w:ascii="Arial" w:hAnsi="Arial" w:cs="Arial"/>
          <w:color w:val="000000"/>
          <w:sz w:val="20"/>
          <w:vertAlign w:val="superscript"/>
        </w:rPr>
        <w:t>3</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CN: định mức để xử lý 01 m</w:t>
      </w:r>
      <w:r w:rsidRPr="00F64205">
        <w:rPr>
          <w:rFonts w:ascii="Arial" w:hAnsi="Arial" w:cs="Arial"/>
          <w:color w:val="000000"/>
          <w:sz w:val="20"/>
          <w:vertAlign w:val="superscript"/>
        </w:rPr>
        <w:t>3</w:t>
      </w:r>
      <w:r w:rsidRPr="00F64205">
        <w:rPr>
          <w:rFonts w:ascii="Arial" w:hAnsi="Arial" w:cs="Arial"/>
          <w:color w:val="000000"/>
          <w:sz w:val="20"/>
        </w:rPr>
        <w:t xml:space="preserve"> nước đạt quy chuẩn kỹ thuật;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Thiệt hại do ô nhiễm gây ra đối với môi trường đất được tính theo công thức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TĐ = S x CĐ, trong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TĐ: thiệt hại do ô nhiễm, suy thoái gây ra đối với môi trường đất;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S: thể tích hoặc khối lượng đất bị ô nhiễm (m</w:t>
      </w:r>
      <w:r w:rsidRPr="00F64205">
        <w:rPr>
          <w:rFonts w:ascii="Arial" w:hAnsi="Arial" w:cs="Arial"/>
          <w:color w:val="000000"/>
          <w:sz w:val="20"/>
          <w:vertAlign w:val="superscript"/>
        </w:rPr>
        <w:t>3</w:t>
      </w:r>
      <w:r w:rsidRPr="00F64205">
        <w:rPr>
          <w:rFonts w:ascii="Arial" w:hAnsi="Arial" w:cs="Arial"/>
          <w:color w:val="000000"/>
          <w:sz w:val="20"/>
        </w:rPr>
        <w:t xml:space="preserve"> hoặc kg);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CĐ: định mức để xử lý 01 m</w:t>
      </w:r>
      <w:r w:rsidRPr="00F64205">
        <w:rPr>
          <w:rFonts w:ascii="Arial" w:hAnsi="Arial" w:cs="Arial"/>
          <w:color w:val="000000"/>
          <w:sz w:val="20"/>
          <w:vertAlign w:val="superscript"/>
        </w:rPr>
        <w:t>3</w:t>
      </w:r>
      <w:r w:rsidRPr="00F64205">
        <w:rPr>
          <w:rFonts w:ascii="Arial" w:hAnsi="Arial" w:cs="Arial"/>
          <w:color w:val="000000"/>
          <w:sz w:val="20"/>
        </w:rPr>
        <w:t xml:space="preserve"> hoặc 01 kg đất đạt quy chuẩn kỹ thuật;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Thiệt hại do suy thoái hệ sinh thái rừng (trên cạn và ngập mặn), hệ sinh thái san hô; hệ sinh thái cỏ biển được tính theo công thức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THST = S x 3 x CHST, trong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THST: thiệt hại do suy thoái gây ra đối với hệ sinh thái bao gồm hệ sinh thái rừng (trên cạn và ngập mặn), hệ sinh thái san hô; hệ sinh thái cỏ biển;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S: diện tích rừng (trên cạn và ngập mặn), hệ sinh thái, rạn san hô, hệ sinh thái cỏ biển bị suy thoái (tính theo m</w:t>
      </w:r>
      <w:r w:rsidRPr="00F64205">
        <w:rPr>
          <w:rFonts w:ascii="Arial" w:hAnsi="Arial" w:cs="Arial"/>
          <w:color w:val="000000"/>
          <w:sz w:val="20"/>
          <w:vertAlign w:val="superscript"/>
        </w:rPr>
        <w:t>2</w:t>
      </w:r>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CHST: định mức để trồng phục hồi rừng (trên cạn và ngập mặn), hệ sinh thái san hô, hệ sinh thái cỏ biển bị suy thoái;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Thiệt hại do động vật, thực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được tính theo công thức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TLBV = N x CLBV, trong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TLBV: thiệt hại về động vật, thực vật;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N: số lượng cá thể động vật, thực vật;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CLBV: định mức để nuôi trồng thực vật, gây nuôi bảo tồn, phục hồi, tái thả động vật vào các môi trường sống tự nhiên, nuôi trồng thực vật bằng hoặc tương đương với trạng thái ban đầu của các loài động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Định mức để xử lý một đơn vị thể tích nước, thể tích hoặc khối lượng đất đạt quy chuẩn kỹ thuật về môi trường, chi phí trồng phục hồi rừng (trên cạn và ngập mặn), hệ sinh thái san hô, hệ sinh thái cỏ biển và chi phí để nuôi trồng thực vật, gây nuôi bảo tồn, phục hồi, tái thả động vật vào các môi trường sống tự nhiên, nuôi trồng thực vật bằng hoặc tương đương với trạng thái ban đầu của các loài động vật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 được áp dụng định mức theo quy định hiện hành;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g) Trong trường hợp chưa có định mức, các cơ quan có thẩm quyền trong phạm vi trách nhiệm của mình xây dựng, ban hành định mức xử lý, phục hồi môi trường; hệ sinh thái; gây nuôi bảo tồn, phục hồi, tái thả động vật, nuôi trồng thực vật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11</w:t>
      </w:r>
      <w:r w:rsidRPr="00F64205">
        <w:rPr>
          <w:rFonts w:ascii="Arial" w:hAnsi="Arial" w:cs="Arial"/>
          <w:color w:val="000000"/>
          <w:sz w:val="20"/>
          <w:lang w:val="vi-VN"/>
        </w:rPr>
        <w:t>5</w:t>
      </w:r>
      <w:r w:rsidRPr="00F64205">
        <w:rPr>
          <w:rFonts w:ascii="Arial" w:hAnsi="Arial" w:cs="Arial"/>
          <w:color w:val="000000"/>
          <w:sz w:val="20"/>
        </w:rPr>
        <w:t xml:space="preserve"> Nghị định này.</w:t>
      </w:r>
    </w:p>
    <w:p w:rsidR="00DD61A8" w:rsidRPr="00F64205" w:rsidRDefault="000626A1" w:rsidP="00692CAC">
      <w:pPr>
        <w:pStyle w:val="Heading2"/>
        <w:keepNext w:val="0"/>
        <w:spacing w:after="120"/>
        <w:rPr>
          <w:rFonts w:ascii="Arial" w:hAnsi="Arial" w:cs="Arial"/>
          <w:color w:val="000000"/>
          <w:sz w:val="20"/>
          <w:szCs w:val="28"/>
        </w:rPr>
      </w:pPr>
      <w:bookmarkStart w:id="449" w:name="muc_4_3"/>
      <w:r w:rsidRPr="00F64205">
        <w:rPr>
          <w:rFonts w:ascii="Arial" w:hAnsi="Arial" w:cs="Arial"/>
          <w:color w:val="000000"/>
          <w:sz w:val="20"/>
          <w:szCs w:val="28"/>
        </w:rPr>
        <w:t>Mục 4. GIÁM ĐỊNH THIỆT HẠI DO SUY GIẢM CHỨC NĂNG, TÍNH HỮU ÍCH CỦA MÔI TRƯỜNG</w:t>
      </w:r>
      <w:bookmarkEnd w:id="449"/>
    </w:p>
    <w:p w:rsidR="00DD61A8" w:rsidRPr="00F64205" w:rsidRDefault="000626A1" w:rsidP="00692CAC">
      <w:pPr>
        <w:pStyle w:val="Heading3"/>
        <w:keepNext w:val="0"/>
        <w:shd w:val="clear" w:color="auto" w:fill="FFFFFF"/>
        <w:spacing w:before="0" w:after="120"/>
        <w:rPr>
          <w:color w:val="000000"/>
          <w:sz w:val="20"/>
          <w:szCs w:val="28"/>
        </w:rPr>
      </w:pPr>
      <w:bookmarkStart w:id="450" w:name="dieu_119"/>
      <w:r w:rsidRPr="00F64205">
        <w:rPr>
          <w:color w:val="000000"/>
          <w:sz w:val="20"/>
          <w:szCs w:val="28"/>
        </w:rPr>
        <w:t>Điều</w:t>
      </w:r>
      <w:r w:rsidR="00DD61A8" w:rsidRPr="00F64205">
        <w:rPr>
          <w:color w:val="000000"/>
          <w:sz w:val="20"/>
          <w:szCs w:val="28"/>
        </w:rPr>
        <w:t xml:space="preserve"> 119. Tổ chức giám định thiệt hại do suy giảm chức năng, tính hữu ích của môi trường</w:t>
      </w:r>
      <w:bookmarkEnd w:id="450"/>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Tổ chức giám định thiệt hại do suy giảm chức năng, tính hữu ích của môi trường được lựa chọn theo quy định tại </w:t>
      </w:r>
      <w:bookmarkStart w:id="451" w:name="dc_147"/>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135 Luật Bảo vệ môi trường</w:t>
      </w:r>
      <w:bookmarkEnd w:id="451"/>
      <w:r w:rsidRPr="00F64205">
        <w:rPr>
          <w:rFonts w:ascii="Arial" w:hAnsi="Arial" w:cs="Arial"/>
          <w:color w:val="000000"/>
          <w:sz w:val="20"/>
        </w:rPr>
        <w: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giám định thiệt hại do suy giảm chức năng, tính hữu ích của môi trường là tổ chức giám định tư pháp theo vụ việc trong lĩnh vực môi trường được công bố theo quy định hoặc tổ chức khác có đủ </w:t>
      </w:r>
      <w:r w:rsidR="000626A1" w:rsidRPr="00F64205">
        <w:rPr>
          <w:rFonts w:ascii="Arial" w:hAnsi="Arial" w:cs="Arial"/>
          <w:color w:val="000000"/>
          <w:sz w:val="20"/>
        </w:rPr>
        <w:t>điều</w:t>
      </w:r>
      <w:r w:rsidRPr="00F64205">
        <w:rPr>
          <w:rFonts w:ascii="Arial" w:hAnsi="Arial" w:cs="Arial"/>
          <w:color w:val="000000"/>
          <w:sz w:val="20"/>
        </w:rPr>
        <w:t xml:space="preserve"> kiện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Có tư cách pháp nhân;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Có hoạt động chuyên môn phù hợp với nội dung được yêu cầu giám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Có </w:t>
      </w:r>
      <w:r w:rsidR="000626A1" w:rsidRPr="00F64205">
        <w:rPr>
          <w:rFonts w:ascii="Arial" w:hAnsi="Arial" w:cs="Arial"/>
          <w:color w:val="000000"/>
          <w:sz w:val="20"/>
        </w:rPr>
        <w:t>điều</w:t>
      </w:r>
      <w:r w:rsidRPr="00F64205">
        <w:rPr>
          <w:rFonts w:ascii="Arial" w:hAnsi="Arial" w:cs="Arial"/>
          <w:color w:val="000000"/>
          <w:sz w:val="20"/>
        </w:rPr>
        <w:t xml:space="preserve"> kiện về cán bộ chuyên môn, cơ sở vật chất bảo đảm cho việc thực hiện giám định.</w:t>
      </w:r>
    </w:p>
    <w:p w:rsidR="00DD61A8" w:rsidRPr="00F64205" w:rsidRDefault="000626A1" w:rsidP="00692CAC">
      <w:pPr>
        <w:pStyle w:val="Heading3"/>
        <w:keepNext w:val="0"/>
        <w:shd w:val="clear" w:color="auto" w:fill="FFFFFF"/>
        <w:spacing w:before="0" w:after="120"/>
        <w:rPr>
          <w:color w:val="000000"/>
          <w:sz w:val="20"/>
          <w:szCs w:val="28"/>
        </w:rPr>
      </w:pPr>
      <w:bookmarkStart w:id="452" w:name="dieu_120"/>
      <w:r w:rsidRPr="00F64205">
        <w:rPr>
          <w:color w:val="000000"/>
          <w:sz w:val="20"/>
          <w:szCs w:val="28"/>
        </w:rPr>
        <w:t>Điều</w:t>
      </w:r>
      <w:r w:rsidR="00DD61A8" w:rsidRPr="00F64205">
        <w:rPr>
          <w:color w:val="000000"/>
          <w:sz w:val="20"/>
          <w:szCs w:val="28"/>
        </w:rPr>
        <w:t xml:space="preserve"> 120. Thực hiện giám định thiệt hại do suy giảm chức năng, tính hữu ích của môi trường</w:t>
      </w:r>
      <w:bookmarkEnd w:id="452"/>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Tổ chức, cá nhân bị thiệt hại hoặc cơ quan giải quyết việc bồi thường thiệt hại về môi trường không đồng ý với kết quả xác định thiệt hại có thể yêu cầu giám định thiệt hại do suy giảm chức năng, tính hữu ích của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Trình tự, thủ tục thực hiện giám định thiệt hại do suy giảm chức năng, tính hữu ích của môi trường áp dụng theo quy định về giám định tư pháp trong lĩnh vực môi trường và các quy định của pháp luật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3. Kết quả giám định thiệt hại do suy giảm chức năng, tính hữu ích của môi trường là căn cứ để cơ quan giải quyết việc bồi thường thiệt hại về môi trường đưa ra quyết định yêu cầu bồi thường thiệt hại trước khi lựa chọn giải quyết thông qua các hình thức quy định tại </w:t>
      </w:r>
      <w:bookmarkStart w:id="453" w:name="dc_148"/>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133 Luật Bảo vệ môi trường</w:t>
      </w:r>
      <w:bookmarkEnd w:id="453"/>
      <w:r w:rsidRPr="00F64205">
        <w:rPr>
          <w:rFonts w:ascii="Arial" w:hAnsi="Arial" w:cs="Arial"/>
          <w:color w:val="000000"/>
          <w:sz w:val="20"/>
        </w:rPr>
        <w:t>.</w:t>
      </w:r>
    </w:p>
    <w:p w:rsidR="00DD61A8" w:rsidRPr="00F64205" w:rsidRDefault="000626A1" w:rsidP="00692CAC">
      <w:pPr>
        <w:pStyle w:val="Heading1"/>
        <w:keepNext w:val="0"/>
        <w:spacing w:after="120" w:line="240" w:lineRule="auto"/>
        <w:jc w:val="left"/>
        <w:rPr>
          <w:rFonts w:ascii="Arial" w:hAnsi="Arial" w:cs="Arial"/>
          <w:sz w:val="20"/>
          <w:szCs w:val="28"/>
        </w:rPr>
      </w:pPr>
      <w:bookmarkStart w:id="454" w:name="chuong_10"/>
      <w:r w:rsidRPr="00F64205">
        <w:rPr>
          <w:rFonts w:ascii="Arial" w:hAnsi="Arial" w:cs="Arial"/>
          <w:sz w:val="20"/>
          <w:szCs w:val="28"/>
        </w:rPr>
        <w:t>Chương</w:t>
      </w:r>
      <w:r w:rsidR="00DD61A8" w:rsidRPr="00F64205">
        <w:rPr>
          <w:rFonts w:ascii="Arial" w:hAnsi="Arial" w:cs="Arial"/>
          <w:sz w:val="20"/>
          <w:szCs w:val="28"/>
        </w:rPr>
        <w:t xml:space="preserve"> X</w:t>
      </w:r>
      <w:bookmarkEnd w:id="454"/>
    </w:p>
    <w:p w:rsidR="00DD61A8" w:rsidRPr="00F64205" w:rsidRDefault="00692CAC" w:rsidP="00692CAC">
      <w:pPr>
        <w:pStyle w:val="Heading1"/>
        <w:keepNext w:val="0"/>
        <w:spacing w:after="120" w:line="240" w:lineRule="auto"/>
        <w:rPr>
          <w:rFonts w:ascii="Arial" w:hAnsi="Arial" w:cs="Arial"/>
          <w:sz w:val="24"/>
          <w:szCs w:val="28"/>
        </w:rPr>
      </w:pPr>
      <w:bookmarkStart w:id="455" w:name="chuong_10_name"/>
      <w:r w:rsidRPr="00F64205">
        <w:rPr>
          <w:rFonts w:ascii="Arial" w:hAnsi="Arial" w:cs="Arial"/>
          <w:sz w:val="24"/>
          <w:szCs w:val="28"/>
        </w:rPr>
        <w:t>CÔNG CỤ KINH TẾ TRONG BẢO VỆ MÔI TRƯỜNG</w:t>
      </w:r>
      <w:bookmarkEnd w:id="455"/>
    </w:p>
    <w:p w:rsidR="00DD61A8" w:rsidRPr="00F64205" w:rsidRDefault="000626A1" w:rsidP="00692CAC">
      <w:pPr>
        <w:pStyle w:val="Heading2"/>
        <w:keepNext w:val="0"/>
        <w:spacing w:after="120"/>
        <w:rPr>
          <w:rFonts w:ascii="Arial" w:hAnsi="Arial" w:cs="Arial"/>
          <w:color w:val="000000"/>
          <w:sz w:val="20"/>
          <w:szCs w:val="28"/>
        </w:rPr>
      </w:pPr>
      <w:bookmarkStart w:id="456" w:name="muc_1_8"/>
      <w:r w:rsidRPr="00F64205">
        <w:rPr>
          <w:rFonts w:ascii="Arial" w:hAnsi="Arial" w:cs="Arial"/>
          <w:color w:val="000000"/>
          <w:sz w:val="20"/>
          <w:szCs w:val="28"/>
        </w:rPr>
        <w:t>Mục 1. CHI TRẢ DỊCH VỤ HỆ SINH THÁI TỰ NHIÊN</w:t>
      </w:r>
      <w:bookmarkEnd w:id="456"/>
    </w:p>
    <w:p w:rsidR="00DD61A8" w:rsidRPr="00F64205" w:rsidRDefault="000626A1" w:rsidP="00692CAC">
      <w:pPr>
        <w:pStyle w:val="Heading3"/>
        <w:keepNext w:val="0"/>
        <w:shd w:val="clear" w:color="auto" w:fill="FFFFFF"/>
        <w:spacing w:before="0" w:after="120"/>
        <w:rPr>
          <w:color w:val="000000"/>
          <w:sz w:val="20"/>
          <w:szCs w:val="28"/>
        </w:rPr>
      </w:pPr>
      <w:bookmarkStart w:id="457" w:name="dieu_121"/>
      <w:r w:rsidRPr="00F64205">
        <w:rPr>
          <w:color w:val="000000"/>
          <w:sz w:val="20"/>
          <w:szCs w:val="28"/>
        </w:rPr>
        <w:t>Điều</w:t>
      </w:r>
      <w:r w:rsidR="00DD61A8" w:rsidRPr="00F64205">
        <w:rPr>
          <w:color w:val="000000"/>
          <w:sz w:val="20"/>
          <w:szCs w:val="28"/>
        </w:rPr>
        <w:t xml:space="preserve"> 121. Các dịch vụ hệ sinh thái tự nhiên được áp dụng chi trả</w:t>
      </w:r>
      <w:bookmarkEnd w:id="457"/>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Các dịch vụ môi trường rừng của hệ sinh thái rừng áp dụng theo quy định của pháp luật về lâm nghiệp. Tổ chức, cá nhân đã chi trả dịch vụ môi trường rừng của hệ sinh thái rừng theo pháp luật về lâm nghiệp trước thời </w:t>
      </w:r>
      <w:r w:rsidR="000626A1" w:rsidRPr="00F64205">
        <w:rPr>
          <w:rFonts w:ascii="Arial" w:hAnsi="Arial" w:cs="Arial"/>
          <w:color w:val="000000"/>
          <w:sz w:val="20"/>
        </w:rPr>
        <w:t>điểm</w:t>
      </w:r>
      <w:r w:rsidRPr="00F64205">
        <w:rPr>
          <w:rFonts w:ascii="Arial" w:hAnsi="Arial" w:cs="Arial"/>
          <w:color w:val="000000"/>
          <w:sz w:val="20"/>
        </w:rPr>
        <w:t xml:space="preserve"> Nghị định này có hiệu lực thi hành thì không phải trả tiền sử dụng dịch vụ hệ sinh thái tự nhiên theo quy định của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Các dịch vụ hệ sinh thái tự nhiên được áp dụng chi trả theo quy định tại các </w:t>
      </w:r>
      <w:bookmarkStart w:id="458" w:name="dc_149"/>
      <w:r w:rsidR="000626A1" w:rsidRPr="00F64205">
        <w:rPr>
          <w:rFonts w:ascii="Arial" w:hAnsi="Arial" w:cs="Arial"/>
          <w:color w:val="000000"/>
          <w:sz w:val="20"/>
        </w:rPr>
        <w:t>điểm</w:t>
      </w:r>
      <w:r w:rsidRPr="00F64205">
        <w:rPr>
          <w:rFonts w:ascii="Arial" w:hAnsi="Arial" w:cs="Arial"/>
          <w:color w:val="000000"/>
          <w:sz w:val="20"/>
        </w:rPr>
        <w:t xml:space="preserve"> b, c và d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138 Luật Bảo vệ môi trường</w:t>
      </w:r>
      <w:bookmarkEnd w:id="458"/>
      <w:r w:rsidRPr="00F64205">
        <w:rPr>
          <w:rFonts w:ascii="Arial" w:hAnsi="Arial" w:cs="Arial"/>
          <w:color w:val="000000"/>
          <w:sz w:val="20"/>
        </w:rPr>
        <w:t xml:space="preserve">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Dịch vụ hệ sinh thái đất ngập nước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du lịch, giải trí, nuôi trồng thủy sản của vùng đất ngập nước quan trọng, vùng sinh thái hỗn hợp theo quy định của pháp luật về đa dạng sinh học;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Dịch vụ hệ sinh thái biển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du lịch, giải trí, nuôi trồng thủy sản của khu bảo tồn biển, khu bảo vệ nguồn lợi thủy sản;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Dịch vụ hệ sinh thái núi đá, hang động thuộc di sản thiên nhiên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du lịch, giải trí; dịch vụ hệ sinh thái công viên địa chất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du lịch, giải trí; trừ trường hợp đã thực hiện chi trả dịch vụ môi trường rừng của hệ sinh thái rừng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 xml:space="preserve">3. Bộ Tài nguyên và Môi trường chủ trì, phối hợp với các bộ, cơ quan ngang bộ trình Thủ tướng Chính phủ quyết định việc tổ chức áp dụng thí </w:t>
      </w:r>
      <w:r w:rsidR="000626A1" w:rsidRPr="00F64205">
        <w:rPr>
          <w:rFonts w:ascii="Arial" w:hAnsi="Arial" w:cs="Arial"/>
          <w:color w:val="000000"/>
          <w:sz w:val="20"/>
        </w:rPr>
        <w:t>điểm</w:t>
      </w:r>
      <w:r w:rsidRPr="00F64205">
        <w:rPr>
          <w:rFonts w:ascii="Arial" w:hAnsi="Arial" w:cs="Arial"/>
          <w:color w:val="000000"/>
          <w:sz w:val="20"/>
        </w:rPr>
        <w:t xml:space="preserve"> chi trả dịch vụ hấp thụ và lưu trữ các-bon của hệ sinh thái biển, hệ sinh thái đất ngập nước, làm căn cứ báo cáo Chính phủ quyết định việc áp dụng chính thức. </w:t>
      </w:r>
    </w:p>
    <w:p w:rsidR="00DD61A8" w:rsidRPr="00F64205" w:rsidRDefault="000626A1" w:rsidP="00692CAC">
      <w:pPr>
        <w:pStyle w:val="Heading3"/>
        <w:keepNext w:val="0"/>
        <w:shd w:val="clear" w:color="auto" w:fill="FFFFFF"/>
        <w:spacing w:before="0" w:after="120"/>
        <w:rPr>
          <w:color w:val="000000"/>
          <w:sz w:val="20"/>
          <w:szCs w:val="28"/>
        </w:rPr>
      </w:pPr>
      <w:bookmarkStart w:id="459" w:name="dieu_122"/>
      <w:r w:rsidRPr="00F64205">
        <w:rPr>
          <w:color w:val="000000"/>
          <w:sz w:val="20"/>
          <w:szCs w:val="28"/>
        </w:rPr>
        <w:t>Điều 122. Tổ chức, cá nhân cung ứng và được chi trả tiền dịch vụ hệ sinh thái tự nhiên</w:t>
      </w:r>
      <w:bookmarkEnd w:id="459"/>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Ban quản lý khu bảo tồn thiên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cá nhân được giao quản lý, bảo vệ, duy trì và phát triển hệ sinh thái tự nhiên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1</w:t>
      </w:r>
      <w:r w:rsidRPr="00F64205">
        <w:rPr>
          <w:rFonts w:ascii="Arial" w:hAnsi="Arial" w:cs="Arial"/>
          <w:color w:val="000000"/>
          <w:sz w:val="20"/>
        </w:rPr>
        <w:t xml:space="preserve"> Nghị định này.</w:t>
      </w:r>
    </w:p>
    <w:p w:rsidR="00DD61A8" w:rsidRPr="00F64205" w:rsidRDefault="000626A1" w:rsidP="00692CAC">
      <w:pPr>
        <w:pStyle w:val="Heading3"/>
        <w:keepNext w:val="0"/>
        <w:shd w:val="clear" w:color="auto" w:fill="FFFFFF"/>
        <w:spacing w:before="0" w:after="120"/>
        <w:rPr>
          <w:rFonts w:eastAsia="Times"/>
          <w:color w:val="000000"/>
          <w:sz w:val="20"/>
          <w:szCs w:val="28"/>
        </w:rPr>
      </w:pPr>
      <w:bookmarkStart w:id="460" w:name="dieu_123"/>
      <w:r w:rsidRPr="00F64205">
        <w:rPr>
          <w:rFonts w:eastAsia="Times"/>
          <w:color w:val="000000"/>
          <w:sz w:val="20"/>
          <w:szCs w:val="28"/>
        </w:rPr>
        <w:t>Điều 123. Tổ chức, cá nhân sử dụng và trả tiền dịch vụ hệ sinh thái tự nhiên</w:t>
      </w:r>
      <w:bookmarkEnd w:id="460"/>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Tổ chức, cá nhân sử dụng các dịch vụ của hệ sinh thái tự nhiên thuộc khu vực cung ứng dịch vụ hệ sinh thái tự nhiên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4</w:t>
      </w:r>
      <w:r w:rsidRPr="00F64205">
        <w:rPr>
          <w:rFonts w:ascii="Arial" w:hAnsi="Arial" w:cs="Arial"/>
          <w:color w:val="000000"/>
          <w:sz w:val="20"/>
        </w:rPr>
        <w:t xml:space="preserve"> Nghị định này phải trả tiền dịch vụ hệ sinh thái tự nhiên khi có các hoạt động sau đây: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Khai thác, sử dụng mặt nước, mặt biển của hệ sinh thái tự nhiên phục vụ </w:t>
      </w:r>
      <w:r w:rsidR="000626A1" w:rsidRPr="00F64205">
        <w:rPr>
          <w:rFonts w:ascii="Arial" w:hAnsi="Arial" w:cs="Arial"/>
          <w:color w:val="000000"/>
          <w:sz w:val="20"/>
        </w:rPr>
        <w:t>mục</w:t>
      </w:r>
      <w:r w:rsidRPr="00F64205">
        <w:rPr>
          <w:rFonts w:ascii="Arial" w:hAnsi="Arial" w:cs="Arial"/>
          <w:color w:val="000000"/>
          <w:sz w:val="20"/>
        </w:rPr>
        <w:t xml:space="preserve"> đích nuôi trồng thủy sản, kinh doanh dịch vụ giải trí dưới nước;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Khai thác, sử dụng cảnh quan của hệ sinh thái tự nhiên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dịch vụ du lịch, giải trí.</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Các trường hợp được miễn trừ tiền sử dụng dịch vụ hệ sinh thái tự nhiên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Tổ chức, cá nhân ở khu vực có </w:t>
      </w:r>
      <w:r w:rsidR="000626A1" w:rsidRPr="00F64205">
        <w:rPr>
          <w:rFonts w:ascii="Arial" w:hAnsi="Arial" w:cs="Arial"/>
          <w:color w:val="000000"/>
          <w:sz w:val="20"/>
        </w:rPr>
        <w:t>điều</w:t>
      </w:r>
      <w:r w:rsidRPr="00F64205">
        <w:rPr>
          <w:rFonts w:ascii="Arial" w:hAnsi="Arial" w:cs="Arial"/>
          <w:color w:val="000000"/>
          <w:sz w:val="20"/>
        </w:rPr>
        <w:t xml:space="preserve"> kiện kinh tế khó khăn, hộ nghèo, hộ cận nghèo được xác nhận bởi chính quyền địa phương;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Cá nhân hoạt động sản xuất kinh doanh bị mất năng lực hành vi dân sự, chết hoặc bị tuyên bố là chết, mất tích không còn tài sản để trả hoặc người giám hộ, người thừa kế không có khả năng trả nợ thay cho cá nhân đó;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Tổ chức hoạt động sản xuất kinh doanh có quyết định giải thể hoặc phá sản của cơ quan có thẩm quyền theo quy định của pháp luật, không còn vốn, tài sản để chi trả nợ cho tổ chức, cá nhân cung ứng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Tổ chức, cá nhân sử dụng dịch vụ hệ sinh thái tự nhiên đồng thời là tổ chức, cá nhân cung ứng dịch vụ hệ sinh thái tự nhiên. Tổ chức, cá nhân có nghĩa vụ hạch toán các chi phí phục vụ hoạt động bảo vệ, duy trì và phát triển hệ sinh thái tự nhiên.</w:t>
      </w:r>
    </w:p>
    <w:p w:rsidR="00DD61A8" w:rsidRPr="00F64205" w:rsidRDefault="000626A1" w:rsidP="00692CAC">
      <w:pPr>
        <w:pStyle w:val="Heading3"/>
        <w:keepNext w:val="0"/>
        <w:shd w:val="clear" w:color="auto" w:fill="FFFFFF"/>
        <w:spacing w:before="0" w:after="120"/>
        <w:rPr>
          <w:color w:val="000000"/>
          <w:sz w:val="20"/>
          <w:szCs w:val="28"/>
        </w:rPr>
      </w:pPr>
      <w:bookmarkStart w:id="461" w:name="dieu_124"/>
      <w:r w:rsidRPr="00F64205">
        <w:rPr>
          <w:color w:val="000000"/>
          <w:sz w:val="20"/>
          <w:szCs w:val="28"/>
        </w:rPr>
        <w:t>Điều 124. Đề án chi trả dịch vụ hệ sinh thái tự nhiên</w:t>
      </w:r>
      <w:bookmarkEnd w:id="461"/>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Cơ quan chuyên môn về bảo vệ môi trường cấp tỉnh chủ trì, phối hợp với cơ quan liên quan lập đề án chi trả dịch vụ hệ sinh thái tự nhiên cấp tỉnh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1</w:t>
      </w:r>
      <w:r w:rsidRPr="00F64205">
        <w:rPr>
          <w:rFonts w:ascii="Arial" w:hAnsi="Arial" w:cs="Arial"/>
          <w:color w:val="000000"/>
          <w:sz w:val="20"/>
        </w:rPr>
        <w:t xml:space="preserve"> Nghị định này trên địa bàn, trình Ủy ban nhân dân cấp tỉnh phê duyệt.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2. Nội dung chính của đề án chi trả dịch vụ hệ sinh thái tự nhiên cấp tỉnh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Thông tin chung về các khu vực cung ứng dịch vụ hệ sinh thái tự nhiên; danh sách, bản đồ các khu vực cung ứng dịch vụ hệ sinh thái tự nhiên. Bản đồ bao gồm bản đồ in và bản đồ số tỷ lệ 1:25.000 - 1:100.000 (tùy theo hình dáng và diện tích của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Tổ chức, cá nhân cung ứng và được trả tiền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Các loại hình dịch vụ hệ sinh thái tự nhiên được cung ứng; loại hình hoạt động sử dụng dịch vụ hệ sinh thái tự nhiên và các biện pháp giảm thiểu tác động xấu đến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d) Hình thức chi trả, mức chi trả tối thiểu đối với các loại hình dịch vụ hệ sinh thái tự nhiên theo quy định tại </w:t>
      </w:r>
      <w:r w:rsidR="000626A1" w:rsidRPr="00F64205">
        <w:rPr>
          <w:rFonts w:ascii="Arial" w:hAnsi="Arial" w:cs="Arial"/>
          <w:color w:val="000000"/>
          <w:sz w:val="20"/>
        </w:rPr>
        <w:t>Điều</w:t>
      </w:r>
      <w:r w:rsidRPr="00F64205">
        <w:rPr>
          <w:rFonts w:ascii="Arial" w:hAnsi="Arial" w:cs="Arial"/>
          <w:color w:val="000000"/>
          <w:sz w:val="20"/>
          <w:lang w:val="vi-VN"/>
        </w:rPr>
        <w:t xml:space="preserve"> 125 và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6</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Kế hoạch thực hiện và trách nhiệm của các cơ quan, tổ chức, cá nhân có liên quan;</w:t>
      </w:r>
    </w:p>
    <w:p w:rsidR="00DD61A8" w:rsidRPr="00F64205" w:rsidRDefault="00DD61A8" w:rsidP="00692CAC">
      <w:pPr>
        <w:shd w:val="clear" w:color="auto" w:fill="FFFFFF"/>
        <w:spacing w:after="120"/>
        <w:rPr>
          <w:rFonts w:ascii="Arial" w:hAnsi="Arial" w:cs="Arial"/>
          <w:b/>
          <w:bCs/>
          <w:color w:val="000000"/>
          <w:sz w:val="20"/>
        </w:rPr>
      </w:pPr>
      <w:r w:rsidRPr="00F64205">
        <w:rPr>
          <w:rFonts w:ascii="Arial" w:hAnsi="Arial" w:cs="Arial"/>
          <w:color w:val="000000"/>
          <w:sz w:val="20"/>
        </w:rPr>
        <w:t>e) Kiểm tra, giám sát việc chi trả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Trường hợp địa phương chưa xây dựng, phê duyệt đề án chi trả dịch vụ hệ sinh thái tự nhiên cấp tỉnh, cơ quan chuyên môn về bảo vệ môi trường cấp tỉnh chủ trì, phối hợp với các cơ quan có liên quan lập đề án cho một hoặc một số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Tổ chức, cá nhân cung ứng dịch vụ hệ sinh thái tự nhiên có trách nhiệm lập đề án chi trả dịch vụ hệ sinh thái tự nhiên cấp cơ sở cho khu vực áp dụng chi trả dịch vụ hệ sinh thái tự nhiên phù hợp với đề án chi trả dịch vụ hệ sinh thái tự nhiên cấp tỉnh quy định tại </w:t>
      </w:r>
      <w:r w:rsidR="000626A1" w:rsidRPr="00F64205">
        <w:rPr>
          <w:rFonts w:ascii="Arial" w:hAnsi="Arial" w:cs="Arial"/>
          <w:color w:val="000000"/>
          <w:sz w:val="20"/>
        </w:rPr>
        <w:t>khoản</w:t>
      </w:r>
      <w:r w:rsidRPr="00F64205">
        <w:rPr>
          <w:rFonts w:ascii="Arial" w:hAnsi="Arial" w:cs="Arial"/>
          <w:color w:val="000000"/>
          <w:sz w:val="20"/>
        </w:rPr>
        <w:t xml:space="preserve"> 2 và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Nội dung chính của đề án chi trả dịch vụ hệ sinh thái tự nhiên cấp cơ sở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Tên gọi, địa danh của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Thông tin chung về khu vực cung ứng dịch vụ hệ sinh thái tự nhiên; bản đồ mô tả ranh giới, mốc giới, diện tích cung ứng dịch vụ hệ sinh thái tự nhiên theo tỷ lệ 1:5.000 đến 1:25.000 (tùy theo hình dáng và diện tích của khu vực cung ứng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Các loại hình dịch vụ hệ sinh thái tự nhiên được cung ứng;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Danh sách tổ chức, cá nhân sử dụng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đ) Các biện pháp bảo tồn, duy trì, phát triển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e) Dự kiến mức chi trả, hình thức chi trả;</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g) Phương án sử dụng nguồn thu từ chi trả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6. Việc xác định khu vực cung ứng dịch vụ hệ sinh thái tự nhiên quy định tại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1</w:t>
      </w:r>
      <w:r w:rsidRPr="00F64205">
        <w:rPr>
          <w:rFonts w:ascii="Arial" w:hAnsi="Arial" w:cs="Arial"/>
          <w:color w:val="000000"/>
          <w:sz w:val="20"/>
        </w:rPr>
        <w:t xml:space="preserve"> Nghị định này được thực hiện theo nguyên tắc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Khu vực cung ứng dịch vụ hệ sinh thái đất ngập nước bao gồm vùng đất ngập nước quan trọng, vùng nước thuộc vùng đệm của khu bảo tồn đất ngập nước và khu vực khác có các hoạt động kinh doanh du lịch, giải trí, nuôi trồng thủy sản sử dụng các dịch vụ được cung ứng bởi các hệ sinh thái đất ngập nước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Khu vực cung ứng dịch vụ hệ sinh thái biển bao gồm khu bảo tồn biển và vùng nước thuộc vùng đệm của khu bảo tồn biển; khu bảo vệ nguồn lợi thủy sản; khu vực khác có các hoạt động kinh doanh du lịch, giải trí, nuôi trồng thủy sản sử dụng các dịch vụ được cung ứng bởi các hệ sinh thái biển (nếu có);</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Khu vực cung ứng dịch vụ hệ sinh thái núi đá, hang động, công viên địa chất phục vụ </w:t>
      </w:r>
      <w:r w:rsidR="000626A1" w:rsidRPr="00F64205">
        <w:rPr>
          <w:rFonts w:ascii="Arial" w:hAnsi="Arial" w:cs="Arial"/>
          <w:color w:val="000000"/>
          <w:sz w:val="20"/>
        </w:rPr>
        <w:t>mục</w:t>
      </w:r>
      <w:r w:rsidRPr="00F64205">
        <w:rPr>
          <w:rFonts w:ascii="Arial" w:hAnsi="Arial" w:cs="Arial"/>
          <w:color w:val="000000"/>
          <w:sz w:val="20"/>
        </w:rPr>
        <w:t xml:space="preserve"> đích kinh doanh du lịch, giải trí bao gồm toàn bộ diện tích khu vực núi đá, hang động, công viên địa chất.</w:t>
      </w:r>
    </w:p>
    <w:p w:rsidR="00DD61A8" w:rsidRPr="00F64205" w:rsidRDefault="000626A1" w:rsidP="00692CAC">
      <w:pPr>
        <w:pStyle w:val="Heading3"/>
        <w:keepNext w:val="0"/>
        <w:shd w:val="clear" w:color="auto" w:fill="FFFFFF"/>
        <w:spacing w:before="0" w:after="120"/>
        <w:rPr>
          <w:color w:val="000000"/>
          <w:sz w:val="20"/>
          <w:szCs w:val="28"/>
        </w:rPr>
      </w:pPr>
      <w:bookmarkStart w:id="462" w:name="dieu_125"/>
      <w:r w:rsidRPr="00F64205">
        <w:rPr>
          <w:color w:val="000000"/>
          <w:sz w:val="20"/>
          <w:szCs w:val="28"/>
        </w:rPr>
        <w:t>Điều 125. Hình thức chi trả dịch vụ hệ sinh thái tự nhiên</w:t>
      </w:r>
      <w:bookmarkEnd w:id="462"/>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Tổ chức, cá nhân sử dụng dịch vụ hệ sinh thái tự nhiên trả tiền trực tiếp cho tổ chức, cá nhân cung ứng dịch vụ hệ sinh thái tự nhiên thông qua hợp đồng thỏa thuận giữa hai bên. Trường hợp không thực hiện theo hình thức trả tiền trực tiếp, tổ chức, cá nhân sử dụng dịch vụ hệ sinh thái tự nhiên trả tiền cho tổ chức, cá nhân cung ứng dịch vụ hệ sinh thái tự nhiên theo hình thức ủy thác qua quỹ bảo vệ môi trường cấp tỉnh hoặc Quỹ Bảo vệ môi trường Việt Nam trong trường hợp địa phương chưa có quỹ bảo vệ môi trường cấp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Tổ chức, cá nhân sử dụng dịch vụ hệ sinh thái tự nhiên trả tiền dịch vụ hệ sinh thái tự nhiên từ ngày có hoạt động sử dụng dịch vụ hệ sinh thái tự nhiên. Đối với hoạt động sử dụng dịch vụ hệ sinh thái tự nhiên đã thực hiện trước thời </w:t>
      </w:r>
      <w:r w:rsidR="000626A1" w:rsidRPr="00F64205">
        <w:rPr>
          <w:rFonts w:ascii="Arial" w:hAnsi="Arial" w:cs="Arial"/>
          <w:color w:val="000000"/>
          <w:sz w:val="20"/>
        </w:rPr>
        <w:t>điểm</w:t>
      </w:r>
      <w:r w:rsidRPr="00F64205">
        <w:rPr>
          <w:rFonts w:ascii="Arial" w:hAnsi="Arial" w:cs="Arial"/>
          <w:color w:val="000000"/>
          <w:sz w:val="20"/>
        </w:rPr>
        <w:t xml:space="preserve"> Nghị định này có hiệu lực thi hành, việc trả tiền sử dụng dịch vụ hệ sinh thái tự nhiên được tính từ ngày Nghị định này có hiệu lực thi hành.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Việc chi trả dịch vụ hệ sinh thái tự nhiên theo hình thức ủy thác được thực hiện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Hợp đồng chi trả dịch vụ hệ sinh thái tự nhiên theo hình thức ủy thác phải phù hợp với đề án chi trả dịch vụ hệ sinh thái tự nhiên cho toàn bộ khu vực áp dụng chi trả dịch vụ hệ sinh thái tự nhiên quy định tại </w:t>
      </w:r>
      <w:r w:rsidR="000626A1" w:rsidRPr="00F64205">
        <w:rPr>
          <w:rFonts w:ascii="Arial" w:hAnsi="Arial" w:cs="Arial"/>
          <w:color w:val="000000"/>
          <w:sz w:val="20"/>
        </w:rPr>
        <w:t>khoản</w:t>
      </w:r>
      <w:r w:rsidRPr="00F64205">
        <w:rPr>
          <w:rFonts w:ascii="Arial" w:hAnsi="Arial" w:cs="Arial"/>
          <w:color w:val="000000"/>
          <w:sz w:val="20"/>
        </w:rPr>
        <w:t xml:space="preserve"> 4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28</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b) Trước ngày 15 tháng 10 hằng năm, tổ chức, cá nhân sử dụng dịch vụ hệ sinh thái tự nhiên gửi kế hoạch nộp tiền chi trả dịch vụ hệ sinh thái tự nhiên về quỹ bảo vệ môi trường nhận ủy thác;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Chậm nhất trước ngày 15 tháng 12 hằng năm, tổ chức, cá nhân sử dụng dịch vụ hệ sinh thái tự nhiên lập bản kê nộp tiền dịch vụ hệ sinh thái tự nhiên và gửi quỹ bảo vệ môi trường nhận ủy thác;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Tổ chức, cá nhân sử dụng dịch vụ hệ sinh thái tự nhiên nộp tiền theo từng quý hoặc từng năm. Thời gian nộp chậm nhất là 10 ngày, kể từ ngày kết thúc quý đối với trường hợp nộp theo quý và chậm nhất là 10 ngày, kể từ ngày kết thúc quý I đối với trường hợp nộp theo năm.</w:t>
      </w:r>
    </w:p>
    <w:p w:rsidR="00DD61A8" w:rsidRPr="00F64205" w:rsidRDefault="009E7519" w:rsidP="00692CAC">
      <w:pPr>
        <w:shd w:val="clear" w:color="auto" w:fill="FFFFFF"/>
        <w:spacing w:after="120"/>
        <w:rPr>
          <w:rFonts w:ascii="Arial" w:hAnsi="Arial" w:cs="Arial"/>
          <w:color w:val="000000"/>
          <w:sz w:val="20"/>
        </w:rPr>
      </w:pPr>
      <w:bookmarkStart w:id="463" w:name="khoan_4_125"/>
      <w:r w:rsidRPr="00F64205">
        <w:rPr>
          <w:rFonts w:ascii="Arial" w:hAnsi="Arial" w:cs="Arial"/>
          <w:color w:val="000000"/>
          <w:sz w:val="20"/>
        </w:rPr>
        <w:t>4. Bộ Tài nguyên và Môi trường ban hành mẫu hợp đồng chi trả dịch vụ hệ sinh thái tự nhiên; mẫu kế hoạch nộp tiền chi trả dịch vụ hệ sinh thái tự nhiên; mẫu bản kê nộp tiền chi trả dịch vụ hệ sinh thái tự nhiên quy định tại khoản 3 Điều này.</w:t>
      </w:r>
      <w:bookmarkEnd w:id="463"/>
    </w:p>
    <w:p w:rsidR="00DD61A8" w:rsidRPr="00F64205" w:rsidRDefault="000626A1" w:rsidP="00692CAC">
      <w:pPr>
        <w:pStyle w:val="Heading3"/>
        <w:keepNext w:val="0"/>
        <w:shd w:val="clear" w:color="auto" w:fill="FFFFFF"/>
        <w:spacing w:before="0" w:after="120"/>
        <w:rPr>
          <w:color w:val="000000"/>
          <w:sz w:val="20"/>
          <w:szCs w:val="28"/>
        </w:rPr>
      </w:pPr>
      <w:bookmarkStart w:id="464" w:name="dieu_126"/>
      <w:r w:rsidRPr="00F64205">
        <w:rPr>
          <w:color w:val="000000"/>
          <w:sz w:val="20"/>
          <w:szCs w:val="28"/>
        </w:rPr>
        <w:t>Điều 126. Mức chi trả dịch vụ hệ sinh thái tự nhiên</w:t>
      </w:r>
      <w:bookmarkEnd w:id="464"/>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Mức chi trả dịch vụ hệ sinh thái tự nhiên đối với kinh doanh du lịch, giải trí, nuôi trồng thủy sản được xác định trên cơ sở thỏa thuận tự nguyện giữa tổ chức, cá nhân cung ứng dịch vụ hệ sinh thái tự nhiên và tổ chức, cá nhân sử dụng dịch vụ hệ sinh thái tự nhiên phù hợp với đề án chi trả dịch vụ hệ sinh thái tự nhiên quy định tại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4</w:t>
      </w:r>
      <w:r w:rsidRPr="00F64205">
        <w:rPr>
          <w:rFonts w:ascii="Arial" w:hAnsi="Arial" w:cs="Arial"/>
          <w:color w:val="000000"/>
          <w:sz w:val="20"/>
        </w:rPr>
        <w:t xml:space="preserve"> Nghị định này đồng thời phải bảo đảm tối thiểu bằng 01% doanh thu thực hiện trong kỳ phát sinh từ hoạt động kinh doanh du lịch, giải trí, nuôi trồng thủy sản tại khu vực cung ứng dịch vụ hệ sinh thái tự nhiên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4</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Tổ chức, cá nhân hoạt động sản xuất kinh doanh bị ảnh hưởng của thiên tai, hỏa hoạn, dịch bệnh làm thiệt hại trực tiếp đến vốn, tài sản của mình dẫn tới mất khả năng hoặc phải ngừng hoạt động sản xuất kinh doanh được giảm tiền chi trả dịch vụ hệ sinh thái tự nhiên. Mức giảm tiền chi trả dịch vụ hệ sinh thái tự nhiên do tổ chức, cá nhân cung ứng dịch vụ hệ sinh thái tự nhiên và tổ chức, cá nhân sử dụng dịch vụ hệ sinh thái tự nhiên thỏa thuận và quyết định.</w:t>
      </w:r>
    </w:p>
    <w:p w:rsidR="00DD61A8" w:rsidRPr="00F64205" w:rsidRDefault="000626A1" w:rsidP="00692CAC">
      <w:pPr>
        <w:pStyle w:val="Heading3"/>
        <w:keepNext w:val="0"/>
        <w:shd w:val="clear" w:color="auto" w:fill="FFFFFF"/>
        <w:spacing w:before="0" w:after="120"/>
        <w:rPr>
          <w:color w:val="000000"/>
          <w:sz w:val="20"/>
          <w:szCs w:val="28"/>
        </w:rPr>
      </w:pPr>
      <w:bookmarkStart w:id="465" w:name="dieu_127"/>
      <w:r w:rsidRPr="00F64205">
        <w:rPr>
          <w:color w:val="000000"/>
          <w:sz w:val="20"/>
          <w:szCs w:val="28"/>
        </w:rPr>
        <w:t>Điều 127. Sử dụng, quản lý tiền chi trả dịch vụ hệ sinh thái tự nhiên</w:t>
      </w:r>
      <w:bookmarkEnd w:id="465"/>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Tổ chức, cá nhân cung ứng dịch vụ hệ sinh thái tự nhiên có quyền quyết định việc sử dụng số tiền thu được từ dịch vụ hệ sinh thái tự nhiên sau khi thực hiện nghĩa vụ về tài chính với Nhà nước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Trường hợp đối tượng quy định tại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2</w:t>
      </w:r>
      <w:r w:rsidRPr="00F64205">
        <w:rPr>
          <w:rFonts w:ascii="Arial" w:hAnsi="Arial" w:cs="Arial"/>
          <w:color w:val="000000"/>
          <w:sz w:val="20"/>
        </w:rPr>
        <w:t xml:space="preserve"> Nghị định này là Ban quản lý khu bảo tồn thiên nhiên hoặc tổ chức được giao quản lý, bảo vệ, duy trì và phát triển hệ sinh thái tự nhiên theo quy định của pháp luật, tiền thu được từ dịch vụ hệ sinh thái tự nhiên, sau khi trừ đi các chi phí hợp lý để bảo vệ, duy trì và phát triển hệ sinh thái tự nhiên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này, phần còn lại được chuyển về quỹ bảo vệ môi trường cấp tỉnh hoặc Quỹ Bảo vệ môi trường Việt Nam đối với địa phương chưa thành lập quỹ bảo vệ môi trường cấp tỉnh để </w:t>
      </w:r>
      <w:r w:rsidR="000626A1" w:rsidRPr="00F64205">
        <w:rPr>
          <w:rFonts w:ascii="Arial" w:hAnsi="Arial" w:cs="Arial"/>
          <w:color w:val="000000"/>
          <w:sz w:val="20"/>
        </w:rPr>
        <w:t>điều</w:t>
      </w:r>
      <w:r w:rsidRPr="00F64205">
        <w:rPr>
          <w:rFonts w:ascii="Arial" w:hAnsi="Arial" w:cs="Arial"/>
          <w:color w:val="000000"/>
          <w:sz w:val="20"/>
        </w:rPr>
        <w:t xml:space="preserve"> phối, sử dụng cho </w:t>
      </w:r>
      <w:r w:rsidR="000626A1" w:rsidRPr="00F64205">
        <w:rPr>
          <w:rFonts w:ascii="Arial" w:hAnsi="Arial" w:cs="Arial"/>
          <w:color w:val="000000"/>
          <w:sz w:val="20"/>
        </w:rPr>
        <w:t>mục</w:t>
      </w:r>
      <w:r w:rsidRPr="00F64205">
        <w:rPr>
          <w:rFonts w:ascii="Arial" w:hAnsi="Arial" w:cs="Arial"/>
          <w:color w:val="000000"/>
          <w:sz w:val="20"/>
        </w:rPr>
        <w:t xml:space="preserve"> đích bảo vệ, duy trì và phát triển hệ sinh thái tự nhiên khác trên địa bàn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Chi phí hợp lý để bảo vệ, duy trì và phát triển hệ sinh thái tự nhiên bao gồm: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Tổ chức thực hiện chính sách chi trả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Trả cho bên nhận khoán bảo vệ, duy trì và phát triển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Kiểm tra, giám sát, thống kê, kiểm kê, đánh giá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Phục hồi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đ) Chi cho quỹ bảo vệ môi trường nhận ủy thác theo quy định tại </w:t>
      </w:r>
      <w:r w:rsidR="000626A1" w:rsidRPr="00F64205">
        <w:rPr>
          <w:rFonts w:ascii="Arial" w:hAnsi="Arial" w:cs="Arial"/>
          <w:color w:val="000000"/>
          <w:sz w:val="20"/>
        </w:rPr>
        <w:t>điểm</w:t>
      </w:r>
      <w:r w:rsidRPr="00F64205">
        <w:rPr>
          <w:rFonts w:ascii="Arial" w:hAnsi="Arial" w:cs="Arial"/>
          <w:color w:val="000000"/>
          <w:sz w:val="20"/>
        </w:rPr>
        <w:t xml:space="preserve"> c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e) Các </w:t>
      </w:r>
      <w:r w:rsidR="000626A1" w:rsidRPr="00F64205">
        <w:rPr>
          <w:rFonts w:ascii="Arial" w:hAnsi="Arial" w:cs="Arial"/>
          <w:color w:val="000000"/>
          <w:sz w:val="20"/>
        </w:rPr>
        <w:t>khoản</w:t>
      </w:r>
      <w:r w:rsidRPr="00F64205">
        <w:rPr>
          <w:rFonts w:ascii="Arial" w:hAnsi="Arial" w:cs="Arial"/>
          <w:color w:val="000000"/>
          <w:sz w:val="20"/>
        </w:rPr>
        <w:t xml:space="preserve"> chi khác phục vụ trực tiếp cho hoạt động bảo vệ, duy trì và phát triển hệ sinh thái tự nhiên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Quỹ bảo vệ môi trường nhận ủy thác có trách nhiệm lập kế hoạch thu, chi và dự toán chi quản lý đối với tiền chi trả dịch vụ hệ sinh thái tự nhiên theo hình thức ủy thác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Kiểm tra tính chính xác của diện tích cung ứng dịch vụ hệ sinh thái tự nhiên; lập danh sách tổ chức, cá nhân cung ứng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Tổng hợp kế hoạch nộp tiền chi trả dịch vụ hệ sinh thái tự nhiên của các tổ chức, cá nhân sử dụng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Lập kế hoạch thu, chi tiền chi trả dịch vụ hệ sinh thái tự nhiên; dự toán chi quản lý đối với tiền chi trả dịch vụ hệ sinh thái tự nhiên vào Quý IV hằng năm; trình Bộ trưởng Bộ Tài nguyên và Môi trường (đối với trường hợp quỹ bảo vệ môi trường nhận ủy thác là Quỹ Bảo vệ môi trường Việt Nam) hoặc trình Ủy ban nhân dân cấp tỉnh (đối với trường hợp quỹ bảo vệ môi trường nhận ủy thác là quỹ bảo vệ môi trường cấp tỉnh) quyết định;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d) Thông báo kế hoạch thu, chi đến tổ chức, cá nhân cung ứng dịch vụ hệ sinh thái tự nhiên theo quy định của pháp luật.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Việc xác định và </w:t>
      </w:r>
      <w:r w:rsidR="000626A1" w:rsidRPr="00F64205">
        <w:rPr>
          <w:rFonts w:ascii="Arial" w:hAnsi="Arial" w:cs="Arial"/>
          <w:color w:val="000000"/>
          <w:sz w:val="20"/>
        </w:rPr>
        <w:t>điều</w:t>
      </w:r>
      <w:r w:rsidRPr="00F64205">
        <w:rPr>
          <w:rFonts w:ascii="Arial" w:hAnsi="Arial" w:cs="Arial"/>
          <w:color w:val="000000"/>
          <w:sz w:val="20"/>
        </w:rPr>
        <w:t xml:space="preserve"> phối tiền chi trả dịch vụ hệ sinh thái tự nhiên cho tổ chức, cá nhân cung ứng dịch vụ hệ sinh thái tự nhiên theo hình thức ủy thác được thực hiện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a) Trước ngày 31 tháng 3 hằng năm, căn cứ vào số tiền chi trả dịch vụ hệ sinh thái tự nhiên thực thu năm trước và kết quả xác định diện tích được chi trả, Giám đốc quỹ bảo vệ môi trường nhận ủy thác xác định số tiền để chi trả cho tổ chức, cá nhân cung ứng dịch vụ hệ sinh thái tự nhiên năm trước để </w:t>
      </w:r>
      <w:r w:rsidR="000626A1" w:rsidRPr="00F64205">
        <w:rPr>
          <w:rFonts w:ascii="Arial" w:hAnsi="Arial" w:cs="Arial"/>
          <w:color w:val="000000"/>
          <w:sz w:val="20"/>
        </w:rPr>
        <w:t>điều</w:t>
      </w:r>
      <w:r w:rsidRPr="00F64205">
        <w:rPr>
          <w:rFonts w:ascii="Arial" w:hAnsi="Arial" w:cs="Arial"/>
          <w:color w:val="000000"/>
          <w:sz w:val="20"/>
        </w:rPr>
        <w:t xml:space="preserve"> phối, chi trả cho tổ chức, cá nhân cung ứng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b) Trước ngày 15 tháng 4 hằng năm, quỹ bảo vệ môi trường nhận ủy thác thông báo cho tổ chức, cá nhân cung ứng dịch vụ hệ sinh thái tự nhiên số tiền chi trả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c) Quỹ bảo vệ môi trường nhận ủy thác được trích lại tối đa không quá 10% tổng số tiền chi trả dịch vụ hệ sinh thái tự nhiên theo hình thức ủy thác để phục vụ cho hoạt động quy định tại </w:t>
      </w:r>
      <w:r w:rsidR="000626A1" w:rsidRPr="00F64205">
        <w:rPr>
          <w:rFonts w:ascii="Arial" w:hAnsi="Arial" w:cs="Arial"/>
          <w:color w:val="000000"/>
          <w:sz w:val="20"/>
        </w:rPr>
        <w:t>khoản</w:t>
      </w:r>
      <w:r w:rsidRPr="00F64205">
        <w:rPr>
          <w:rFonts w:ascii="Arial" w:hAnsi="Arial" w:cs="Arial"/>
          <w:color w:val="000000"/>
          <w:sz w:val="20"/>
        </w:rPr>
        <w:t xml:space="preserve"> 6 </w:t>
      </w:r>
      <w:r w:rsidR="000626A1" w:rsidRPr="00F64205">
        <w:rPr>
          <w:rFonts w:ascii="Arial" w:hAnsi="Arial" w:cs="Arial"/>
          <w:color w:val="000000"/>
          <w:sz w:val="20"/>
        </w:rPr>
        <w:t>Điều</w:t>
      </w:r>
      <w:r w:rsidRPr="00F64205">
        <w:rPr>
          <w:rFonts w:ascii="Arial" w:hAnsi="Arial" w:cs="Arial"/>
          <w:color w:val="000000"/>
          <w:sz w:val="20"/>
        </w:rPr>
        <w:t xml:space="preserve">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Kinh phí trích lại cho quỹ bảo vệ môi trường nhận ủy thác được sử dụng để bổ sung chi cho các hoạt động của bộ máy quỹ bảo vệ môi trường nhận ủy thác phục vụ trực tiếp cho hoạt động chi trả dịch vụ hệ sinh thái tự nhiên theo hướng dẫn của Bộ Tài chính.</w:t>
      </w:r>
    </w:p>
    <w:p w:rsidR="00DD61A8" w:rsidRPr="00F64205" w:rsidRDefault="009E7519" w:rsidP="00692CAC">
      <w:pPr>
        <w:shd w:val="clear" w:color="auto" w:fill="FFFFFF"/>
        <w:spacing w:after="120"/>
        <w:rPr>
          <w:rFonts w:ascii="Arial" w:hAnsi="Arial" w:cs="Arial"/>
          <w:color w:val="000000"/>
          <w:sz w:val="20"/>
        </w:rPr>
      </w:pPr>
      <w:bookmarkStart w:id="466" w:name="khoan_7_127"/>
      <w:r w:rsidRPr="00F64205">
        <w:rPr>
          <w:rFonts w:ascii="Arial" w:hAnsi="Arial" w:cs="Arial"/>
          <w:color w:val="000000"/>
          <w:sz w:val="20"/>
        </w:rPr>
        <w:t>7. Bộ Tài nguyên và Môi trường ban hành mẫu tổng hợp kế hoạch nộp tiền chi trả dịch vụ hệ sinh thái tự nhiên của các tổ chức, cá nhân sử dụng dịch vụ hệ sinh thái tự nhiên; mẫu kế hoạch thu, chi tiền chi trả dịch vụ hệ sinh thái tự nhiên; mẫu dự toán chi quản lý đối với tiền chi trả dịch vụ hệ sinh thái tự nhiên; mẫu thông báo của quỹ bảo vệ môi trường nhận ủy thác cho tổ chức, cá nhân cung ứng dịch vụ hệ sinh thái tự nhiên số tiền chi trả dịch vụ hệ sinh thái tự nhiên quy định tại điểm b và điểm c khoản 4, điểm a và điểm b khoản 5 Điều này.</w:t>
      </w:r>
      <w:bookmarkEnd w:id="466"/>
    </w:p>
    <w:p w:rsidR="00DD61A8" w:rsidRPr="00F64205" w:rsidRDefault="000626A1" w:rsidP="00692CAC">
      <w:pPr>
        <w:pStyle w:val="Heading3"/>
        <w:keepNext w:val="0"/>
        <w:shd w:val="clear" w:color="auto" w:fill="FFFFFF"/>
        <w:spacing w:before="0" w:after="120"/>
        <w:rPr>
          <w:color w:val="000000"/>
          <w:sz w:val="20"/>
          <w:szCs w:val="28"/>
        </w:rPr>
      </w:pPr>
      <w:bookmarkStart w:id="467" w:name="dieu_128"/>
      <w:r w:rsidRPr="00F64205">
        <w:rPr>
          <w:color w:val="000000"/>
          <w:sz w:val="20"/>
          <w:szCs w:val="28"/>
        </w:rPr>
        <w:t>Điều</w:t>
      </w:r>
      <w:r w:rsidR="00DD61A8" w:rsidRPr="00F64205">
        <w:rPr>
          <w:color w:val="000000"/>
          <w:sz w:val="20"/>
          <w:szCs w:val="28"/>
        </w:rPr>
        <w:t xml:space="preserve"> 128. Quyền, nghĩa vụ của tổ chức, cá nhân cung ứng dịch vụ hệ sinh thái tự nhiên</w:t>
      </w:r>
      <w:bookmarkEnd w:id="467"/>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Có quyền yêu cầu tổ chức, cá nhân sử dụng dịch vụ hệ sinh thái tự nhiên chi trả tiền sử dụng dịch vụ hệ sinh thái tự nhiên theo quy định tại Nghị định này và pháp luật khác có liên quan.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Có nghĩa vụ sử dụng tiền chi trả dịch vụ hệ sinh thái tự nhiên theo đúng </w:t>
      </w:r>
      <w:r w:rsidR="000626A1" w:rsidRPr="00F64205">
        <w:rPr>
          <w:rFonts w:ascii="Arial" w:hAnsi="Arial" w:cs="Arial"/>
          <w:color w:val="000000"/>
          <w:sz w:val="20"/>
        </w:rPr>
        <w:t>mục</w:t>
      </w:r>
      <w:r w:rsidRPr="00F64205">
        <w:rPr>
          <w:rFonts w:ascii="Arial" w:hAnsi="Arial" w:cs="Arial"/>
          <w:color w:val="000000"/>
          <w:sz w:val="20"/>
        </w:rPr>
        <w:t xml:space="preserve"> đích quy định tại các </w:t>
      </w:r>
      <w:r w:rsidR="000626A1" w:rsidRPr="00F64205">
        <w:rPr>
          <w:rFonts w:ascii="Arial" w:hAnsi="Arial" w:cs="Arial"/>
          <w:color w:val="000000"/>
          <w:sz w:val="20"/>
        </w:rPr>
        <w:t>khoản</w:t>
      </w:r>
      <w:r w:rsidRPr="00F64205">
        <w:rPr>
          <w:rFonts w:ascii="Arial" w:hAnsi="Arial" w:cs="Arial"/>
          <w:color w:val="000000"/>
          <w:sz w:val="20"/>
        </w:rPr>
        <w:t xml:space="preserve"> 1, 2 và 3 </w:t>
      </w:r>
      <w:r w:rsidR="000626A1" w:rsidRPr="00F64205">
        <w:rPr>
          <w:rFonts w:ascii="Arial" w:hAnsi="Arial" w:cs="Arial"/>
          <w:color w:val="000000"/>
          <w:sz w:val="20"/>
        </w:rPr>
        <w:t>Điều</w:t>
      </w:r>
      <w:r w:rsidRPr="00F64205">
        <w:rPr>
          <w:rFonts w:ascii="Arial" w:hAnsi="Arial" w:cs="Arial"/>
          <w:color w:val="000000"/>
          <w:sz w:val="20"/>
        </w:rPr>
        <w:t xml:space="preserve"> 1</w:t>
      </w:r>
      <w:r w:rsidRPr="00F64205">
        <w:rPr>
          <w:rFonts w:ascii="Arial" w:hAnsi="Arial" w:cs="Arial"/>
          <w:color w:val="000000"/>
          <w:sz w:val="20"/>
          <w:lang w:val="vi-VN"/>
        </w:rPr>
        <w:t>27</w:t>
      </w:r>
      <w:r w:rsidRPr="00F64205">
        <w:rPr>
          <w:rFonts w:ascii="Arial" w:hAnsi="Arial" w:cs="Arial"/>
          <w:color w:val="000000"/>
          <w:sz w:val="20"/>
        </w:rPr>
        <w:t xml:space="preserve">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Có nghĩa vụ bảo đảm duy trì diện tích, bảo vệ chất lượng dịch vụ hệ sinh thái tự nhiên được cung ứng theo quy định của pháp luật và hợp đồng chi trả dịch vụ hệ sinh thái tự nhiên đã ký kết.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Phải lập đề án chi trả dịch vụ hệ sinh thái tự nhiên cấp cơ sở theo quy định tại </w:t>
      </w:r>
      <w:r w:rsidR="000626A1" w:rsidRPr="00F64205">
        <w:rPr>
          <w:rFonts w:ascii="Arial" w:hAnsi="Arial" w:cs="Arial"/>
          <w:color w:val="000000"/>
          <w:sz w:val="20"/>
        </w:rPr>
        <w:t>khoản</w:t>
      </w:r>
      <w:r w:rsidRPr="00F64205">
        <w:rPr>
          <w:rFonts w:ascii="Arial" w:hAnsi="Arial" w:cs="Arial"/>
          <w:color w:val="000000"/>
          <w:sz w:val="20"/>
        </w:rPr>
        <w:t xml:space="preserve"> 4 và </w:t>
      </w:r>
      <w:r w:rsidR="000626A1" w:rsidRPr="00F64205">
        <w:rPr>
          <w:rFonts w:ascii="Arial" w:hAnsi="Arial" w:cs="Arial"/>
          <w:color w:val="000000"/>
          <w:sz w:val="20"/>
        </w:rPr>
        <w:t>khoản</w:t>
      </w:r>
      <w:r w:rsidRPr="00F64205">
        <w:rPr>
          <w:rFonts w:ascii="Arial" w:hAnsi="Arial" w:cs="Arial"/>
          <w:color w:val="000000"/>
          <w:sz w:val="20"/>
        </w:rPr>
        <w:t xml:space="preserve"> 5 </w:t>
      </w:r>
      <w:r w:rsidR="000626A1" w:rsidRPr="00F64205">
        <w:rPr>
          <w:rFonts w:ascii="Arial" w:hAnsi="Arial" w:cs="Arial"/>
          <w:color w:val="000000"/>
          <w:sz w:val="20"/>
        </w:rPr>
        <w:t>Điều</w:t>
      </w:r>
      <w:r w:rsidRPr="00F64205">
        <w:rPr>
          <w:rFonts w:ascii="Arial" w:hAnsi="Arial" w:cs="Arial"/>
          <w:color w:val="000000"/>
          <w:sz w:val="20"/>
        </w:rPr>
        <w:t xml:space="preserve"> 12</w:t>
      </w:r>
      <w:r w:rsidRPr="00F64205">
        <w:rPr>
          <w:rFonts w:ascii="Arial" w:hAnsi="Arial" w:cs="Arial"/>
          <w:color w:val="000000"/>
          <w:sz w:val="20"/>
          <w:lang w:val="vi-VN"/>
        </w:rPr>
        <w:t>4</w:t>
      </w:r>
      <w:r w:rsidRPr="00F64205">
        <w:rPr>
          <w:rFonts w:ascii="Arial" w:hAnsi="Arial" w:cs="Arial"/>
          <w:color w:val="000000"/>
          <w:sz w:val="20"/>
        </w:rPr>
        <w:t xml:space="preserve"> Nghị định này trước khi triển khai ký kết các hợp đồng với tổ chức, cá nhân sử dụng dịch vụ hệ sinh thái tự nhiên; gửi 01 bộ đề án về cơ quan chuyên môn về bảo vệ môi trường cấp tỉnh để theo dõi, quản lý.</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Thực hiện các quyền và nghĩa vụ khác theo quy định của pháp luật.</w:t>
      </w:r>
    </w:p>
    <w:p w:rsidR="00DD61A8" w:rsidRPr="00F64205" w:rsidRDefault="000626A1" w:rsidP="00692CAC">
      <w:pPr>
        <w:pStyle w:val="Heading3"/>
        <w:keepNext w:val="0"/>
        <w:shd w:val="clear" w:color="auto" w:fill="FFFFFF"/>
        <w:spacing w:before="0" w:after="120"/>
        <w:rPr>
          <w:color w:val="000000"/>
          <w:sz w:val="20"/>
          <w:szCs w:val="28"/>
        </w:rPr>
      </w:pPr>
      <w:bookmarkStart w:id="468" w:name="dieu_129"/>
      <w:r w:rsidRPr="00F64205">
        <w:rPr>
          <w:color w:val="000000"/>
          <w:sz w:val="20"/>
          <w:szCs w:val="28"/>
        </w:rPr>
        <w:t>Điều</w:t>
      </w:r>
      <w:r w:rsidR="00DD61A8" w:rsidRPr="00F64205">
        <w:rPr>
          <w:color w:val="000000"/>
          <w:sz w:val="20"/>
          <w:szCs w:val="28"/>
        </w:rPr>
        <w:t xml:space="preserve"> 129. Quyền, nghĩa vụ của tổ chức, cá nhân sử dụng dịch vụ hệ sinh thái tự nhiên</w:t>
      </w:r>
      <w:bookmarkEnd w:id="468"/>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Được thông báo về tình hình thực hiện, kết quả duy trì, bảo vệ và phát triển hệ sinh thái tự nhiên trong phạm vi khu vực có cung ứng dịch vụ hệ sinh thái tự nhiên; thông báo về diện tích, trạng thái hệ sinh thái tự nhiên do tổ chức, cá nhân cung ứng dịch vụ hệ sinh thái tự nhiên đánh giá.</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Được tham gia vào quá trình lập kế hoạch, thực hiện, kiểm tra, giám sát việc bảo vệ và phát triển hệ sinh thái tự nhiên trên phạm vi khu vực có cung ứng dịch vụ hệ sinh thái tự nhiên.</w:t>
      </w:r>
    </w:p>
    <w:p w:rsidR="00DD61A8" w:rsidRPr="00F64205" w:rsidRDefault="00DD61A8" w:rsidP="00692CAC">
      <w:pPr>
        <w:shd w:val="clear" w:color="auto" w:fill="FFFFFF"/>
        <w:spacing w:after="120"/>
        <w:rPr>
          <w:rFonts w:ascii="Arial" w:hAnsi="Arial" w:cs="Arial"/>
          <w:b/>
          <w:bCs/>
          <w:color w:val="000000"/>
          <w:sz w:val="20"/>
        </w:rPr>
      </w:pPr>
      <w:r w:rsidRPr="00F64205">
        <w:rPr>
          <w:rFonts w:ascii="Arial" w:hAnsi="Arial" w:cs="Arial"/>
          <w:color w:val="000000"/>
          <w:sz w:val="20"/>
        </w:rPr>
        <w:t xml:space="preserve">3. Đề nghị tổ chức, cá nhân cung ứng dịch vụ hệ sinh thái tự nhiên </w:t>
      </w:r>
      <w:r w:rsidR="000626A1" w:rsidRPr="00F64205">
        <w:rPr>
          <w:rFonts w:ascii="Arial" w:hAnsi="Arial" w:cs="Arial"/>
          <w:color w:val="000000"/>
          <w:sz w:val="20"/>
        </w:rPr>
        <w:t>điều</w:t>
      </w:r>
      <w:r w:rsidRPr="00F64205">
        <w:rPr>
          <w:rFonts w:ascii="Arial" w:hAnsi="Arial" w:cs="Arial"/>
          <w:color w:val="000000"/>
          <w:sz w:val="20"/>
        </w:rPr>
        <w:t xml:space="preserve"> chỉnh tiền chi trả dịch vụ hệ sinh thái tự nhiên trong trường hợp tổ chức, cá nhân cung ứng dịch vụ hệ sinh thái tự nhiên không bảo đảm đúng thỏa thuận đã ký kết về diện tích hoặc trạng thái của hệ sinh thái tự nhiên đã được tổ chức, cá nhân sử dụng dịch vụ hệ sinh thái tự nhiên chi trả số tiền tương ứng.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Ký hợp đồng, kê khai số tiền dịch vụ hệ sinh thái tự nhiên phải chi trả với quỹ bảo vệ môi trường nhận ủy thác trong trường hợp thực hiện chi trả theo hình thức ủy thác.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5. Chịu trách nhiệm trước pháp luật về tính chính xác của các thông tin cung cấp làm căn cứ xác định mức chi trả dịch vụ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6. Trả tiền sử dụng dịch vụ hệ sinh thái tự nhiên đầy đủ và đúng hạn theo hợp đồng chi trả dịch vụ hệ sinh thái tự nhiên đã ký kết.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7. Tham gia bảo vệ hệ sinh thái tự nhiên trên phạm vi khu vực có cung ứng dịch vụ hệ sinh thái tự nhiên; thực hiện các biện pháp phòng, kiểm soát các tác động từ hoạt động sản xuất, kinh doanh có thể gây ảnh hưởng tới hệ sinh thái tự nhiên và có trách nhiệm phục hồi nếu gây ra ảnh hưởng tới hệ sinh thái tự nhiên.</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8. Được quỹ bảo vệ môi trường nhận ủy thác thông báo kết quả chi trả theo hình thức ủy thác đến tổ chức, cá nhân cung ứng dịch vụ hệ sinh thái tự nhiên trong trường hợp chi trả theo hình thức ủy thác.</w:t>
      </w:r>
    </w:p>
    <w:p w:rsidR="00DD61A8" w:rsidRPr="00F64205" w:rsidRDefault="000626A1" w:rsidP="00692CAC">
      <w:pPr>
        <w:pStyle w:val="Heading2"/>
        <w:keepNext w:val="0"/>
        <w:spacing w:after="120"/>
        <w:rPr>
          <w:rFonts w:ascii="Arial" w:hAnsi="Arial" w:cs="Arial"/>
          <w:color w:val="000000"/>
          <w:sz w:val="20"/>
          <w:szCs w:val="28"/>
        </w:rPr>
      </w:pPr>
      <w:bookmarkStart w:id="469" w:name="muc_2_8"/>
      <w:r w:rsidRPr="00F64205">
        <w:rPr>
          <w:rFonts w:ascii="Arial" w:hAnsi="Arial" w:cs="Arial"/>
          <w:color w:val="000000"/>
          <w:sz w:val="20"/>
          <w:szCs w:val="28"/>
        </w:rPr>
        <w:t>Mục 2. BẢO HIỂM TRÁCH NHIỆM BỒI THƯỜNG THIỆT HẠI VỀ MÔI TRƯỜNG; ƯU ĐÃI, HỖ TRỢ VỀ BẢO VỆ MÔI TRƯỜNG</w:t>
      </w:r>
      <w:bookmarkEnd w:id="469"/>
    </w:p>
    <w:p w:rsidR="00DD61A8" w:rsidRPr="00F64205" w:rsidRDefault="000626A1" w:rsidP="00692CAC">
      <w:pPr>
        <w:pStyle w:val="Heading3"/>
        <w:keepNext w:val="0"/>
        <w:shd w:val="clear" w:color="auto" w:fill="FFFFFF"/>
        <w:spacing w:before="0" w:after="120"/>
        <w:rPr>
          <w:color w:val="000000"/>
          <w:sz w:val="20"/>
          <w:szCs w:val="28"/>
        </w:rPr>
      </w:pPr>
      <w:bookmarkStart w:id="470" w:name="dieu_130"/>
      <w:r w:rsidRPr="00F64205">
        <w:rPr>
          <w:color w:val="000000"/>
          <w:sz w:val="20"/>
          <w:szCs w:val="28"/>
        </w:rPr>
        <w:t>Điều</w:t>
      </w:r>
      <w:r w:rsidR="00DD61A8" w:rsidRPr="00F64205">
        <w:rPr>
          <w:color w:val="000000"/>
          <w:sz w:val="20"/>
          <w:szCs w:val="28"/>
        </w:rPr>
        <w:t xml:space="preserve"> 130. Đối tượng phải mua bảo hiểm trách nhiệm bồi thường thiệt hại do sự cố môi trường</w:t>
      </w:r>
      <w:bookmarkEnd w:id="470"/>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lastRenderedPageBreak/>
        <w:t xml:space="preserve">Chủ dự án đầu tư, cơ sở thuộc danh </w:t>
      </w:r>
      <w:r w:rsidR="000626A1" w:rsidRPr="00F64205">
        <w:rPr>
          <w:rFonts w:ascii="Arial" w:hAnsi="Arial" w:cs="Arial"/>
          <w:color w:val="000000"/>
          <w:sz w:val="20"/>
        </w:rPr>
        <w:t>mục</w:t>
      </w:r>
      <w:r w:rsidRPr="00F64205">
        <w:rPr>
          <w:rFonts w:ascii="Arial" w:hAnsi="Arial" w:cs="Arial"/>
          <w:color w:val="000000"/>
          <w:sz w:val="20"/>
        </w:rPr>
        <w:t xml:space="preserve"> loại hình sản xuất, kinh doanh, dịch vụ có nguy cơ gây ô nhiễm môi trường công suất lớn quy định tại Cột 3 </w:t>
      </w:r>
      <w:bookmarkStart w:id="471" w:name="bieumau_pl_2_15"/>
      <w:r w:rsidR="00AE2557" w:rsidRPr="00F64205">
        <w:rPr>
          <w:rFonts w:ascii="Arial" w:hAnsi="Arial" w:cs="Arial"/>
          <w:color w:val="000000"/>
          <w:sz w:val="20"/>
        </w:rPr>
        <w:t>Phụ lục</w:t>
      </w:r>
      <w:r w:rsidRPr="00F64205">
        <w:rPr>
          <w:rFonts w:ascii="Arial" w:hAnsi="Arial" w:cs="Arial"/>
          <w:color w:val="000000"/>
          <w:sz w:val="20"/>
        </w:rPr>
        <w:t xml:space="preserve"> II</w:t>
      </w:r>
      <w:bookmarkEnd w:id="471"/>
      <w:r w:rsidRPr="00F64205">
        <w:rPr>
          <w:rFonts w:ascii="Arial" w:hAnsi="Arial" w:cs="Arial"/>
          <w:color w:val="000000"/>
          <w:sz w:val="20"/>
        </w:rPr>
        <w:t xml:space="preserve"> ban hành kèm theo Nghị định này có trách nhiệm mua bảo hiểm trách nhiệm bồi thường thiệt hại do sự cố môi trường.</w:t>
      </w:r>
    </w:p>
    <w:p w:rsidR="00DD61A8" w:rsidRPr="00F64205" w:rsidRDefault="000626A1" w:rsidP="00692CAC">
      <w:pPr>
        <w:pStyle w:val="Heading3"/>
        <w:keepNext w:val="0"/>
        <w:shd w:val="clear" w:color="auto" w:fill="FFFFFF"/>
        <w:spacing w:before="0" w:after="120"/>
        <w:rPr>
          <w:color w:val="000000"/>
          <w:sz w:val="20"/>
          <w:szCs w:val="28"/>
        </w:rPr>
      </w:pPr>
      <w:bookmarkStart w:id="472" w:name="dieu_131"/>
      <w:r w:rsidRPr="00F64205">
        <w:rPr>
          <w:color w:val="000000"/>
          <w:sz w:val="20"/>
          <w:szCs w:val="28"/>
        </w:rPr>
        <w:t>Điều</w:t>
      </w:r>
      <w:r w:rsidR="00DD61A8" w:rsidRPr="00F64205">
        <w:rPr>
          <w:color w:val="000000"/>
          <w:sz w:val="20"/>
          <w:szCs w:val="28"/>
        </w:rPr>
        <w:t xml:space="preserve"> 131. Đối tượng được ưu đãi, hỗ trợ về bảo vệ môi trường</w:t>
      </w:r>
      <w:bookmarkEnd w:id="472"/>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Đối tượng được ưu đãi, hỗ trợ bao gồm các tổ chức, cá nhân có hoạt động đầu tư công trình bảo vệ môi trường; hoạt động sản xuất, kinh doanh, dịch vụ về bảo vệ môi trường thuộc dự án, ngành, nghề ưu đãi đầu tư được quy định tại </w:t>
      </w:r>
      <w:bookmarkStart w:id="473" w:name="bieumau_pl_30"/>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73"/>
      <w:r w:rsidRPr="00F64205">
        <w:rPr>
          <w:rFonts w:ascii="Arial" w:hAnsi="Arial" w:cs="Arial"/>
          <w:color w:val="000000"/>
          <w:sz w:val="20"/>
        </w:rPr>
        <w:t xml:space="preserve"> ban hành kèm theo Nghị định này.</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Nguyên tắc ưu đãi, hỗ trợ được thực hiện theo quy định tại </w:t>
      </w:r>
      <w:bookmarkStart w:id="474" w:name="dc_150"/>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141 Luật Bảo vệ môi trường</w:t>
      </w:r>
      <w:bookmarkEnd w:id="474"/>
      <w:r w:rsidRPr="00F64205">
        <w:rPr>
          <w:rFonts w:ascii="Arial" w:hAnsi="Arial" w:cs="Arial"/>
          <w:color w:val="000000"/>
          <w:sz w:val="20"/>
        </w:rPr>
        <w:t>.</w:t>
      </w:r>
    </w:p>
    <w:p w:rsidR="00DD61A8" w:rsidRPr="00F64205" w:rsidRDefault="000626A1" w:rsidP="00692CAC">
      <w:pPr>
        <w:pStyle w:val="Heading3"/>
        <w:keepNext w:val="0"/>
        <w:shd w:val="clear" w:color="auto" w:fill="FFFFFF"/>
        <w:spacing w:before="0" w:after="120"/>
        <w:rPr>
          <w:color w:val="000000"/>
          <w:sz w:val="20"/>
          <w:szCs w:val="28"/>
        </w:rPr>
      </w:pPr>
      <w:bookmarkStart w:id="475" w:name="dieu_132"/>
      <w:r w:rsidRPr="00F64205">
        <w:rPr>
          <w:color w:val="000000"/>
          <w:sz w:val="20"/>
          <w:szCs w:val="28"/>
        </w:rPr>
        <w:t>Điều</w:t>
      </w:r>
      <w:r w:rsidR="00DD61A8" w:rsidRPr="00F64205">
        <w:rPr>
          <w:color w:val="000000"/>
          <w:sz w:val="20"/>
          <w:szCs w:val="28"/>
        </w:rPr>
        <w:t xml:space="preserve"> 132. Hỗ trợ về đất đai</w:t>
      </w:r>
      <w:bookmarkEnd w:id="475"/>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Chủ đầu tư dự án xây dựng công trình bảo vệ môi trường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3 </w:t>
      </w:r>
      <w:bookmarkStart w:id="476" w:name="bieumau_pl_30_1"/>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76"/>
      <w:r w:rsidRPr="00F64205">
        <w:rPr>
          <w:rFonts w:ascii="Arial" w:hAnsi="Arial" w:cs="Arial"/>
          <w:color w:val="000000"/>
          <w:sz w:val="20"/>
        </w:rPr>
        <w:t xml:space="preserve"> ban hành kèm theo Nghị định này được hưởng hỗ trợ về đầu tư xây dựng các công trình hạ tầng như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Nhà nước ưu tiên bố trí quỹ đất gắn với các công trình, hạng </w:t>
      </w:r>
      <w:r w:rsidR="000626A1" w:rsidRPr="00F64205">
        <w:rPr>
          <w:rFonts w:ascii="Arial" w:hAnsi="Arial" w:cs="Arial"/>
          <w:color w:val="000000"/>
          <w:sz w:val="20"/>
        </w:rPr>
        <w:t>mục</w:t>
      </w:r>
      <w:r w:rsidRPr="00F64205">
        <w:rPr>
          <w:rFonts w:ascii="Arial" w:hAnsi="Arial" w:cs="Arial"/>
          <w:color w:val="000000"/>
          <w:sz w:val="20"/>
        </w:rPr>
        <w:t xml:space="preserve"> công trình hạ tầng kỹ thuật (đường giao thông, điện, cấp thoát nước, thông tin liên lạc, năng lượng) sẵn có ngoài phạm vi dự án nối với hệ thống hạ tầng kỹ thuật chung của khu vực không thông qua hình thức đấu giá quyền sử dụng đất;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Trường hợp nhà nước không bố trí được quỹ đất gắn với các công trình, hạng </w:t>
      </w:r>
      <w:r w:rsidR="000626A1" w:rsidRPr="00F64205">
        <w:rPr>
          <w:rFonts w:ascii="Arial" w:hAnsi="Arial" w:cs="Arial"/>
          <w:color w:val="000000"/>
          <w:sz w:val="20"/>
        </w:rPr>
        <w:t>mục</w:t>
      </w:r>
      <w:r w:rsidRPr="00F64205">
        <w:rPr>
          <w:rFonts w:ascii="Arial" w:hAnsi="Arial" w:cs="Arial"/>
          <w:color w:val="000000"/>
          <w:sz w:val="20"/>
        </w:rPr>
        <w:t xml:space="preserve"> công trình hạ tầng kỹ thuật sẵn có ngoài phạm vi dự án nối với hệ thống hạ tầng kỹ thuật chung của khu vực, chủ đầu tư dự án được hưởng chính sách như hỗ trợ đầu tư xây dựng kết cấu hạ tầng theo quy định của pháp luật về đầu tư.</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Chủ dự án đầu tư quy định tại </w:t>
      </w:r>
      <w:r w:rsidR="000626A1" w:rsidRPr="00F64205">
        <w:rPr>
          <w:rFonts w:ascii="Arial" w:hAnsi="Arial" w:cs="Arial"/>
          <w:color w:val="000000"/>
          <w:sz w:val="20"/>
        </w:rPr>
        <w:t>điểm</w:t>
      </w:r>
      <w:r w:rsidRPr="00F64205">
        <w:rPr>
          <w:rFonts w:ascii="Arial" w:hAnsi="Arial" w:cs="Arial"/>
          <w:color w:val="000000"/>
          <w:sz w:val="20"/>
        </w:rPr>
        <w:t xml:space="preserve"> b </w:t>
      </w:r>
      <w:r w:rsidR="000626A1" w:rsidRPr="00F64205">
        <w:rPr>
          <w:rFonts w:ascii="Arial" w:hAnsi="Arial" w:cs="Arial"/>
          <w:color w:val="000000"/>
          <w:sz w:val="20"/>
        </w:rPr>
        <w:t>khoản</w:t>
      </w:r>
      <w:r w:rsidRPr="00F64205">
        <w:rPr>
          <w:rFonts w:ascii="Arial" w:hAnsi="Arial" w:cs="Arial"/>
          <w:color w:val="000000"/>
          <w:sz w:val="20"/>
        </w:rPr>
        <w:t xml:space="preserve"> 3 </w:t>
      </w:r>
      <w:bookmarkStart w:id="477" w:name="bieumau_pl_30_2"/>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77"/>
      <w:r w:rsidRPr="00F64205">
        <w:rPr>
          <w:rFonts w:ascii="Arial" w:hAnsi="Arial" w:cs="Arial"/>
          <w:color w:val="000000"/>
          <w:sz w:val="20"/>
        </w:rPr>
        <w:t xml:space="preserve"> ban hành kèm theo Nghị định này được hưởng ưu đãi về miễn, giảm tiền sử dụng đất, tiền thuê đất theo quy định của pháp luật đất đai như các đối tượng thuộc dự án, ngành, nghề đặc biệt ưu đãi đầu tư.</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Chủ dự án đầu tư thực hiện các hoạt động đầu tư xây dựng cơ sở sản xuất được quy định tại các </w:t>
      </w:r>
      <w:r w:rsidR="000626A1" w:rsidRPr="00F64205">
        <w:rPr>
          <w:rFonts w:ascii="Arial" w:hAnsi="Arial" w:cs="Arial"/>
          <w:color w:val="000000"/>
          <w:sz w:val="20"/>
        </w:rPr>
        <w:t>điểm</w:t>
      </w:r>
      <w:r w:rsidRPr="00F64205">
        <w:rPr>
          <w:rFonts w:ascii="Arial" w:hAnsi="Arial" w:cs="Arial"/>
          <w:color w:val="000000"/>
          <w:sz w:val="20"/>
        </w:rPr>
        <w:t xml:space="preserve"> c, d và đ </w:t>
      </w:r>
      <w:r w:rsidR="000626A1" w:rsidRPr="00F64205">
        <w:rPr>
          <w:rFonts w:ascii="Arial" w:hAnsi="Arial" w:cs="Arial"/>
          <w:color w:val="000000"/>
          <w:sz w:val="20"/>
        </w:rPr>
        <w:t>khoản</w:t>
      </w:r>
      <w:r w:rsidRPr="00F64205">
        <w:rPr>
          <w:rFonts w:ascii="Arial" w:hAnsi="Arial" w:cs="Arial"/>
          <w:color w:val="000000"/>
          <w:sz w:val="20"/>
        </w:rPr>
        <w:t xml:space="preserve"> 2, </w:t>
      </w:r>
      <w:r w:rsidR="000626A1" w:rsidRPr="00F64205">
        <w:rPr>
          <w:rFonts w:ascii="Arial" w:hAnsi="Arial" w:cs="Arial"/>
          <w:color w:val="000000"/>
          <w:sz w:val="20"/>
        </w:rPr>
        <w:t>điểm</w:t>
      </w:r>
      <w:r w:rsidRPr="00F64205">
        <w:rPr>
          <w:rFonts w:ascii="Arial" w:hAnsi="Arial" w:cs="Arial"/>
          <w:color w:val="000000"/>
          <w:sz w:val="20"/>
        </w:rPr>
        <w:t xml:space="preserve"> d </w:t>
      </w:r>
      <w:r w:rsidR="000626A1" w:rsidRPr="00F64205">
        <w:rPr>
          <w:rFonts w:ascii="Arial" w:hAnsi="Arial" w:cs="Arial"/>
          <w:color w:val="000000"/>
          <w:sz w:val="20"/>
        </w:rPr>
        <w:t>khoản</w:t>
      </w:r>
      <w:r w:rsidRPr="00F64205">
        <w:rPr>
          <w:rFonts w:ascii="Arial" w:hAnsi="Arial" w:cs="Arial"/>
          <w:color w:val="000000"/>
          <w:sz w:val="20"/>
        </w:rPr>
        <w:t xml:space="preserve"> 3 </w:t>
      </w:r>
      <w:bookmarkStart w:id="478" w:name="bieumau_pl_30_3"/>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78"/>
      <w:r w:rsidRPr="00F64205">
        <w:rPr>
          <w:rFonts w:ascii="Arial" w:hAnsi="Arial" w:cs="Arial"/>
          <w:color w:val="000000"/>
          <w:sz w:val="20"/>
        </w:rPr>
        <w:t xml:space="preserve"> ban hành kèm theo Nghị định này được hưởng ưu đãi về miễn, giảm tiền sử dụng đất, tiền thuê đất theo quy định của pháp luật đất đai như các đối tượng thuộc dự án, ngành, nghề ưu đãi đầu tư.</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Trường hợp chủ đầu tư dự án đã ứng trước kinh phí bồi thường, giải phóng mặt bằng theo phương án được cấp có thẩm quyền phê duyệt sẽ được khấu trừ theo quy định của pháp luật đất đai.</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Dự án di dời hộ gia đình ra khỏi khu sản xuất, kinh doanh, dịch vụ tập trung, cụm công nghiệp hoặc di dời cơ sở đang hoạt động thuộc trường hợp nhà nước thu hồi đất, việc bồi thường, hỗ trợ, tái định cư thực hiện theo quy định của pháp luật đất đai.</w:t>
      </w:r>
    </w:p>
    <w:p w:rsidR="00DD61A8" w:rsidRPr="00F64205" w:rsidRDefault="000626A1" w:rsidP="00692CAC">
      <w:pPr>
        <w:pStyle w:val="Heading3"/>
        <w:keepNext w:val="0"/>
        <w:shd w:val="clear" w:color="auto" w:fill="FFFFFF"/>
        <w:spacing w:before="0" w:after="120"/>
        <w:rPr>
          <w:color w:val="000000"/>
          <w:sz w:val="20"/>
          <w:szCs w:val="28"/>
        </w:rPr>
      </w:pPr>
      <w:bookmarkStart w:id="479" w:name="dieu_133"/>
      <w:r w:rsidRPr="00F64205">
        <w:rPr>
          <w:color w:val="000000"/>
          <w:sz w:val="20"/>
          <w:szCs w:val="28"/>
        </w:rPr>
        <w:t>Điều</w:t>
      </w:r>
      <w:r w:rsidR="00DD61A8" w:rsidRPr="00F64205">
        <w:rPr>
          <w:color w:val="000000"/>
          <w:sz w:val="20"/>
          <w:szCs w:val="28"/>
        </w:rPr>
        <w:t xml:space="preserve"> 133. Ưu đãi, hỗ trợ về vốn đầu tư</w:t>
      </w:r>
      <w:bookmarkEnd w:id="479"/>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Ưu đãi từ Quỹ Bảo vệ môi trường Việt Nam, quỹ bảo vệ môi trường cấp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a) Chủ đầu tư dự án thực hiện hoạt động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1 </w:t>
      </w:r>
      <w:bookmarkStart w:id="480" w:name="bieumau_pl_30_4"/>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80"/>
      <w:r w:rsidRPr="00F64205">
        <w:rPr>
          <w:rFonts w:ascii="Arial" w:hAnsi="Arial" w:cs="Arial"/>
          <w:color w:val="000000"/>
          <w:sz w:val="20"/>
        </w:rPr>
        <w:t xml:space="preserve"> ban hành kèm theo Nghị định này nếu áp dụng công nghệ xử lý chất thải có tỷ lệ chất thải phải chôn lấp sau xử lý dưới 30% tính trên tổng lượng chất thải rắn thu gom thì được vay vốn với lãi suất ưu đãi tối đa không quá 50% mức lãi suất tín dụng đầu tư của nhà nước do cơ quan có thẩm quyền công bố tại thời </w:t>
      </w:r>
      <w:r w:rsidR="000626A1" w:rsidRPr="00F64205">
        <w:rPr>
          <w:rFonts w:ascii="Arial" w:hAnsi="Arial" w:cs="Arial"/>
          <w:color w:val="000000"/>
          <w:sz w:val="20"/>
        </w:rPr>
        <w:t>điểm</w:t>
      </w:r>
      <w:r w:rsidRPr="00F64205">
        <w:rPr>
          <w:rFonts w:ascii="Arial" w:hAnsi="Arial" w:cs="Arial"/>
          <w:color w:val="000000"/>
          <w:sz w:val="20"/>
        </w:rPr>
        <w:t xml:space="preserve"> cho vay, tổng mức vay vốn không quá 80% tổng mức đầu tư xây dựng công trình; được ưu tiên hỗ trợ sau đầu tư từ nguồn chênh lệch thu chi hàng năm;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Chủ đầu tư dự án thực hiện các hoạt động quy định tại </w:t>
      </w:r>
      <w:bookmarkStart w:id="481" w:name="dc_151"/>
      <w:r w:rsidR="000626A1" w:rsidRPr="00F64205">
        <w:rPr>
          <w:rFonts w:ascii="Arial" w:hAnsi="Arial" w:cs="Arial"/>
          <w:color w:val="000000"/>
          <w:sz w:val="20"/>
        </w:rPr>
        <w:t>khoản</w:t>
      </w:r>
      <w:r w:rsidRPr="00F64205">
        <w:rPr>
          <w:rFonts w:ascii="Arial" w:hAnsi="Arial" w:cs="Arial"/>
          <w:color w:val="000000"/>
          <w:sz w:val="20"/>
        </w:rPr>
        <w:t xml:space="preserve"> 3 </w:t>
      </w:r>
      <w:r w:rsidR="000626A1" w:rsidRPr="00F64205">
        <w:rPr>
          <w:rFonts w:ascii="Arial" w:hAnsi="Arial" w:cs="Arial"/>
          <w:color w:val="000000"/>
          <w:sz w:val="20"/>
        </w:rPr>
        <w:t>Điều</w:t>
      </w:r>
      <w:r w:rsidRPr="00F64205">
        <w:rPr>
          <w:rFonts w:ascii="Arial" w:hAnsi="Arial" w:cs="Arial"/>
          <w:color w:val="000000"/>
          <w:sz w:val="20"/>
        </w:rPr>
        <w:t xml:space="preserve"> 55 Luật Bảo vệ môi trường</w:t>
      </w:r>
      <w:bookmarkEnd w:id="481"/>
      <w:r w:rsidRPr="00F64205">
        <w:rPr>
          <w:rFonts w:ascii="Arial" w:hAnsi="Arial" w:cs="Arial"/>
          <w:color w:val="000000"/>
          <w:sz w:val="20"/>
        </w:rPr>
        <w:t xml:space="preserve"> và </w:t>
      </w:r>
      <w:bookmarkStart w:id="482" w:name="bieumau_pl_30_5"/>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82"/>
      <w:r w:rsidRPr="00F64205">
        <w:rPr>
          <w:rFonts w:ascii="Arial" w:hAnsi="Arial" w:cs="Arial"/>
          <w:color w:val="000000"/>
          <w:sz w:val="20"/>
        </w:rPr>
        <w:t xml:space="preserve"> ban hành kèm theo Nghị định này mà không thuộc đối tượng quy định tại </w:t>
      </w:r>
      <w:r w:rsidR="000626A1" w:rsidRPr="00F64205">
        <w:rPr>
          <w:rFonts w:ascii="Arial" w:hAnsi="Arial" w:cs="Arial"/>
          <w:color w:val="000000"/>
          <w:sz w:val="20"/>
        </w:rPr>
        <w:t>điểm</w:t>
      </w:r>
      <w:r w:rsidRPr="00F64205">
        <w:rPr>
          <w:rFonts w:ascii="Arial" w:hAnsi="Arial" w:cs="Arial"/>
          <w:color w:val="000000"/>
          <w:sz w:val="20"/>
        </w:rPr>
        <w:t xml:space="preserve"> a </w:t>
      </w:r>
      <w:r w:rsidR="000626A1" w:rsidRPr="00F64205">
        <w:rPr>
          <w:rFonts w:ascii="Arial" w:hAnsi="Arial" w:cs="Arial"/>
          <w:color w:val="000000"/>
          <w:sz w:val="20"/>
        </w:rPr>
        <w:t>khoản</w:t>
      </w:r>
      <w:r w:rsidRPr="00F64205">
        <w:rPr>
          <w:rFonts w:ascii="Arial" w:hAnsi="Arial" w:cs="Arial"/>
          <w:color w:val="000000"/>
          <w:sz w:val="20"/>
        </w:rPr>
        <w:t xml:space="preserve"> này được vay vốn với lãi suất ưu đãi tối đa không quá 50% mức lãi suất tín dụng đầu tư của nhà nước do cơ quan có thẩm quyền công bố tại thời </w:t>
      </w:r>
      <w:r w:rsidR="000626A1" w:rsidRPr="00F64205">
        <w:rPr>
          <w:rFonts w:ascii="Arial" w:hAnsi="Arial" w:cs="Arial"/>
          <w:color w:val="000000"/>
          <w:sz w:val="20"/>
        </w:rPr>
        <w:t>điểm</w:t>
      </w:r>
      <w:r w:rsidRPr="00F64205">
        <w:rPr>
          <w:rFonts w:ascii="Arial" w:hAnsi="Arial" w:cs="Arial"/>
          <w:color w:val="000000"/>
          <w:sz w:val="20"/>
        </w:rPr>
        <w:t xml:space="preserve"> cho vay, tổng mức vay vốn không quá 70% tổng mức đầu tư xây dựng công trình; được ưu tiên hỗ trợ sau đầu tư từ nguồn chênh lệch thu chi hàng năm.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Ưu đãi từ Ngân hàng Phát triển Việt Nam: được thực hiện theo quy định của Chính phủ về tín dụng đầu tư của Nhà nước.</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3. Bộ Tài nguyên và Môi trường hướng dẫn việc cho vay vốn, hỗ trợ lãi suất sau đầu tư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tài trợ, đồng tài trợ và hỗ trợ khác cho các hoạt động bảo vệ môi trường từ Quỹ bảo vệ môi trường Việt Nam. Ủy ban nhân dân cấp tỉnh hướng dẫn việc cho vay vốn, hỗ trợ lãi suất sau đầu tư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tài trợ, đồng tài trợ và hỗ trợ khác cho các hoạt động bảo vệ môi trường của tỉnh từ quỹ bảo vệ môi trường cấp tỉnh.</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4. Việc cấp bảo lãnh tín dụng cho các doanh nghiệp nhỏ và vừa vay vốn tại các tổ chức cho vay theo quy định của pháp luật về bảo lãnh tín dụng.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Ngân sách nhà nước hỗ trợ lãi suất trực tiếp cho chủ đầu tư sau khi tất toán các </w:t>
      </w:r>
      <w:r w:rsidR="000626A1" w:rsidRPr="00F64205">
        <w:rPr>
          <w:rFonts w:ascii="Arial" w:hAnsi="Arial" w:cs="Arial"/>
          <w:color w:val="000000"/>
          <w:sz w:val="20"/>
        </w:rPr>
        <w:t>khoản</w:t>
      </w:r>
      <w:r w:rsidRPr="00F64205">
        <w:rPr>
          <w:rFonts w:ascii="Arial" w:hAnsi="Arial" w:cs="Arial"/>
          <w:color w:val="000000"/>
          <w:sz w:val="20"/>
        </w:rPr>
        <w:t xml:space="preserve"> tín dụng trung, dài hạn để thực hiện các hoạt động bảo vệ môi trường theo </w:t>
      </w:r>
      <w:bookmarkStart w:id="483" w:name="bieumau_pl_30_6"/>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83"/>
      <w:r w:rsidRPr="00F64205">
        <w:rPr>
          <w:rFonts w:ascii="Arial" w:hAnsi="Arial" w:cs="Arial"/>
          <w:color w:val="000000"/>
          <w:sz w:val="20"/>
        </w:rPr>
        <w:t xml:space="preserve"> ban hành kèm theo </w:t>
      </w:r>
      <w:r w:rsidRPr="00F64205">
        <w:rPr>
          <w:rFonts w:ascii="Arial" w:hAnsi="Arial" w:cs="Arial"/>
          <w:color w:val="000000"/>
          <w:sz w:val="20"/>
        </w:rPr>
        <w:lastRenderedPageBreak/>
        <w:t>Nghị định này và dự án được cấp tín dụng xanh tại tổ chức tín dụng, chi nhánh ngân hàng nước ngoài Việt Nam. Chủ đầu tư cung cấp đầy đủ hồ sơ chứng minh dự án và chịu trách nhiệm trước pháp luật về tính hiệu quả, chính xác về đối tượng được hưởng hỗ trợ lãi suất.</w:t>
      </w:r>
    </w:p>
    <w:p w:rsidR="00DD61A8" w:rsidRPr="00F64205" w:rsidRDefault="000626A1" w:rsidP="00692CAC">
      <w:pPr>
        <w:pStyle w:val="Heading3"/>
        <w:keepNext w:val="0"/>
        <w:shd w:val="clear" w:color="auto" w:fill="FFFFFF"/>
        <w:spacing w:before="0" w:after="120"/>
        <w:rPr>
          <w:color w:val="000000"/>
          <w:sz w:val="20"/>
          <w:szCs w:val="28"/>
        </w:rPr>
      </w:pPr>
      <w:bookmarkStart w:id="484" w:name="dieu_134"/>
      <w:r w:rsidRPr="00F64205">
        <w:rPr>
          <w:color w:val="000000"/>
          <w:sz w:val="20"/>
          <w:szCs w:val="28"/>
        </w:rPr>
        <w:t>Điều</w:t>
      </w:r>
      <w:r w:rsidR="00DD61A8" w:rsidRPr="00F64205">
        <w:rPr>
          <w:color w:val="000000"/>
          <w:sz w:val="20"/>
          <w:szCs w:val="28"/>
        </w:rPr>
        <w:t xml:space="preserve"> 134. Ưu đãi về thuế, phí và lệ phí</w:t>
      </w:r>
      <w:bookmarkEnd w:id="484"/>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Ưu đãi về thuế thu nhập doanh</w:t>
      </w:r>
      <w:r w:rsidRPr="00F64205">
        <w:rPr>
          <w:rFonts w:ascii="Arial" w:hAnsi="Arial" w:cs="Arial"/>
          <w:color w:val="000000"/>
          <w:sz w:val="20"/>
          <w:lang w:val="vi-VN"/>
        </w:rPr>
        <w:t xml:space="preserve"> nghiệp</w:t>
      </w:r>
      <w:r w:rsidRPr="00F64205">
        <w:rPr>
          <w:rFonts w:ascii="Arial" w:hAnsi="Arial" w:cs="Arial"/>
          <w:color w:val="000000"/>
          <w:sz w:val="20"/>
        </w:rPr>
        <w:t xml:space="preserve">: thu nhập của doanh nghiệp từ thực hiện dự án đầu tư thuộc Danh </w:t>
      </w:r>
      <w:r w:rsidR="000626A1" w:rsidRPr="00F64205">
        <w:rPr>
          <w:rFonts w:ascii="Arial" w:hAnsi="Arial" w:cs="Arial"/>
          <w:color w:val="000000"/>
          <w:sz w:val="20"/>
        </w:rPr>
        <w:t>mục</w:t>
      </w:r>
      <w:r w:rsidRPr="00F64205">
        <w:rPr>
          <w:rFonts w:ascii="Arial" w:hAnsi="Arial" w:cs="Arial"/>
          <w:color w:val="000000"/>
          <w:sz w:val="20"/>
        </w:rPr>
        <w:t xml:space="preserve"> hoạt động bảo vệ môi trường được ưu đãi, hỗ trợ quy định tại </w:t>
      </w:r>
      <w:r w:rsidR="000626A1" w:rsidRPr="00F64205">
        <w:rPr>
          <w:rFonts w:ascii="Arial" w:hAnsi="Arial" w:cs="Arial"/>
          <w:color w:val="000000"/>
          <w:sz w:val="20"/>
        </w:rPr>
        <w:t>khoản</w:t>
      </w:r>
      <w:r w:rsidRPr="00F64205">
        <w:rPr>
          <w:rFonts w:ascii="Arial" w:hAnsi="Arial" w:cs="Arial"/>
          <w:color w:val="000000"/>
          <w:sz w:val="20"/>
        </w:rPr>
        <w:t xml:space="preserve"> 1 và </w:t>
      </w:r>
      <w:r w:rsidR="000626A1" w:rsidRPr="00F64205">
        <w:rPr>
          <w:rFonts w:ascii="Arial" w:hAnsi="Arial" w:cs="Arial"/>
          <w:color w:val="000000"/>
          <w:sz w:val="20"/>
        </w:rPr>
        <w:t>khoản</w:t>
      </w:r>
      <w:r w:rsidRPr="00F64205">
        <w:rPr>
          <w:rFonts w:ascii="Arial" w:hAnsi="Arial" w:cs="Arial"/>
          <w:color w:val="000000"/>
          <w:sz w:val="20"/>
        </w:rPr>
        <w:t xml:space="preserve"> 2 </w:t>
      </w:r>
      <w:bookmarkStart w:id="485" w:name="bieumau_pl_30_7"/>
      <w:r w:rsidR="00AE2557" w:rsidRPr="00F64205">
        <w:rPr>
          <w:rFonts w:ascii="Arial" w:hAnsi="Arial" w:cs="Arial"/>
          <w:color w:val="000000"/>
          <w:sz w:val="20"/>
        </w:rPr>
        <w:t>Phụ lục</w:t>
      </w:r>
      <w:r w:rsidRPr="00F64205">
        <w:rPr>
          <w:rFonts w:ascii="Arial" w:hAnsi="Arial" w:cs="Arial"/>
          <w:color w:val="000000"/>
          <w:sz w:val="20"/>
        </w:rPr>
        <w:t xml:space="preserve"> XXX</w:t>
      </w:r>
      <w:bookmarkEnd w:id="485"/>
      <w:r w:rsidRPr="00F64205">
        <w:rPr>
          <w:rFonts w:ascii="Arial" w:hAnsi="Arial" w:cs="Arial"/>
          <w:color w:val="000000"/>
          <w:sz w:val="20"/>
        </w:rPr>
        <w:t xml:space="preserve"> ban hành kèm theo Nghị định này được hưởng ưu đãi thuế thu nhập doanh nghiệp theo quy định của pháp luật về thuế thu nhập doanh nghiệp.</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Ưu đãi các chính sách thuế, phí, lệ phí khác được thực hiện theo quy định của pháp luật về thuế, phí, lệ phí.</w:t>
      </w:r>
    </w:p>
    <w:p w:rsidR="00DD61A8" w:rsidRPr="00F64205" w:rsidRDefault="000626A1" w:rsidP="00692CAC">
      <w:pPr>
        <w:pStyle w:val="Heading3"/>
        <w:keepNext w:val="0"/>
        <w:shd w:val="clear" w:color="auto" w:fill="FFFFFF"/>
        <w:spacing w:before="0" w:after="120"/>
        <w:rPr>
          <w:color w:val="000000"/>
          <w:sz w:val="20"/>
          <w:szCs w:val="28"/>
        </w:rPr>
      </w:pPr>
      <w:bookmarkStart w:id="486" w:name="dieu_135"/>
      <w:r w:rsidRPr="00F64205">
        <w:rPr>
          <w:color w:val="000000"/>
          <w:sz w:val="20"/>
          <w:szCs w:val="28"/>
        </w:rPr>
        <w:t>Điều</w:t>
      </w:r>
      <w:r w:rsidR="00DD61A8" w:rsidRPr="00F64205">
        <w:rPr>
          <w:color w:val="000000"/>
          <w:sz w:val="20"/>
          <w:szCs w:val="28"/>
        </w:rPr>
        <w:t xml:space="preserve"> 135. Trợ giá sản phẩm, dịch vụ về bảo vệ môi trường</w:t>
      </w:r>
      <w:bookmarkEnd w:id="486"/>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 xml:space="preserve">1. Danh </w:t>
      </w:r>
      <w:r w:rsidR="000626A1" w:rsidRPr="00F64205">
        <w:rPr>
          <w:rFonts w:ascii="Arial" w:hAnsi="Arial" w:cs="Arial"/>
          <w:color w:val="000000"/>
          <w:sz w:val="20"/>
        </w:rPr>
        <w:t>mục</w:t>
      </w:r>
      <w:r w:rsidRPr="00F64205">
        <w:rPr>
          <w:rFonts w:ascii="Arial" w:hAnsi="Arial" w:cs="Arial"/>
          <w:color w:val="000000"/>
          <w:sz w:val="20"/>
        </w:rPr>
        <w:t xml:space="preserve"> sản phẩm, dịch vụ công ích về bảo vệ môi trường bao gồm:</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a) Dịch vụ thu gom, xử lý nước thải sinh hoạt đô thị, khu dân cư tập trung;</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b) Dịch vụ thu gom, vận chuyển chất thải rắn sinh hoạt từ các hộ gia đình, cá nhân;</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c) Dịch vụ vận tải công cộng, trừ dịch vụ sử dụng phương tiện giao thông công cộng sử dụng dầu.</w:t>
      </w:r>
    </w:p>
    <w:p w:rsidR="00DD61A8" w:rsidRPr="00F64205" w:rsidRDefault="00DD61A8" w:rsidP="00692CAC">
      <w:pPr>
        <w:spacing w:after="120"/>
        <w:rPr>
          <w:rFonts w:ascii="Arial" w:hAnsi="Arial" w:cs="Arial"/>
          <w:color w:val="000000"/>
          <w:sz w:val="20"/>
        </w:rPr>
      </w:pPr>
      <w:r w:rsidRPr="00F64205">
        <w:rPr>
          <w:rFonts w:ascii="Arial" w:hAnsi="Arial" w:cs="Arial"/>
          <w:color w:val="000000"/>
          <w:sz w:val="20"/>
        </w:rPr>
        <w:t xml:space="preserve">2. Việc trợ giá đối với sản phẩm, dịch vụ công ích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thực hiện theo quy định của Chính phủ về giao nhiệm vụ, đặt hàng hoặc đấu thầu cung cấp sản phẩm, dịch vụ công sử dụng ngân sách nhà nước từ nguồn kinh phí chi thường xuyên.</w:t>
      </w:r>
    </w:p>
    <w:p w:rsidR="00DD61A8" w:rsidRPr="00F64205" w:rsidRDefault="000626A1" w:rsidP="00692CAC">
      <w:pPr>
        <w:pStyle w:val="Heading3"/>
        <w:keepNext w:val="0"/>
        <w:shd w:val="clear" w:color="auto" w:fill="FFFFFF"/>
        <w:spacing w:before="0" w:after="120"/>
        <w:rPr>
          <w:color w:val="000000"/>
          <w:sz w:val="20"/>
          <w:szCs w:val="28"/>
        </w:rPr>
      </w:pPr>
      <w:bookmarkStart w:id="487" w:name="dieu_136"/>
      <w:r w:rsidRPr="00F64205">
        <w:rPr>
          <w:color w:val="000000"/>
          <w:sz w:val="20"/>
          <w:szCs w:val="28"/>
        </w:rPr>
        <w:t>Điều</w:t>
      </w:r>
      <w:r w:rsidR="00DD61A8" w:rsidRPr="00F64205">
        <w:rPr>
          <w:color w:val="000000"/>
          <w:sz w:val="20"/>
          <w:szCs w:val="28"/>
        </w:rPr>
        <w:t xml:space="preserve"> 136. Mua sắm xanh đối với dự án đầu tư, nhiệm vụ sử dụng ngân sách nhà nước</w:t>
      </w:r>
      <w:bookmarkEnd w:id="487"/>
      <w:r w:rsidR="00DD61A8" w:rsidRPr="00F64205">
        <w:rPr>
          <w:color w:val="000000"/>
          <w:sz w:val="20"/>
          <w:szCs w:val="28"/>
        </w:rPr>
        <w:t xml:space="preserve"> </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1. Hạng </w:t>
      </w:r>
      <w:r w:rsidR="000626A1" w:rsidRPr="00F64205">
        <w:rPr>
          <w:rFonts w:ascii="Arial" w:hAnsi="Arial" w:cs="Arial"/>
          <w:color w:val="000000"/>
          <w:sz w:val="20"/>
        </w:rPr>
        <w:t>mục</w:t>
      </w:r>
      <w:r w:rsidRPr="00F64205">
        <w:rPr>
          <w:rFonts w:ascii="Arial" w:hAnsi="Arial" w:cs="Arial"/>
          <w:color w:val="000000"/>
          <w:sz w:val="20"/>
        </w:rPr>
        <w:t xml:space="preserve"> mua sắm hoặc đầu tư công trong các dự án đầu tư, nhiệm vụ có sử dụng ngân sách nhà nước theo quy định của Chính phủ ưu tiên sử dụng, tiêu dùng các sản phẩm, dịch vụ thân thiện với môi trường được chứng nhận Nhãn sinh thái Việt Nam.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2. Khi xây dựng hồ sơ mời thầu đối với hoạt động mua sắm công, các yêu cầu mua sắm, sử dụng sản phẩm, dịch vụ thân thiện với môi trường được chứng nhận Nhãn sinh thái Việt Nam cần được đưa vào trong tiêu chí lựa chọn nhà thầu.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3. Khuyến khích các tổ chức, cá nhân trong và ngoài nước mua sắm xanh, sử dụng các sản phẩm, dịch vụ thân thiện với môi trường được chứng nhận Nhãn sinh thái Việt Nam.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4. Bộ Kế hoạch và Đầu tư ban hành theo thẩm quyền hoặc trình cấp có thẩm quyền ban hành quy định chi </w:t>
      </w:r>
      <w:r w:rsidR="000626A1" w:rsidRPr="00F64205">
        <w:rPr>
          <w:rFonts w:ascii="Arial" w:hAnsi="Arial" w:cs="Arial"/>
          <w:color w:val="000000"/>
          <w:sz w:val="20"/>
        </w:rPr>
        <w:t>tiết</w:t>
      </w:r>
      <w:r w:rsidRPr="00F64205">
        <w:rPr>
          <w:rFonts w:ascii="Arial" w:hAnsi="Arial" w:cs="Arial"/>
          <w:color w:val="000000"/>
          <w:sz w:val="20"/>
        </w:rPr>
        <w:t xml:space="preserve"> về ưu tiên mua sắm sản phẩm, dịch vụ thân thiện với môi trường trong hoạt động đấu thầu thực hiện dự án, nhiệm vụ đối với nhà thầu, nhà đầu tư sử dụng các sản phẩm, dịch vụ được chứng nhận Nhãn sinh thái Việt Nam.</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5. Bộ Tài chính ban hành theo thẩm quyền hoặc trình cấp có thẩm quyền ban hành quy định chi </w:t>
      </w:r>
      <w:r w:rsidR="000626A1" w:rsidRPr="00F64205">
        <w:rPr>
          <w:rFonts w:ascii="Arial" w:hAnsi="Arial" w:cs="Arial"/>
          <w:color w:val="000000"/>
          <w:sz w:val="20"/>
        </w:rPr>
        <w:t>tiết</w:t>
      </w:r>
      <w:r w:rsidRPr="00F64205">
        <w:rPr>
          <w:rFonts w:ascii="Arial" w:hAnsi="Arial" w:cs="Arial"/>
          <w:color w:val="000000"/>
          <w:sz w:val="20"/>
        </w:rPr>
        <w:t xml:space="preserve"> nội dung thực hiện mua sắm xanh đối với các dự án, nhiệm vụ sử dụng ngân sách nhà nước.</w:t>
      </w:r>
    </w:p>
    <w:p w:rsidR="00DD61A8" w:rsidRPr="00F64205" w:rsidRDefault="000626A1" w:rsidP="00692CAC">
      <w:pPr>
        <w:pStyle w:val="Heading3"/>
        <w:keepNext w:val="0"/>
        <w:shd w:val="clear" w:color="auto" w:fill="FFFFFF"/>
        <w:spacing w:before="0" w:after="120"/>
        <w:rPr>
          <w:color w:val="000000"/>
          <w:sz w:val="20"/>
          <w:szCs w:val="28"/>
        </w:rPr>
      </w:pPr>
      <w:bookmarkStart w:id="488" w:name="dieu_137"/>
      <w:r w:rsidRPr="00F64205">
        <w:rPr>
          <w:color w:val="000000"/>
          <w:sz w:val="20"/>
          <w:szCs w:val="28"/>
        </w:rPr>
        <w:t>Điều</w:t>
      </w:r>
      <w:r w:rsidR="00DD61A8" w:rsidRPr="00F64205">
        <w:rPr>
          <w:color w:val="000000"/>
          <w:sz w:val="20"/>
          <w:szCs w:val="28"/>
        </w:rPr>
        <w:t xml:space="preserve"> 137. Hỗ trợ quảng bá các hoạt động bảo vệ môi trường được khuyến khích </w:t>
      </w:r>
      <w:bookmarkEnd w:id="488"/>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1. Nhà nước khuyến khích tổ chức, cá nhân, doanh nghiệp, hợp tác xã thực hiện các hoạt động sau:</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a) Quảng bá sản phẩm từ hoạt động bảo vệ môi trường, hoạt động thu hồi, xử lý sản phẩm thải bỏ;</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b) Sản xuất và phổ biến các thể loại phim, </w:t>
      </w:r>
      <w:r w:rsidR="000626A1" w:rsidRPr="00F64205">
        <w:rPr>
          <w:rFonts w:ascii="Arial" w:hAnsi="Arial" w:cs="Arial"/>
          <w:color w:val="000000"/>
          <w:sz w:val="20"/>
        </w:rPr>
        <w:t>chương</w:t>
      </w:r>
      <w:r w:rsidRPr="00F64205">
        <w:rPr>
          <w:rFonts w:ascii="Arial" w:hAnsi="Arial" w:cs="Arial"/>
          <w:color w:val="000000"/>
          <w:sz w:val="20"/>
        </w:rPr>
        <w:t xml:space="preserve"> trình truyền hình về bảo vệ môi trường nhằm nâng cao ý thức của người dân trong việc bảo vệ môi trường, sử dụng sản phẩm thân thiện với môi trường;</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c) Cung cấp miễn phí các dụng cụ cho hộ gia đình, cá nhân thực hiện phân loại chất thải trong chất thải rắn sinh hoạt.</w:t>
      </w:r>
    </w:p>
    <w:p w:rsidR="00DD61A8" w:rsidRPr="00F64205" w:rsidRDefault="00DD61A8" w:rsidP="00692CAC">
      <w:pPr>
        <w:shd w:val="clear" w:color="auto" w:fill="FFFFFF"/>
        <w:spacing w:after="120"/>
        <w:rPr>
          <w:rFonts w:ascii="Arial" w:hAnsi="Arial" w:cs="Arial"/>
          <w:color w:val="000000"/>
          <w:sz w:val="20"/>
        </w:rPr>
      </w:pPr>
      <w:r w:rsidRPr="00F64205">
        <w:rPr>
          <w:rFonts w:ascii="Arial" w:hAnsi="Arial" w:cs="Arial"/>
          <w:color w:val="000000"/>
          <w:sz w:val="20"/>
        </w:rPr>
        <w:t xml:space="preserve">2. Chi phí thực hiện các hoạt động quy định tại </w:t>
      </w:r>
      <w:r w:rsidR="000626A1" w:rsidRPr="00F64205">
        <w:rPr>
          <w:rFonts w:ascii="Arial" w:hAnsi="Arial" w:cs="Arial"/>
          <w:color w:val="000000"/>
          <w:sz w:val="20"/>
        </w:rPr>
        <w:t>khoản</w:t>
      </w:r>
      <w:r w:rsidRPr="00F64205">
        <w:rPr>
          <w:rFonts w:ascii="Arial" w:hAnsi="Arial" w:cs="Arial"/>
          <w:color w:val="000000"/>
          <w:sz w:val="20"/>
        </w:rPr>
        <w:t xml:space="preserve"> 1 </w:t>
      </w:r>
      <w:r w:rsidR="000626A1" w:rsidRPr="00F64205">
        <w:rPr>
          <w:rFonts w:ascii="Arial" w:hAnsi="Arial" w:cs="Arial"/>
          <w:color w:val="000000"/>
          <w:sz w:val="20"/>
        </w:rPr>
        <w:t>Điều</w:t>
      </w:r>
      <w:r w:rsidRPr="00F64205">
        <w:rPr>
          <w:rFonts w:ascii="Arial" w:hAnsi="Arial" w:cs="Arial"/>
          <w:color w:val="000000"/>
          <w:sz w:val="20"/>
        </w:rPr>
        <w:t xml:space="preserve"> này được hạch toán vào chi phí sản xuất của tổ chức, cá nhân, doanh nghiệp, hợp tác xã theo quy định của pháp luật.</w:t>
      </w:r>
    </w:p>
    <w:p w:rsidR="00DD61A8" w:rsidRPr="00F64205" w:rsidRDefault="000626A1" w:rsidP="00692CAC">
      <w:pPr>
        <w:pStyle w:val="Heading2"/>
        <w:keepNext w:val="0"/>
        <w:spacing w:after="120"/>
        <w:rPr>
          <w:rFonts w:ascii="Arial" w:hAnsi="Arial" w:cs="Arial"/>
          <w:sz w:val="20"/>
          <w:szCs w:val="28"/>
        </w:rPr>
      </w:pPr>
      <w:bookmarkStart w:id="489" w:name="muc_3_5"/>
      <w:r w:rsidRPr="00F64205">
        <w:rPr>
          <w:rFonts w:ascii="Arial" w:hAnsi="Arial" w:cs="Arial"/>
          <w:sz w:val="20"/>
          <w:szCs w:val="28"/>
        </w:rPr>
        <w:t>Mục 3. TIÊU CHÍ, LỘ TRÌNH VÀ CƠ CHẾ KHUYẾN KHÍCH PHÁT TRIỂN KINH TẾ TUẦN HOÀN</w:t>
      </w:r>
      <w:bookmarkEnd w:id="489"/>
    </w:p>
    <w:p w:rsidR="00DD61A8" w:rsidRPr="00F64205" w:rsidRDefault="000626A1" w:rsidP="00692CAC">
      <w:pPr>
        <w:pStyle w:val="Heading3"/>
        <w:keepNext w:val="0"/>
        <w:shd w:val="clear" w:color="auto" w:fill="FFFFFF"/>
        <w:spacing w:before="0" w:after="120"/>
        <w:rPr>
          <w:sz w:val="20"/>
          <w:szCs w:val="28"/>
        </w:rPr>
      </w:pPr>
      <w:bookmarkStart w:id="490" w:name="dieu_138"/>
      <w:r w:rsidRPr="00F64205">
        <w:rPr>
          <w:sz w:val="20"/>
          <w:szCs w:val="28"/>
        </w:rPr>
        <w:t>Điều</w:t>
      </w:r>
      <w:r w:rsidR="00DD61A8" w:rsidRPr="00F64205">
        <w:rPr>
          <w:sz w:val="20"/>
          <w:szCs w:val="28"/>
        </w:rPr>
        <w:t xml:space="preserve"> 138. Quy định chung về kinh tế tuần hoàn</w:t>
      </w:r>
      <w:bookmarkEnd w:id="490"/>
      <w:r w:rsidR="00DD61A8" w:rsidRPr="00F64205">
        <w:rPr>
          <w:sz w:val="20"/>
          <w:szCs w:val="28"/>
        </w:rPr>
        <w:t xml:space="preserve"> </w:t>
      </w:r>
    </w:p>
    <w:p w:rsidR="00DD61A8" w:rsidRPr="00F64205" w:rsidRDefault="00DD61A8" w:rsidP="00692CAC">
      <w:pPr>
        <w:spacing w:after="120"/>
        <w:rPr>
          <w:rFonts w:ascii="Arial" w:hAnsi="Arial" w:cs="Arial"/>
          <w:sz w:val="20"/>
        </w:rPr>
      </w:pPr>
      <w:r w:rsidRPr="00F64205">
        <w:rPr>
          <w:rFonts w:ascii="Arial" w:hAnsi="Arial" w:cs="Arial"/>
          <w:sz w:val="20"/>
        </w:rPr>
        <w:t>1. Tiêu chí chung về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Giảm khai thác, sử dụng tài nguyên không tái tạo, tài nguyên nước; tăng hiệu quả sử dụng tài nguyên, nguyên liệu thô, vật liệu; </w:t>
      </w:r>
      <w:r w:rsidR="000626A1" w:rsidRPr="00F64205">
        <w:rPr>
          <w:rFonts w:ascii="Arial" w:hAnsi="Arial" w:cs="Arial"/>
          <w:sz w:val="20"/>
        </w:rPr>
        <w:t>tiết</w:t>
      </w:r>
      <w:r w:rsidRPr="00F64205">
        <w:rPr>
          <w:rFonts w:ascii="Arial" w:hAnsi="Arial" w:cs="Arial"/>
          <w:sz w:val="20"/>
        </w:rPr>
        <w:t xml:space="preserve"> kiệm năng lượng;</w:t>
      </w:r>
    </w:p>
    <w:p w:rsidR="00DD61A8" w:rsidRPr="00F64205" w:rsidRDefault="00DD61A8" w:rsidP="00692CAC">
      <w:pPr>
        <w:spacing w:after="120"/>
        <w:rPr>
          <w:rFonts w:ascii="Arial" w:hAnsi="Arial" w:cs="Arial"/>
          <w:sz w:val="20"/>
        </w:rPr>
      </w:pPr>
      <w:r w:rsidRPr="00F64205">
        <w:rPr>
          <w:rFonts w:ascii="Arial" w:hAnsi="Arial" w:cs="Arial"/>
          <w:sz w:val="20"/>
        </w:rPr>
        <w:t>b) Kéo dài thời gian sử dụng vật liệu, thiết bị, sản phẩm, hàng hóa, các linh kiện, cấu kiện;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Hạn chế chất thải phát sinh và giảm thiểu tác động xấu đến môi trường bao gồm: giảm chất thải rắn, nước thải, khí thải; giảm sử dụng hóa chất độc hại; tái chế chất thải, thu hồi năng lượng; giảm sản phẩm sử dụng một lần; mua sắm xanh.</w:t>
      </w:r>
    </w:p>
    <w:p w:rsidR="00DD61A8" w:rsidRPr="00F64205" w:rsidRDefault="00DD61A8" w:rsidP="00692CAC">
      <w:pPr>
        <w:spacing w:after="120"/>
        <w:rPr>
          <w:rFonts w:ascii="Arial" w:hAnsi="Arial" w:cs="Arial"/>
          <w:sz w:val="20"/>
        </w:rPr>
      </w:pPr>
      <w:r w:rsidRPr="00F64205">
        <w:rPr>
          <w:rFonts w:ascii="Arial" w:hAnsi="Arial" w:cs="Arial"/>
          <w:sz w:val="20"/>
        </w:rPr>
        <w:lastRenderedPageBreak/>
        <w:t xml:space="preserve">2. Chủ dự án đầu tư, cơ sở sản xuất, kinh doanh dịch vụ căn cứ kế hoạch hành động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39</w:t>
      </w:r>
      <w:r w:rsidRPr="00F64205">
        <w:rPr>
          <w:rFonts w:ascii="Arial" w:hAnsi="Arial" w:cs="Arial"/>
          <w:sz w:val="20"/>
        </w:rPr>
        <w:t xml:space="preserve"> Nghị định này thực hiện một hoặc nhiều biện pháp theo thứ tự ưu tiên sau đây để đạt được tiêu chí kinh tế tuần hoàn:</w:t>
      </w:r>
    </w:p>
    <w:p w:rsidR="00DD61A8" w:rsidRPr="00F64205" w:rsidRDefault="00DD61A8" w:rsidP="00692CAC">
      <w:pPr>
        <w:spacing w:after="120"/>
        <w:rPr>
          <w:rFonts w:ascii="Arial" w:hAnsi="Arial" w:cs="Arial"/>
          <w:sz w:val="20"/>
        </w:rPr>
      </w:pPr>
      <w:r w:rsidRPr="00F64205">
        <w:rPr>
          <w:rFonts w:ascii="Arial" w:hAnsi="Arial" w:cs="Arial"/>
          <w:sz w:val="20"/>
        </w:rPr>
        <w:t>a) Hạn chế sử dụng các sản phẩm không thân thiện môi trường; tối ưu hóa sử dụng thiết bị, sản phẩm; tăng hiệu quả sản xuất, sử dụng hiệu quả tài nguyên, nguyên liệu, vật liệu;</w:t>
      </w:r>
    </w:p>
    <w:p w:rsidR="00DD61A8" w:rsidRPr="00F64205" w:rsidRDefault="00DD61A8" w:rsidP="00692CAC">
      <w:pPr>
        <w:spacing w:after="120"/>
        <w:rPr>
          <w:rFonts w:ascii="Arial" w:hAnsi="Arial" w:cs="Arial"/>
          <w:sz w:val="20"/>
        </w:rPr>
      </w:pPr>
      <w:r w:rsidRPr="00F64205">
        <w:rPr>
          <w:rFonts w:ascii="Arial" w:hAnsi="Arial" w:cs="Arial"/>
          <w:sz w:val="20"/>
        </w:rPr>
        <w:t xml:space="preserve">b) Kéo dài vòng đời sản phẩm và các linh kiện, cấu kiện của sản phẩm, bao gồm: tái sử dụng (sản phẩm được người tiêu dùng khác tái sử dụng); tu sửa (sửa chữa hoặc bảo trì các sản phẩm bị lỗi để kéo dài thời gian sử dụng); tân trang (phục hồi và nâng cấp sản phẩm cũ); tái sản xuất (sử dụng các thành phần, linh kiện, cấu kiện của các sản phẩm thải bỏ vào các chức năng tương tự); thay đổi </w:t>
      </w:r>
      <w:r w:rsidR="000626A1" w:rsidRPr="00F64205">
        <w:rPr>
          <w:rFonts w:ascii="Arial" w:hAnsi="Arial" w:cs="Arial"/>
          <w:sz w:val="20"/>
        </w:rPr>
        <w:t>mục</w:t>
      </w:r>
      <w:r w:rsidRPr="00F64205">
        <w:rPr>
          <w:rFonts w:ascii="Arial" w:hAnsi="Arial" w:cs="Arial"/>
          <w:sz w:val="20"/>
        </w:rPr>
        <w:t xml:space="preserve"> đích sử dụng (sử dụng các sản phẩm hoặc các linh kiện, cấu kiện của sản phẩm thải bỏ cho sản phẩm mới có chức năng khác);</w:t>
      </w:r>
    </w:p>
    <w:p w:rsidR="00DD61A8" w:rsidRPr="00F64205" w:rsidRDefault="00DD61A8" w:rsidP="00692CAC">
      <w:pPr>
        <w:spacing w:after="120"/>
        <w:rPr>
          <w:rFonts w:ascii="Arial" w:hAnsi="Arial" w:cs="Arial"/>
          <w:sz w:val="20"/>
        </w:rPr>
      </w:pPr>
      <w:r w:rsidRPr="00F64205">
        <w:rPr>
          <w:rFonts w:ascii="Arial" w:hAnsi="Arial" w:cs="Arial"/>
          <w:sz w:val="20"/>
        </w:rPr>
        <w:t>c) Giảm chất thải phát sinh bao gồm: tái chế chất thải (xử lý, chế biến chất thải để chuyển hóa thành nguyên liệu, nhiên liệu, vật liệu có ích); thu hồi năng lượng thông qua thiêu đốt chất thải.</w:t>
      </w:r>
    </w:p>
    <w:p w:rsidR="00DD61A8" w:rsidRPr="00F64205" w:rsidRDefault="00DD61A8" w:rsidP="00692CAC">
      <w:pPr>
        <w:spacing w:after="120"/>
        <w:rPr>
          <w:rFonts w:ascii="Arial" w:hAnsi="Arial" w:cs="Arial"/>
          <w:sz w:val="20"/>
        </w:rPr>
      </w:pPr>
      <w:r w:rsidRPr="00F64205">
        <w:rPr>
          <w:rFonts w:ascii="Arial" w:hAnsi="Arial" w:cs="Arial"/>
          <w:sz w:val="20"/>
        </w:rPr>
        <w:t xml:space="preserve">3. Chủ dự án đầu tư, cơ sở, khu sản xuất, kinh doanh, dịch vụ tập trung, cụm công nghiệp căn cứ kế hoạch hành động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39</w:t>
      </w:r>
      <w:r w:rsidRPr="00F64205">
        <w:rPr>
          <w:rFonts w:ascii="Arial" w:hAnsi="Arial" w:cs="Arial"/>
          <w:sz w:val="20"/>
        </w:rPr>
        <w:t xml:space="preserve"> Nghị định này thực hiện một hoặc nhiều biện pháp sau đây để đạt được tiêu chí kinh tế tuần hoàn:</w:t>
      </w:r>
    </w:p>
    <w:p w:rsidR="00DD61A8" w:rsidRPr="00F64205" w:rsidRDefault="00DD61A8" w:rsidP="00692CAC">
      <w:pPr>
        <w:spacing w:after="120"/>
        <w:rPr>
          <w:rFonts w:ascii="Arial" w:hAnsi="Arial" w:cs="Arial"/>
          <w:sz w:val="20"/>
        </w:rPr>
      </w:pPr>
      <w:r w:rsidRPr="00F64205">
        <w:rPr>
          <w:rFonts w:ascii="Arial" w:hAnsi="Arial" w:cs="Arial"/>
          <w:sz w:val="20"/>
        </w:rPr>
        <w:t xml:space="preserve">a) Thiết kế mặt bằng tổng thể tối ưu, liên kết giữa các dự án đầu tư, cơ sở sản xuất, kinh doanh, dịch vụ để nâng cao hiệu quả sử dụng và giảm định mức tiêu thụ tài nguyên đất, nước, khoáng sản, năng lượng; nâng cao tỷ lệ tái chế và giảm thiểu tổng khối lượng chất thải phát sinh; các giải pháp khác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pacing w:after="120"/>
        <w:rPr>
          <w:rFonts w:ascii="Arial" w:hAnsi="Arial" w:cs="Arial"/>
          <w:sz w:val="20"/>
        </w:rPr>
      </w:pPr>
      <w:r w:rsidRPr="00F64205">
        <w:rPr>
          <w:rFonts w:ascii="Arial" w:hAnsi="Arial" w:cs="Arial"/>
          <w:sz w:val="20"/>
        </w:rPr>
        <w:t>b) Phát triển, sử dụng năng lượng sạch, năng lượng tái tạo theo quy định của pháp luật;</w:t>
      </w:r>
    </w:p>
    <w:p w:rsidR="00DD61A8" w:rsidRPr="00F64205" w:rsidRDefault="00DD61A8" w:rsidP="00692CAC">
      <w:pPr>
        <w:spacing w:after="120"/>
        <w:rPr>
          <w:rFonts w:ascii="Arial" w:hAnsi="Arial" w:cs="Arial"/>
          <w:sz w:val="20"/>
        </w:rPr>
      </w:pPr>
      <w:r w:rsidRPr="00F64205">
        <w:rPr>
          <w:rFonts w:ascii="Arial" w:hAnsi="Arial" w:cs="Arial"/>
          <w:sz w:val="20"/>
        </w:rPr>
        <w:t>c) Thu gom, lưu trữ để tái sử dụng nước mưa; thu gom, xử lý, tái sử dụng nước thải;</w:t>
      </w:r>
    </w:p>
    <w:p w:rsidR="00DD61A8" w:rsidRPr="00F64205" w:rsidRDefault="00DD61A8" w:rsidP="00692CAC">
      <w:pPr>
        <w:spacing w:after="120"/>
        <w:rPr>
          <w:rFonts w:ascii="Arial" w:hAnsi="Arial" w:cs="Arial"/>
          <w:sz w:val="20"/>
        </w:rPr>
      </w:pPr>
      <w:r w:rsidRPr="00F64205">
        <w:rPr>
          <w:rFonts w:ascii="Arial" w:hAnsi="Arial" w:cs="Arial"/>
          <w:sz w:val="20"/>
        </w:rPr>
        <w:t>d) Thực hiện các hoạt động cộng sinh công nghiệp theo quy định của pháp luật về quản lý khu công nghiệp và khu kinh tế.</w:t>
      </w:r>
    </w:p>
    <w:p w:rsidR="00DD61A8" w:rsidRPr="00F64205" w:rsidRDefault="00DD61A8" w:rsidP="00692CAC">
      <w:pPr>
        <w:spacing w:after="120"/>
        <w:rPr>
          <w:rFonts w:ascii="Arial" w:hAnsi="Arial" w:cs="Arial"/>
          <w:sz w:val="20"/>
        </w:rPr>
      </w:pPr>
      <w:r w:rsidRPr="00F64205">
        <w:rPr>
          <w:rFonts w:ascii="Arial" w:hAnsi="Arial" w:cs="Arial"/>
          <w:sz w:val="20"/>
        </w:rPr>
        <w:t xml:space="preserve">4. Chủ dự án đầu tư khu đô thị, khu dân cư tập trung căn cứ kế hoạch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39</w:t>
      </w:r>
      <w:r w:rsidRPr="00F64205">
        <w:rPr>
          <w:rFonts w:ascii="Arial" w:hAnsi="Arial" w:cs="Arial"/>
          <w:sz w:val="20"/>
        </w:rPr>
        <w:t xml:space="preserve"> Nghị định này thực hiện thiết kế, tổ chức quản lý và thực hiện các biện pháp sau đây để đạt được tiêu chí kinh tế tuần hoàn:</w:t>
      </w:r>
    </w:p>
    <w:p w:rsidR="00DD61A8" w:rsidRPr="00F64205" w:rsidRDefault="00DD61A8" w:rsidP="00692CAC">
      <w:pPr>
        <w:spacing w:after="120"/>
        <w:rPr>
          <w:rFonts w:ascii="Arial" w:hAnsi="Arial" w:cs="Arial"/>
          <w:sz w:val="20"/>
        </w:rPr>
      </w:pPr>
      <w:r w:rsidRPr="00F64205">
        <w:rPr>
          <w:rFonts w:ascii="Arial" w:hAnsi="Arial" w:cs="Arial"/>
          <w:sz w:val="20"/>
        </w:rPr>
        <w:t>a) Thiết kế mặt bằng tổng thể tối ưu nhằm nâng cao hiệu quả sử dụng và giảm định mức tiêu thụ tài nguyên đất, nước, năng lượng;</w:t>
      </w:r>
    </w:p>
    <w:p w:rsidR="00DD61A8" w:rsidRPr="00F64205" w:rsidRDefault="00DD61A8" w:rsidP="00692CAC">
      <w:pPr>
        <w:spacing w:after="120"/>
        <w:rPr>
          <w:rFonts w:ascii="Arial" w:hAnsi="Arial" w:cs="Arial"/>
          <w:sz w:val="20"/>
        </w:rPr>
      </w:pPr>
      <w:r w:rsidRPr="00F64205">
        <w:rPr>
          <w:rFonts w:ascii="Arial" w:hAnsi="Arial" w:cs="Arial"/>
          <w:sz w:val="20"/>
        </w:rPr>
        <w:t>b) Áp dụng các giải pháp giao thông thân thiện với môi trường, giảm phát thải khí nhà kính;</w:t>
      </w:r>
    </w:p>
    <w:p w:rsidR="00DD61A8" w:rsidRPr="00F64205" w:rsidRDefault="00DD61A8" w:rsidP="00692CAC">
      <w:pPr>
        <w:spacing w:after="120"/>
        <w:rPr>
          <w:rFonts w:ascii="Arial" w:hAnsi="Arial" w:cs="Arial"/>
          <w:sz w:val="20"/>
        </w:rPr>
      </w:pPr>
      <w:r w:rsidRPr="00F64205">
        <w:rPr>
          <w:rFonts w:ascii="Arial" w:hAnsi="Arial" w:cs="Arial"/>
          <w:sz w:val="20"/>
        </w:rPr>
        <w:t>c) Phát triển, sử dụng năng lượng sạch, năng lượng tái tạo theo quy định của pháp luật;</w:t>
      </w:r>
    </w:p>
    <w:p w:rsidR="00DD61A8" w:rsidRPr="00F64205" w:rsidRDefault="00DD61A8" w:rsidP="00692CAC">
      <w:pPr>
        <w:spacing w:after="120"/>
        <w:rPr>
          <w:rFonts w:ascii="Arial" w:hAnsi="Arial" w:cs="Arial"/>
          <w:sz w:val="20"/>
        </w:rPr>
      </w:pPr>
      <w:r w:rsidRPr="00F64205">
        <w:rPr>
          <w:rFonts w:ascii="Arial" w:hAnsi="Arial" w:cs="Arial"/>
          <w:sz w:val="20"/>
        </w:rPr>
        <w:t>d) Thực hiện các biện pháp khác về bảo vệ môi trường theo quy định của pháp luật.</w:t>
      </w:r>
    </w:p>
    <w:p w:rsidR="00DD61A8" w:rsidRPr="00F64205" w:rsidRDefault="000626A1" w:rsidP="00692CAC">
      <w:pPr>
        <w:pStyle w:val="Heading3"/>
        <w:keepNext w:val="0"/>
        <w:shd w:val="clear" w:color="auto" w:fill="FFFFFF"/>
        <w:spacing w:before="0" w:after="120"/>
        <w:rPr>
          <w:sz w:val="20"/>
          <w:szCs w:val="28"/>
        </w:rPr>
      </w:pPr>
      <w:bookmarkStart w:id="491" w:name="dieu_139"/>
      <w:r w:rsidRPr="00F64205">
        <w:rPr>
          <w:sz w:val="20"/>
          <w:szCs w:val="28"/>
        </w:rPr>
        <w:t>Điều</w:t>
      </w:r>
      <w:r w:rsidR="00DD61A8" w:rsidRPr="00F64205">
        <w:rPr>
          <w:sz w:val="20"/>
          <w:szCs w:val="28"/>
        </w:rPr>
        <w:t xml:space="preserve"> 139. Lộ trình, trách nhiệm thực hiện kinh tế tuần hoàn</w:t>
      </w:r>
      <w:bookmarkEnd w:id="491"/>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Bộ Tài nguyên và Môi trường có trách nhiệm: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Chủ trì, phối hợp với các bộ, cơ quan ngang bộ, Ủy ban nhân dân cấp tỉnh xây dựng, trình Thủ tướng Chính phủ ban hành kế hoạch hành động quốc gia thực hiện kinh tế tuần hoàn theo quy định tại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này trước ngày 31 tháng 12 năm 2023;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Xây dựng, vận hành nền tảng kết nối thông tin, chia sẻ dữ liệu về áp dụng mô hình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Xây dựng, ban hành khung hướng dẫn áp dụng, đánh giá việc thực hiện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Thực hiện các trách nhiệm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 thuộc phạm vi ngành, lĩnh vực được giao quản lý.</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Các bộ, cơ quan ngang bộ căn cứ chức năng, nhiệm vụ và lĩnh vực quản lý nhà nước được giao, có trách nhiệm: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Xây dựng, phê duyệt kế hoạch hành động thực hiện kinh tế tuần hoàn của ngành, lĩnh vực, sản phẩm phù hợp với kế hoạch hành động quốc gia quy định tại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Tổ chức tuyên truyền, phổ biến kiến thức pháp luật, giáo dục, đào tạo về nội dung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Lồng ghép các tiêu chí cụ thể thực hiện kinh tế tuần hoàn ngay trong quá trình xây dựng các chiến lược, quy hoạch, kế hoạch, </w:t>
      </w:r>
      <w:r w:rsidR="000626A1" w:rsidRPr="00F64205">
        <w:rPr>
          <w:rFonts w:ascii="Arial" w:hAnsi="Arial" w:cs="Arial"/>
          <w:sz w:val="20"/>
        </w:rPr>
        <w:t>chương</w:t>
      </w:r>
      <w:r w:rsidRPr="00F64205">
        <w:rPr>
          <w:rFonts w:ascii="Arial" w:hAnsi="Arial" w:cs="Arial"/>
          <w:sz w:val="20"/>
        </w:rPr>
        <w:t xml:space="preserve"> trình, đề án phát triển; quản lý, tái sử dụng, tái chế chất thải;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Quản lý, cập nhật thông tin, dữ liệu thực hiện kinh tế tuần hoàn và tích hợp với hệ thống thông tin dữ liệu của Bộ Tài nguyên và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đ) Tổ chức áp dụng thí </w:t>
      </w:r>
      <w:r w:rsidR="000626A1" w:rsidRPr="00F64205">
        <w:rPr>
          <w:rFonts w:ascii="Arial" w:hAnsi="Arial" w:cs="Arial"/>
          <w:sz w:val="20"/>
        </w:rPr>
        <w:t>điểm</w:t>
      </w:r>
      <w:r w:rsidRPr="00F64205">
        <w:rPr>
          <w:rFonts w:ascii="Arial" w:hAnsi="Arial" w:cs="Arial"/>
          <w:sz w:val="20"/>
        </w:rPr>
        <w:t xml:space="preserve"> mô hình kinh tế tuần hoàn đối với ngành, lĩnh vực năng lượng, nguyên liệu, chất thải theo kế hoạch hành động quy định tại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e) Thực hiện các trách nhiệm khác liên quan đến kinh tế tuần hoàn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Ủy ban nhân dân cấp tỉnh có trách nhiệm: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Xây dựng, lấy ý kiến của các bộ, cơ quan ngang bộ có liên quan và phê duyệt kế hoạch hành động thực hiện kinh tế tuần hoàn cấp tỉnh phù hợp với các kế hoạch hành động quốc gia thực hiện kinh tế tuần hoàn quy định tại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Thực hiện các trách nhiệm quy định tại các </w:t>
      </w:r>
      <w:r w:rsidR="000626A1" w:rsidRPr="00F64205">
        <w:rPr>
          <w:rFonts w:ascii="Arial" w:hAnsi="Arial" w:cs="Arial"/>
          <w:sz w:val="20"/>
        </w:rPr>
        <w:t>điểm</w:t>
      </w:r>
      <w:r w:rsidRPr="00F64205">
        <w:rPr>
          <w:rFonts w:ascii="Arial" w:hAnsi="Arial" w:cs="Arial"/>
          <w:sz w:val="20"/>
        </w:rPr>
        <w:t xml:space="preserve"> b, c, d và e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 trên địa bàn quản lý;</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Tổ chức áp dụng thí </w:t>
      </w:r>
      <w:r w:rsidR="000626A1" w:rsidRPr="00F64205">
        <w:rPr>
          <w:rFonts w:ascii="Arial" w:hAnsi="Arial" w:cs="Arial"/>
          <w:sz w:val="20"/>
        </w:rPr>
        <w:t>điểm</w:t>
      </w:r>
      <w:r w:rsidRPr="00F64205">
        <w:rPr>
          <w:rFonts w:ascii="Arial" w:hAnsi="Arial" w:cs="Arial"/>
          <w:sz w:val="20"/>
        </w:rPr>
        <w:t xml:space="preserve"> mô hình kinh tế tuần hoàn đối với ngành, lĩnh vực năng lượng, nguyên liệu, chất thải theo kế hoạch hành động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Kế hoạch hành động quốc gia thực hiện kinh tế tuần hoàn bao gồm các nội dung chính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Phân tích tổng quan về hiện trạng khai thác và sử dụng tài nguyên; sản xuất và tiêu dùng; tình hình và dự báo phát sinh chất thải; bối cảnh trong nước và quốc tế về thực hiện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Xây dựng quan </w:t>
      </w:r>
      <w:r w:rsidR="000626A1" w:rsidRPr="00F64205">
        <w:rPr>
          <w:rFonts w:ascii="Arial" w:hAnsi="Arial" w:cs="Arial"/>
          <w:sz w:val="20"/>
        </w:rPr>
        <w:t>điểm</w:t>
      </w:r>
      <w:r w:rsidRPr="00F64205">
        <w:rPr>
          <w:rFonts w:ascii="Arial" w:hAnsi="Arial" w:cs="Arial"/>
          <w:sz w:val="20"/>
        </w:rPr>
        <w:t xml:space="preserve">, </w:t>
      </w:r>
      <w:r w:rsidR="000626A1" w:rsidRPr="00F64205">
        <w:rPr>
          <w:rFonts w:ascii="Arial" w:hAnsi="Arial" w:cs="Arial"/>
          <w:sz w:val="20"/>
        </w:rPr>
        <w:t>mục</w:t>
      </w:r>
      <w:r w:rsidRPr="00F64205">
        <w:rPr>
          <w:rFonts w:ascii="Arial" w:hAnsi="Arial" w:cs="Arial"/>
          <w:sz w:val="20"/>
        </w:rPr>
        <w:t xml:space="preserve"> tiêu tổng quát, </w:t>
      </w:r>
      <w:r w:rsidR="000626A1" w:rsidRPr="00F64205">
        <w:rPr>
          <w:rFonts w:ascii="Arial" w:hAnsi="Arial" w:cs="Arial"/>
          <w:sz w:val="20"/>
        </w:rPr>
        <w:t>mục</w:t>
      </w:r>
      <w:r w:rsidRPr="00F64205">
        <w:rPr>
          <w:rFonts w:ascii="Arial" w:hAnsi="Arial" w:cs="Arial"/>
          <w:sz w:val="20"/>
        </w:rPr>
        <w:t xml:space="preserve"> tiêu và chỉ tiêu cụ thể thực hiện kinh tế tuần hoàn trong thời kỳ kế hoạch hành động quốc gia 10 năm;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Xác định nhiệm vụ, lộ trình thực hiện kinh tế tuần hoàn đối với các ngành, lĩnh vực, trong đó xác định các ngành, lĩnh vực ưu tiên thực hiện theo từng giai đoạn; xây dựng danh </w:t>
      </w:r>
      <w:r w:rsidR="000626A1" w:rsidRPr="00F64205">
        <w:rPr>
          <w:rFonts w:ascii="Arial" w:hAnsi="Arial" w:cs="Arial"/>
          <w:sz w:val="20"/>
        </w:rPr>
        <w:t>mục</w:t>
      </w:r>
      <w:r w:rsidRPr="00F64205">
        <w:rPr>
          <w:rFonts w:ascii="Arial" w:hAnsi="Arial" w:cs="Arial"/>
          <w:sz w:val="20"/>
        </w:rPr>
        <w:t xml:space="preserve"> các ngành, lĩnh vực đặc thù phải có hướng dẫn áp dụng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Xác định các loại hình dự án đầu tư, cơ sở sản xuất kinh doanh, dịch vụ, sản phẩm phải thực hiện thiết kế để đạt được các tiêu chí kinh tế tuần hoàn; áp dụng sản xuất sạch hơn, sản xuất sản phẩm thân thiện môi trường, sản xuất sử dụng nguyên liệu tái chế, quản lý vòng đời của các loại hóa chất và chất thải;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Định hướng các giải pháp thực hiện kinh tế tuần hoàn bao gồm: tuyên truyền, giáo dục, đào tạo, tập huấn, phổ biến kiến thức, pháp luật; phát triển khoa học và công nghệ; phát triển nguồn nhân lực; phát triển hạ tầng kỹ thuật; kết nối, chia sẻ thông tin, dữ liệu; huy động các nguồn vốn; hợp tác quốc tế và các giải pháp khác;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e) Tổ chức thực hiện bao gồm: phân công trách nhiệm của cơ quan chủ trì và các cơ quan phối hợp; chế độ giám sát, báo cáo; phân bổ nguồn lực thực hiện.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5. Kế hoạch hành động thực hiện kinh tế tuần hoàn của ngành, lĩnh vực, sản phẩm phải phù hợp với kế hoạch hành động quốc gia quy định tại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này. Căn cứ đặc </w:t>
      </w:r>
      <w:r w:rsidR="000626A1" w:rsidRPr="00F64205">
        <w:rPr>
          <w:rFonts w:ascii="Arial" w:hAnsi="Arial" w:cs="Arial"/>
          <w:sz w:val="20"/>
        </w:rPr>
        <w:t>điểm</w:t>
      </w:r>
      <w:r w:rsidRPr="00F64205">
        <w:rPr>
          <w:rFonts w:ascii="Arial" w:hAnsi="Arial" w:cs="Arial"/>
          <w:sz w:val="20"/>
        </w:rPr>
        <w:t xml:space="preserve"> của từng ngành, lĩnh vực, sản phẩm, trong kế hoạch hành động phải xác định các giải pháp thực hiện kinh tế tuần hoàn phù hợp với quy định tại các </w:t>
      </w:r>
      <w:r w:rsidR="000626A1" w:rsidRPr="00F64205">
        <w:rPr>
          <w:rFonts w:ascii="Arial" w:hAnsi="Arial" w:cs="Arial"/>
          <w:sz w:val="20"/>
        </w:rPr>
        <w:t>khoản</w:t>
      </w:r>
      <w:r w:rsidRPr="00F64205">
        <w:rPr>
          <w:rFonts w:ascii="Arial" w:hAnsi="Arial" w:cs="Arial"/>
          <w:sz w:val="20"/>
        </w:rPr>
        <w:t xml:space="preserve"> 2, 3 và 4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38</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6. Chủ dự án đầu tư, cơ sở, khu sản xuất, kinh doanh, dịch vụ tập trung, cụm công nghiệp có trách nhiệm thực hiện kinh tế tuần hoàn theo kế hoạch hành động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và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9E7519" w:rsidP="00692CAC">
      <w:pPr>
        <w:shd w:val="clear" w:color="auto" w:fill="FFFFFF"/>
        <w:spacing w:after="120"/>
        <w:rPr>
          <w:rFonts w:ascii="Arial" w:hAnsi="Arial" w:cs="Arial"/>
          <w:sz w:val="20"/>
        </w:rPr>
      </w:pPr>
      <w:bookmarkStart w:id="492" w:name="khoan_7_139"/>
      <w:r w:rsidRPr="00F64205">
        <w:rPr>
          <w:rFonts w:ascii="Arial" w:hAnsi="Arial" w:cs="Arial"/>
          <w:sz w:val="20"/>
        </w:rPr>
        <w:t>7. Khuyến khích chủ dự án đầu tư, cơ sở, chủ đầu tư xây dựng và kinh doanh hạ tầng khu sản xuất, kinh doanh, dịch vụ tập trung, cụm công nghiệp áp dụng kinh tế tuần hoàn sớm hơn lộ trình được xác định trong kế hoạch hành động quy định tại điểm a khoản 3, khoản 4 và khoản 5 Điều này.</w:t>
      </w:r>
      <w:bookmarkEnd w:id="492"/>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8. Khuyến khích chủ dự án đầu tư, cơ sở, chủ đầu tư xây dựng và kinh doanh hạ tầng khu sản xuất, kinh doanh, dịch vụ tập trung, cụm công nghiệp hoạt động trước ngày Nghị định này có hiệu lực thi hành tiếp tục duy trì việc áp dụng một hoặc nhiều biện pháp quy định tại các </w:t>
      </w:r>
      <w:r w:rsidR="000626A1" w:rsidRPr="00F64205">
        <w:rPr>
          <w:rFonts w:ascii="Arial" w:hAnsi="Arial" w:cs="Arial"/>
          <w:sz w:val="20"/>
        </w:rPr>
        <w:t>khoản</w:t>
      </w:r>
      <w:r w:rsidRPr="00F64205">
        <w:rPr>
          <w:rFonts w:ascii="Arial" w:hAnsi="Arial" w:cs="Arial"/>
          <w:sz w:val="20"/>
        </w:rPr>
        <w:t xml:space="preserve"> 2, 3 và 4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38</w:t>
      </w:r>
      <w:r w:rsidRPr="00F64205">
        <w:rPr>
          <w:rFonts w:ascii="Arial" w:hAnsi="Arial" w:cs="Arial"/>
          <w:sz w:val="20"/>
        </w:rPr>
        <w:t xml:space="preserve"> Nghị định này (nếu có).</w:t>
      </w:r>
    </w:p>
    <w:p w:rsidR="00DD61A8" w:rsidRPr="00F64205" w:rsidRDefault="000626A1" w:rsidP="00692CAC">
      <w:pPr>
        <w:pStyle w:val="Heading3"/>
        <w:keepNext w:val="0"/>
        <w:shd w:val="clear" w:color="auto" w:fill="FFFFFF"/>
        <w:spacing w:before="0" w:after="120"/>
        <w:rPr>
          <w:sz w:val="20"/>
          <w:szCs w:val="28"/>
        </w:rPr>
      </w:pPr>
      <w:bookmarkStart w:id="493" w:name="dieu_140"/>
      <w:r w:rsidRPr="00F64205">
        <w:rPr>
          <w:sz w:val="20"/>
          <w:szCs w:val="28"/>
        </w:rPr>
        <w:t>Điều</w:t>
      </w:r>
      <w:r w:rsidR="00DD61A8" w:rsidRPr="00F64205">
        <w:rPr>
          <w:sz w:val="20"/>
          <w:szCs w:val="28"/>
        </w:rPr>
        <w:t xml:space="preserve"> 140. Cơ chế khuyến khích thực hiện kinh tế tuần hoàn</w:t>
      </w:r>
      <w:bookmarkEnd w:id="493"/>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Nhà nước ưu tiên đầu tư phát triển kinh tế tuần hoàn đối với các hoạt động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Nghiên cứu khoa học, phát triển ứng dụng, chuyển giao công nghệ và sản xuất thiết bị, đào tạo nhân lực để thực hiện kinh tế tuần hoàn; </w:t>
      </w:r>
    </w:p>
    <w:p w:rsidR="00DD61A8" w:rsidRPr="00F64205" w:rsidRDefault="00DD61A8" w:rsidP="00692CAC">
      <w:pPr>
        <w:shd w:val="clear" w:color="auto" w:fill="FFFFFF"/>
        <w:spacing w:after="120"/>
        <w:rPr>
          <w:rFonts w:ascii="Arial" w:hAnsi="Arial" w:cs="Arial"/>
          <w:strike/>
          <w:sz w:val="20"/>
        </w:rPr>
      </w:pPr>
      <w:r w:rsidRPr="00F64205">
        <w:rPr>
          <w:rFonts w:ascii="Arial" w:hAnsi="Arial" w:cs="Arial"/>
          <w:sz w:val="20"/>
        </w:rPr>
        <w:t xml:space="preserve">b) Cung cấp nền tảng chia sẻ thông tin, dữ liệu về kinh tế tuần hoàn.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Tổ chức, cá nhân có hoạt động, dự án áp dụng mô hình kinh tế tuần hoàn thuộc đối tượng được ưu đãi, hỗ trợ về bảo vệ môi trường, dự án được cấp tín dụng xanh theo quy định của pháp luật được hưởng các ưu đãi, hỗ trợ theo quy định tại các </w:t>
      </w:r>
      <w:r w:rsidR="000626A1" w:rsidRPr="00F64205">
        <w:rPr>
          <w:rFonts w:ascii="Arial" w:hAnsi="Arial" w:cs="Arial"/>
          <w:sz w:val="20"/>
        </w:rPr>
        <w:t>Điều</w:t>
      </w:r>
      <w:r w:rsidRPr="00F64205">
        <w:rPr>
          <w:rFonts w:ascii="Arial" w:hAnsi="Arial" w:cs="Arial"/>
          <w:sz w:val="20"/>
        </w:rPr>
        <w:t xml:space="preserve"> 13</w:t>
      </w:r>
      <w:r w:rsidRPr="00F64205">
        <w:rPr>
          <w:rFonts w:ascii="Arial" w:hAnsi="Arial" w:cs="Arial"/>
          <w:sz w:val="20"/>
          <w:lang w:val="vi-VN"/>
        </w:rPr>
        <w:t>1</w:t>
      </w:r>
      <w:r w:rsidRPr="00F64205">
        <w:rPr>
          <w:rFonts w:ascii="Arial" w:hAnsi="Arial" w:cs="Arial"/>
          <w:sz w:val="20"/>
        </w:rPr>
        <w:t>, 13</w:t>
      </w:r>
      <w:r w:rsidRPr="00F64205">
        <w:rPr>
          <w:rFonts w:ascii="Arial" w:hAnsi="Arial" w:cs="Arial"/>
          <w:sz w:val="20"/>
          <w:lang w:val="vi-VN"/>
        </w:rPr>
        <w:t>2</w:t>
      </w:r>
      <w:r w:rsidRPr="00F64205">
        <w:rPr>
          <w:rFonts w:ascii="Arial" w:hAnsi="Arial" w:cs="Arial"/>
          <w:sz w:val="20"/>
        </w:rPr>
        <w:t>, 13</w:t>
      </w:r>
      <w:r w:rsidRPr="00F64205">
        <w:rPr>
          <w:rFonts w:ascii="Arial" w:hAnsi="Arial" w:cs="Arial"/>
          <w:sz w:val="20"/>
          <w:lang w:val="vi-VN"/>
        </w:rPr>
        <w:t>3</w:t>
      </w:r>
      <w:r w:rsidRPr="00F64205">
        <w:rPr>
          <w:rFonts w:ascii="Arial" w:hAnsi="Arial" w:cs="Arial"/>
          <w:sz w:val="20"/>
        </w:rPr>
        <w:t>, 13</w:t>
      </w:r>
      <w:r w:rsidRPr="00F64205">
        <w:rPr>
          <w:rFonts w:ascii="Arial" w:hAnsi="Arial" w:cs="Arial"/>
          <w:sz w:val="20"/>
          <w:lang w:val="vi-VN"/>
        </w:rPr>
        <w:t>4</w:t>
      </w:r>
      <w:r w:rsidRPr="00F64205">
        <w:rPr>
          <w:rFonts w:ascii="Arial" w:hAnsi="Arial" w:cs="Arial"/>
          <w:sz w:val="20"/>
        </w:rPr>
        <w:t>, 13</w:t>
      </w:r>
      <w:r w:rsidRPr="00F64205">
        <w:rPr>
          <w:rFonts w:ascii="Arial" w:hAnsi="Arial" w:cs="Arial"/>
          <w:sz w:val="20"/>
          <w:lang w:val="vi-VN"/>
        </w:rPr>
        <w:t>5</w:t>
      </w:r>
      <w:r w:rsidRPr="00F64205">
        <w:rPr>
          <w:rFonts w:ascii="Arial" w:hAnsi="Arial" w:cs="Arial"/>
          <w:sz w:val="20"/>
        </w:rPr>
        <w:t xml:space="preserve"> và 1</w:t>
      </w:r>
      <w:r w:rsidRPr="00F64205">
        <w:rPr>
          <w:rFonts w:ascii="Arial" w:hAnsi="Arial" w:cs="Arial"/>
          <w:sz w:val="20"/>
          <w:lang w:val="vi-VN"/>
        </w:rPr>
        <w:t>37</w:t>
      </w:r>
      <w:r w:rsidRPr="00F64205">
        <w:rPr>
          <w:rFonts w:ascii="Arial" w:hAnsi="Arial" w:cs="Arial"/>
          <w:sz w:val="20"/>
        </w:rPr>
        <w:t xml:space="preserve"> Nghị định này và quy định của pháp luật khác có liên quan và cơ chế khuyến khích về tín dụng xanh, trái phiếu xanh theo quy định tại các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4</w:t>
      </w:r>
      <w:r w:rsidRPr="00F64205">
        <w:rPr>
          <w:rFonts w:ascii="Arial" w:hAnsi="Arial" w:cs="Arial"/>
          <w:sz w:val="20"/>
        </w:rPr>
        <w:t>, 15</w:t>
      </w:r>
      <w:r w:rsidRPr="00F64205">
        <w:rPr>
          <w:rFonts w:ascii="Arial" w:hAnsi="Arial" w:cs="Arial"/>
          <w:sz w:val="20"/>
          <w:lang w:val="vi-VN"/>
        </w:rPr>
        <w:t>5</w:t>
      </w:r>
      <w:r w:rsidRPr="00F64205">
        <w:rPr>
          <w:rFonts w:ascii="Arial" w:hAnsi="Arial" w:cs="Arial"/>
          <w:sz w:val="20"/>
        </w:rPr>
        <w:t>, 1</w:t>
      </w:r>
      <w:r w:rsidRPr="00F64205">
        <w:rPr>
          <w:rFonts w:ascii="Arial" w:hAnsi="Arial" w:cs="Arial"/>
          <w:sz w:val="20"/>
          <w:lang w:val="vi-VN"/>
        </w:rPr>
        <w:t>56</w:t>
      </w:r>
      <w:r w:rsidRPr="00F64205">
        <w:rPr>
          <w:rFonts w:ascii="Arial" w:hAnsi="Arial" w:cs="Arial"/>
          <w:sz w:val="20"/>
        </w:rPr>
        <w:t xml:space="preserve"> và 1</w:t>
      </w:r>
      <w:r w:rsidRPr="00F64205">
        <w:rPr>
          <w:rFonts w:ascii="Arial" w:hAnsi="Arial" w:cs="Arial"/>
          <w:sz w:val="20"/>
          <w:lang w:val="vi-VN"/>
        </w:rPr>
        <w:t>57</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Nhà nước khuyến khích các hoạt động phát triển kinh tế tuần hoàn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Nghiên cứu, phát triển công nghệ, giải pháp kỹ thuật, cung cấp các dịch vụ tư vấn, thiết kế, đánh giá thực hiện kinh tế tuần hoàn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Phát triển các mô hình liên kết, chia sẻ việc sử dụng tuần hoàn sản phẩm và chất thải; thành lập các tổ hợp tác, hợp tác xã, liên hiệp hợp tác xã, liên minh tái chế, các mô hình liên kết vùng, liên kết </w:t>
      </w:r>
      <w:r w:rsidRPr="00F64205">
        <w:rPr>
          <w:rFonts w:ascii="Arial" w:hAnsi="Arial" w:cs="Arial"/>
          <w:sz w:val="20"/>
        </w:rPr>
        <w:lastRenderedPageBreak/>
        <w:t>đô thị với nông thôn và các mô hình khác theo quy định của pháp luật để thực hiện các hoạt động đầu tư, sản xuất, kinh doanh, dịch vụ đạt được tiêu chí của kinh tế tuần hoàn;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Áp dụng các biện pháp cộng sinh công nghiệp theo quy định của pháp luật về quản lý khu công nghiệp và khu kinh tế;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Phát triển thị trường tái sử dụng sản phẩm thải bỏ, tái chế chất thải;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Huy động các nguồn lực trong xã hội để thực hiện kinh tế tuần hoàn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e) Hợp tác quốc tế, trao đổi kinh nghiệm, kiến thức, công nghệ về kinh tế tuần hoàn theo quy định của pháp luật.</w:t>
      </w:r>
    </w:p>
    <w:p w:rsidR="00DD61A8" w:rsidRPr="00F64205" w:rsidRDefault="000626A1" w:rsidP="00692CAC">
      <w:pPr>
        <w:pStyle w:val="Heading2"/>
        <w:keepNext w:val="0"/>
        <w:spacing w:after="120"/>
        <w:rPr>
          <w:rFonts w:ascii="Arial" w:hAnsi="Arial" w:cs="Arial"/>
          <w:sz w:val="20"/>
          <w:szCs w:val="28"/>
        </w:rPr>
      </w:pPr>
      <w:bookmarkStart w:id="494" w:name="muc_4_4"/>
      <w:r w:rsidRPr="00F64205">
        <w:rPr>
          <w:rFonts w:ascii="Arial" w:hAnsi="Arial" w:cs="Arial"/>
          <w:sz w:val="20"/>
          <w:szCs w:val="28"/>
        </w:rPr>
        <w:t>Mục 4. PHÁT TRIỂN NGÀNH CÔNG NGHIỆP MÔI TRƯỜNG, DỊCH VỤ MÔI TRƯỜNG</w:t>
      </w:r>
      <w:bookmarkEnd w:id="494"/>
    </w:p>
    <w:p w:rsidR="00DD61A8" w:rsidRPr="00F64205" w:rsidRDefault="000626A1" w:rsidP="00692CAC">
      <w:pPr>
        <w:pStyle w:val="Heading3"/>
        <w:keepNext w:val="0"/>
        <w:shd w:val="clear" w:color="auto" w:fill="FFFFFF"/>
        <w:spacing w:before="0" w:after="120"/>
        <w:rPr>
          <w:rFonts w:eastAsia="Times"/>
          <w:sz w:val="20"/>
          <w:szCs w:val="28"/>
        </w:rPr>
      </w:pPr>
      <w:bookmarkStart w:id="495" w:name="dieu_141"/>
      <w:r w:rsidRPr="00F64205">
        <w:rPr>
          <w:rFonts w:eastAsia="Times"/>
          <w:sz w:val="20"/>
          <w:szCs w:val="28"/>
        </w:rPr>
        <w:t>Điều</w:t>
      </w:r>
      <w:r w:rsidR="00DD61A8" w:rsidRPr="00F64205">
        <w:rPr>
          <w:rFonts w:eastAsia="Times"/>
          <w:sz w:val="20"/>
          <w:szCs w:val="28"/>
        </w:rPr>
        <w:t xml:space="preserve"> 141. Công nghệ, thiết bị, sản phẩm ngành công nghiệp môi trường</w:t>
      </w:r>
      <w:bookmarkEnd w:id="495"/>
      <w:r w:rsidR="00DD61A8" w:rsidRPr="00F64205">
        <w:rPr>
          <w:rFonts w:eastAsia="Times"/>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Danh </w:t>
      </w:r>
      <w:r w:rsidR="000626A1" w:rsidRPr="00F64205">
        <w:rPr>
          <w:rFonts w:ascii="Arial" w:hAnsi="Arial" w:cs="Arial"/>
          <w:sz w:val="20"/>
        </w:rPr>
        <w:t>mục</w:t>
      </w:r>
      <w:r w:rsidRPr="00F64205">
        <w:rPr>
          <w:rFonts w:ascii="Arial" w:hAnsi="Arial" w:cs="Arial"/>
          <w:sz w:val="20"/>
        </w:rPr>
        <w:t xml:space="preserve"> nhóm công nghệ, thiết bị, sản phẩm quy định tại </w:t>
      </w:r>
      <w:bookmarkStart w:id="496" w:name="dc_152"/>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143 Luật Bảo vệ môi trường</w:t>
      </w:r>
      <w:bookmarkEnd w:id="496"/>
      <w:r w:rsidRPr="00F64205">
        <w:rPr>
          <w:rFonts w:ascii="Arial" w:hAnsi="Arial" w:cs="Arial"/>
          <w:sz w:val="20"/>
        </w:rPr>
        <w:t xml:space="preserve"> được quy định tại </w:t>
      </w:r>
      <w:bookmarkStart w:id="497" w:name="bieumau_pl_31"/>
      <w:r w:rsidR="00AE2557" w:rsidRPr="00F64205">
        <w:rPr>
          <w:rFonts w:ascii="Arial" w:hAnsi="Arial" w:cs="Arial"/>
          <w:sz w:val="20"/>
        </w:rPr>
        <w:t>Phụ lục</w:t>
      </w:r>
      <w:r w:rsidRPr="00F64205">
        <w:rPr>
          <w:rFonts w:ascii="Arial" w:hAnsi="Arial" w:cs="Arial"/>
          <w:sz w:val="20"/>
        </w:rPr>
        <w:t xml:space="preserve"> XXXI</w:t>
      </w:r>
      <w:bookmarkEnd w:id="497"/>
      <w:r w:rsidRPr="00F64205">
        <w:rPr>
          <w:rFonts w:ascii="Arial" w:hAnsi="Arial" w:cs="Arial"/>
          <w:sz w:val="20"/>
        </w:rPr>
        <w:t xml:space="preserve"> ban hành kèm theo Nghị định này.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Bộ Công Thương chủ trì, phối hợp với Bộ Tài nguyên và Môi trường, Bộ Khoa học và Công nghệ, các bộ, cơ quan ngang bộ có liên quan xây dựng, trình Thủ tướng Chính phủ ban hành danh </w:t>
      </w:r>
      <w:r w:rsidR="000626A1" w:rsidRPr="00F64205">
        <w:rPr>
          <w:rFonts w:ascii="Arial" w:hAnsi="Arial" w:cs="Arial"/>
          <w:sz w:val="20"/>
        </w:rPr>
        <w:t>mục</w:t>
      </w:r>
      <w:r w:rsidRPr="00F64205">
        <w:rPr>
          <w:rFonts w:ascii="Arial" w:hAnsi="Arial" w:cs="Arial"/>
          <w:sz w:val="20"/>
        </w:rPr>
        <w:t xml:space="preserve"> cụ thể công nghệ, thiết bị, sản phẩm ngành công nghiệp môi trường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Bộ Kế hoạch và Đầu tư chủ trì, phối hợp với Bộ Công Thương trình Thủ tướng Chính phủ bổ sung các chỉ tiêu thống kê về ngành công nghiệp môi trường vào hệ thống chỉ tiêu thống kê quốc gia; tổ chức chỉ đạo định kỳ thực hiện công bố xã hội các thông tin thống kê về ngành công nghiệp môi trường.</w:t>
      </w:r>
    </w:p>
    <w:p w:rsidR="00DD61A8" w:rsidRPr="00F64205" w:rsidRDefault="000626A1" w:rsidP="00692CAC">
      <w:pPr>
        <w:pStyle w:val="Heading3"/>
        <w:keepNext w:val="0"/>
        <w:shd w:val="clear" w:color="auto" w:fill="FFFFFF"/>
        <w:spacing w:before="0" w:after="120"/>
        <w:rPr>
          <w:sz w:val="20"/>
          <w:szCs w:val="28"/>
        </w:rPr>
      </w:pPr>
      <w:bookmarkStart w:id="498" w:name="dieu_142"/>
      <w:r w:rsidRPr="00F64205">
        <w:rPr>
          <w:sz w:val="20"/>
          <w:szCs w:val="28"/>
        </w:rPr>
        <w:t>Điều</w:t>
      </w:r>
      <w:r w:rsidR="00DD61A8" w:rsidRPr="00F64205">
        <w:rPr>
          <w:sz w:val="20"/>
          <w:szCs w:val="28"/>
        </w:rPr>
        <w:t xml:space="preserve"> 142. Chính sách phát triển ngành công nghiệp môi trường</w:t>
      </w:r>
      <w:bookmarkEnd w:id="498"/>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Nhà nước ưu tiên đầu tư phát triển công nghệ, thiết bị, sản phẩm quy định tại </w:t>
      </w:r>
      <w:r w:rsidR="000626A1" w:rsidRPr="00F64205">
        <w:rPr>
          <w:rFonts w:ascii="Arial" w:hAnsi="Arial" w:cs="Arial"/>
          <w:sz w:val="20"/>
        </w:rPr>
        <w:t>khoản</w:t>
      </w:r>
      <w:r w:rsidRPr="00F64205">
        <w:rPr>
          <w:rFonts w:ascii="Arial" w:hAnsi="Arial" w:cs="Arial"/>
          <w:sz w:val="20"/>
        </w:rPr>
        <w:t xml:space="preserve"> 1 và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14</w:t>
      </w:r>
      <w:r w:rsidRPr="00F64205">
        <w:rPr>
          <w:rFonts w:ascii="Arial" w:hAnsi="Arial" w:cs="Arial"/>
          <w:sz w:val="20"/>
          <w:lang w:val="vi-VN"/>
        </w:rPr>
        <w:t>1</w:t>
      </w:r>
      <w:r w:rsidRPr="00F64205">
        <w:rPr>
          <w:rFonts w:ascii="Arial" w:hAnsi="Arial" w:cs="Arial"/>
          <w:sz w:val="20"/>
        </w:rPr>
        <w:t xml:space="preserve"> Nghị định này để đáp ứng yêu cầu xử lý các vấn đề môi trường quan trọng, lâu dài, quy mô cấp vùng, quốc gia, quốc tế ảnh hưởng đến phát triển bền vững của đất nước; ngăn ngừa ứng phó sự cố môi trường, thảm họa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Tổ chức, cá nhân có hoạt động đầu tư sản xuất thiết bị, sản phẩm, hàng hóa, phát triển công nghệ thuộc đối tượng được ưu đãi, hỗ trợ về bảo vệ môi trường được hưởng các ưu đãi, hỗ trợ theo quy định tại các </w:t>
      </w:r>
      <w:r w:rsidR="000626A1" w:rsidRPr="00F64205">
        <w:rPr>
          <w:rFonts w:ascii="Arial" w:hAnsi="Arial" w:cs="Arial"/>
          <w:sz w:val="20"/>
        </w:rPr>
        <w:t>Điều</w:t>
      </w:r>
      <w:r w:rsidRPr="00F64205">
        <w:rPr>
          <w:rFonts w:ascii="Arial" w:hAnsi="Arial" w:cs="Arial"/>
          <w:sz w:val="20"/>
        </w:rPr>
        <w:t xml:space="preserve"> 13</w:t>
      </w:r>
      <w:r w:rsidRPr="00F64205">
        <w:rPr>
          <w:rFonts w:ascii="Arial" w:hAnsi="Arial" w:cs="Arial"/>
          <w:sz w:val="20"/>
          <w:lang w:val="vi-VN"/>
        </w:rPr>
        <w:t>1</w:t>
      </w:r>
      <w:r w:rsidRPr="00F64205">
        <w:rPr>
          <w:rFonts w:ascii="Arial" w:hAnsi="Arial" w:cs="Arial"/>
          <w:sz w:val="20"/>
        </w:rPr>
        <w:t>, 13</w:t>
      </w:r>
      <w:r w:rsidRPr="00F64205">
        <w:rPr>
          <w:rFonts w:ascii="Arial" w:hAnsi="Arial" w:cs="Arial"/>
          <w:sz w:val="20"/>
          <w:lang w:val="vi-VN"/>
        </w:rPr>
        <w:t>2</w:t>
      </w:r>
      <w:r w:rsidRPr="00F64205">
        <w:rPr>
          <w:rFonts w:ascii="Arial" w:hAnsi="Arial" w:cs="Arial"/>
          <w:sz w:val="20"/>
        </w:rPr>
        <w:t>, 13</w:t>
      </w:r>
      <w:r w:rsidRPr="00F64205">
        <w:rPr>
          <w:rFonts w:ascii="Arial" w:hAnsi="Arial" w:cs="Arial"/>
          <w:sz w:val="20"/>
          <w:lang w:val="vi-VN"/>
        </w:rPr>
        <w:t>3</w:t>
      </w:r>
      <w:r w:rsidRPr="00F64205">
        <w:rPr>
          <w:rFonts w:ascii="Arial" w:hAnsi="Arial" w:cs="Arial"/>
          <w:sz w:val="20"/>
        </w:rPr>
        <w:t>, 13</w:t>
      </w:r>
      <w:r w:rsidRPr="00F64205">
        <w:rPr>
          <w:rFonts w:ascii="Arial" w:hAnsi="Arial" w:cs="Arial"/>
          <w:sz w:val="20"/>
          <w:lang w:val="vi-VN"/>
        </w:rPr>
        <w:t>4</w:t>
      </w:r>
      <w:r w:rsidRPr="00F64205">
        <w:rPr>
          <w:rFonts w:ascii="Arial" w:hAnsi="Arial" w:cs="Arial"/>
          <w:sz w:val="20"/>
        </w:rPr>
        <w:t>, 13</w:t>
      </w:r>
      <w:r w:rsidRPr="00F64205">
        <w:rPr>
          <w:rFonts w:ascii="Arial" w:hAnsi="Arial" w:cs="Arial"/>
          <w:sz w:val="20"/>
          <w:lang w:val="vi-VN"/>
        </w:rPr>
        <w:t>5</w:t>
      </w:r>
      <w:r w:rsidRPr="00F64205">
        <w:rPr>
          <w:rFonts w:ascii="Arial" w:hAnsi="Arial" w:cs="Arial"/>
          <w:sz w:val="20"/>
        </w:rPr>
        <w:t xml:space="preserve"> và 1</w:t>
      </w:r>
      <w:r w:rsidRPr="00F64205">
        <w:rPr>
          <w:rFonts w:ascii="Arial" w:hAnsi="Arial" w:cs="Arial"/>
          <w:sz w:val="20"/>
          <w:lang w:val="vi-VN"/>
        </w:rPr>
        <w:t>37</w:t>
      </w:r>
      <w:r w:rsidRPr="00F64205">
        <w:rPr>
          <w:rFonts w:ascii="Arial" w:hAnsi="Arial" w:cs="Arial"/>
          <w:sz w:val="20"/>
        </w:rPr>
        <w:t xml:space="preserve"> Nghị định này và quy định của pháp luật khác có liên quan.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Bộ Công Thương chủ trì, phối hợp với các bộ, cơ quan ngang bộ, Ủy ban nhân dân cấp tỉnh xây dựng, trình Thủ tướng Chính phủ phê duyệt </w:t>
      </w:r>
      <w:r w:rsidR="000626A1" w:rsidRPr="00F64205">
        <w:rPr>
          <w:rFonts w:ascii="Arial" w:hAnsi="Arial" w:cs="Arial"/>
          <w:sz w:val="20"/>
        </w:rPr>
        <w:t>chương</w:t>
      </w:r>
      <w:r w:rsidRPr="00F64205">
        <w:rPr>
          <w:rFonts w:ascii="Arial" w:hAnsi="Arial" w:cs="Arial"/>
          <w:sz w:val="20"/>
        </w:rPr>
        <w:t xml:space="preserve"> trình phát triển ngành công nghiệp môi trường.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4. Bộ Tài chính chủ trì, phối hợp với Bộ Công Thương quy định mã số định danh đối với hàng hóa môi trường của danh </w:t>
      </w:r>
      <w:r w:rsidR="000626A1" w:rsidRPr="00F64205">
        <w:rPr>
          <w:rFonts w:ascii="Arial" w:hAnsi="Arial" w:cs="Arial"/>
          <w:sz w:val="20"/>
        </w:rPr>
        <w:t>mục</w:t>
      </w:r>
      <w:r w:rsidRPr="00F64205">
        <w:rPr>
          <w:rFonts w:ascii="Arial" w:hAnsi="Arial" w:cs="Arial"/>
          <w:sz w:val="20"/>
        </w:rPr>
        <w:t xml:space="preserve"> thuế quan hài hòa (HS code) để thực hiện lộ trình mở cửa hàng hóa môi trường phù hợp với cam kết quốc tế.</w:t>
      </w:r>
    </w:p>
    <w:p w:rsidR="00DD61A8" w:rsidRPr="00F64205" w:rsidRDefault="000626A1" w:rsidP="00692CAC">
      <w:pPr>
        <w:pStyle w:val="Heading3"/>
        <w:keepNext w:val="0"/>
        <w:shd w:val="clear" w:color="auto" w:fill="FFFFFF"/>
        <w:spacing w:before="0" w:after="120"/>
        <w:rPr>
          <w:sz w:val="20"/>
          <w:szCs w:val="28"/>
        </w:rPr>
      </w:pPr>
      <w:bookmarkStart w:id="499" w:name="dieu_143"/>
      <w:r w:rsidRPr="00F64205">
        <w:rPr>
          <w:sz w:val="20"/>
          <w:szCs w:val="28"/>
        </w:rPr>
        <w:t>Điều</w:t>
      </w:r>
      <w:r w:rsidR="00DD61A8" w:rsidRPr="00F64205">
        <w:rPr>
          <w:sz w:val="20"/>
          <w:szCs w:val="28"/>
        </w:rPr>
        <w:t xml:space="preserve"> 143. Đối tượng phát triển dịch vụ môi trường</w:t>
      </w:r>
      <w:bookmarkEnd w:id="499"/>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Dịch vụ môi trường theo quy định tại </w:t>
      </w:r>
      <w:bookmarkStart w:id="500" w:name="dc_153"/>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144 Luật Bảo vệ môi trường</w:t>
      </w:r>
      <w:bookmarkEnd w:id="500"/>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Dịch vụ xử lý, cải tạo môi trường bãi chôn lấp chất thải rắn sinh hoạt; thu gom và xử lý rác thải nhựa trôi nổi trên biển và đại dương.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Dịch vụ vận chuyển sử dụng phương tiện giao thông sử dụng năng lượng tái tạo, mức tiêu hao nhiên liệu thấp, phát thải thấp hoặc không phát thải theo quy định của pháp luật.</w:t>
      </w:r>
    </w:p>
    <w:p w:rsidR="00DD61A8" w:rsidRPr="00F64205" w:rsidRDefault="000626A1" w:rsidP="00692CAC">
      <w:pPr>
        <w:pStyle w:val="Heading3"/>
        <w:keepNext w:val="0"/>
        <w:shd w:val="clear" w:color="auto" w:fill="FFFFFF"/>
        <w:spacing w:before="0" w:after="120"/>
        <w:rPr>
          <w:sz w:val="20"/>
          <w:szCs w:val="28"/>
        </w:rPr>
      </w:pPr>
      <w:bookmarkStart w:id="501" w:name="dieu_144"/>
      <w:r w:rsidRPr="00F64205">
        <w:rPr>
          <w:sz w:val="20"/>
          <w:szCs w:val="28"/>
        </w:rPr>
        <w:t>Điều</w:t>
      </w:r>
      <w:r w:rsidR="00DD61A8" w:rsidRPr="00F64205">
        <w:rPr>
          <w:sz w:val="20"/>
          <w:szCs w:val="28"/>
        </w:rPr>
        <w:t xml:space="preserve"> 144. Khuyến khích phát triển dịch vụ môi trường</w:t>
      </w:r>
      <w:bookmarkEnd w:id="501"/>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Tổ chức, cá nhân được tham gia cung cấp dịch vụ môi trường trong các lĩnh vực quy định tại </w:t>
      </w:r>
      <w:r w:rsidR="000626A1" w:rsidRPr="00F64205">
        <w:rPr>
          <w:rFonts w:ascii="Arial" w:hAnsi="Arial" w:cs="Arial"/>
          <w:sz w:val="20"/>
        </w:rPr>
        <w:t>Điều</w:t>
      </w:r>
      <w:r w:rsidRPr="00F64205">
        <w:rPr>
          <w:rFonts w:ascii="Arial" w:hAnsi="Arial" w:cs="Arial"/>
          <w:sz w:val="20"/>
        </w:rPr>
        <w:t xml:space="preserve"> 14</w:t>
      </w:r>
      <w:r w:rsidRPr="00F64205">
        <w:rPr>
          <w:rFonts w:ascii="Arial" w:hAnsi="Arial" w:cs="Arial"/>
          <w:sz w:val="20"/>
          <w:lang w:val="vi-VN"/>
        </w:rPr>
        <w:t>3</w:t>
      </w:r>
      <w:r w:rsidRPr="00F64205">
        <w:rPr>
          <w:rFonts w:ascii="Arial" w:hAnsi="Arial" w:cs="Arial"/>
          <w:sz w:val="20"/>
        </w:rPr>
        <w:t xml:space="preserve"> Nghị định này.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Tổ chức, cá nhân tham gia cung cấp dịch vụ môi trường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này đáp ứng các yêu cầu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Dự án đầu tư thuộc ngành, nghề thu gom, tái chế, xử lý chất thải được ưu đãi, hỗ trợ theo quy định tại </w:t>
      </w:r>
      <w:bookmarkStart w:id="502" w:name="dc_154"/>
      <w:r w:rsidR="000626A1" w:rsidRPr="00F64205">
        <w:rPr>
          <w:rFonts w:ascii="Arial" w:hAnsi="Arial" w:cs="Arial"/>
          <w:sz w:val="20"/>
        </w:rPr>
        <w:t>Điều</w:t>
      </w:r>
      <w:r w:rsidRPr="00F64205">
        <w:rPr>
          <w:rFonts w:ascii="Arial" w:hAnsi="Arial" w:cs="Arial"/>
          <w:sz w:val="20"/>
        </w:rPr>
        <w:t xml:space="preserve"> 141 Luật Bảo vệ môi trường</w:t>
      </w:r>
      <w:bookmarkEnd w:id="502"/>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Ủy ban nhân dân cấp tỉnh lập, thẩm định, phê duyệt hoặc trình cấp có thẩm quyền phê duyệt, tổ chức thực hiện dự án đầu tư đã được phê duyệt theo phương thức đối tác công tư về thu gom và xử lý nước thải sinh hoạt tập trung, xử lý chất thải rắn sinh hoạt theo quy định của pháp luật về đầu tư theo phương thức đối tác công tư.</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Bộ Tài nguyên và Môi trường chủ trì, phối hợp với Bộ Kế hoạch và Đầu tư và các cơ quan có liên quan thực hiện các nội dung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Lập, thẩm định, phê duyệt hoặc trình cấp có thẩm quyền phê duyệt, tổ chức thực hiện dự án đầu tư theo phương thức đối tác công tư về thu gom và xử lý nước thải sinh hoạt tập trung, xử lý chất thải rắn liên vùng, liên tỉnh theo quy định của pháp luật về đầu tư theo phương thức đối tác công tư;</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b) Xây dựng đề xuất dự án đầu tư trình cấp có thẩm quyền quyết định chủ trương đầu tư khu tái chế, xử lý chất thải nguy hại liên vùng, liên tỉnh theo quy định của pháp luật có liên quan.</w:t>
      </w:r>
    </w:p>
    <w:p w:rsidR="00DD61A8" w:rsidRPr="00F64205" w:rsidRDefault="00DD61A8" w:rsidP="00692CAC">
      <w:pPr>
        <w:spacing w:after="120"/>
        <w:rPr>
          <w:rFonts w:ascii="Arial" w:hAnsi="Arial" w:cs="Arial"/>
          <w:sz w:val="20"/>
        </w:rPr>
      </w:pPr>
      <w:r w:rsidRPr="00F64205">
        <w:rPr>
          <w:rFonts w:ascii="Arial" w:hAnsi="Arial" w:cs="Arial"/>
          <w:sz w:val="20"/>
        </w:rPr>
        <w:t>6. Bộ Kế hoạch và Đầu tư chủ trì, phối hợp với các bộ, cơ quan ngang bộ:</w:t>
      </w:r>
    </w:p>
    <w:p w:rsidR="00DD61A8" w:rsidRPr="00F64205" w:rsidRDefault="00DD61A8" w:rsidP="00692CAC">
      <w:pPr>
        <w:spacing w:after="120"/>
        <w:rPr>
          <w:rFonts w:ascii="Arial" w:hAnsi="Arial" w:cs="Arial"/>
          <w:sz w:val="20"/>
        </w:rPr>
      </w:pPr>
      <w:r w:rsidRPr="00F64205">
        <w:rPr>
          <w:rFonts w:ascii="Arial" w:hAnsi="Arial" w:cs="Arial"/>
          <w:sz w:val="20"/>
        </w:rPr>
        <w:t xml:space="preserve">a) Hoàn thiện các cơ chế, chính sách hướng dẫn thực hiện và khuyến khích triển khai mô hình khu công nghiệp sinh thái;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Chủ trì, phối hợp với các bộ, ngành, địa phương xây dựng và hoàn thiện hệ thống cơ sở dữ liệu về hiệu quả tài nguyên trong khu công nghiệp, tiến tới áp dụng chung cho các khu sản xuất, kinh doanh, dịch vụ tập trung.</w:t>
      </w:r>
    </w:p>
    <w:p w:rsidR="00DD61A8" w:rsidRPr="00F64205" w:rsidRDefault="000626A1" w:rsidP="00692CAC">
      <w:pPr>
        <w:pStyle w:val="Heading2"/>
        <w:keepNext w:val="0"/>
        <w:spacing w:after="120"/>
        <w:rPr>
          <w:rFonts w:ascii="Arial" w:hAnsi="Arial" w:cs="Arial"/>
          <w:sz w:val="20"/>
          <w:szCs w:val="28"/>
        </w:rPr>
      </w:pPr>
      <w:bookmarkStart w:id="503" w:name="muc_5_2"/>
      <w:r w:rsidRPr="00F64205">
        <w:rPr>
          <w:rFonts w:ascii="Arial" w:hAnsi="Arial" w:cs="Arial"/>
          <w:sz w:val="20"/>
          <w:szCs w:val="28"/>
        </w:rPr>
        <w:t>Mục 5. SẢN PHẨM, DỊCH VỤ THÂN THIỆN MÔI TRƯỜNG</w:t>
      </w:r>
      <w:bookmarkEnd w:id="503"/>
    </w:p>
    <w:p w:rsidR="00DD61A8" w:rsidRPr="00F64205" w:rsidRDefault="000626A1" w:rsidP="00692CAC">
      <w:pPr>
        <w:pStyle w:val="Heading3"/>
        <w:keepNext w:val="0"/>
        <w:shd w:val="clear" w:color="auto" w:fill="FFFFFF"/>
        <w:spacing w:before="0" w:after="120"/>
        <w:rPr>
          <w:sz w:val="20"/>
          <w:szCs w:val="28"/>
        </w:rPr>
      </w:pPr>
      <w:bookmarkStart w:id="504" w:name="dieu_145"/>
      <w:r w:rsidRPr="00F64205">
        <w:rPr>
          <w:sz w:val="20"/>
          <w:szCs w:val="28"/>
        </w:rPr>
        <w:t>Điều</w:t>
      </w:r>
      <w:r w:rsidR="00DD61A8" w:rsidRPr="00F64205">
        <w:rPr>
          <w:sz w:val="20"/>
          <w:szCs w:val="28"/>
        </w:rPr>
        <w:t xml:space="preserve"> 145. Sản phẩm, dịch vụ thân thiện với môi trường</w:t>
      </w:r>
      <w:bookmarkEnd w:id="504"/>
      <w:r w:rsidR="00DD61A8" w:rsidRPr="00F64205">
        <w:rPr>
          <w:sz w:val="20"/>
          <w:szCs w:val="28"/>
        </w:rPr>
        <w:t xml:space="preserve"> </w:t>
      </w:r>
    </w:p>
    <w:p w:rsidR="00DD61A8" w:rsidRPr="00F64205" w:rsidRDefault="009E7519" w:rsidP="00692CAC">
      <w:pPr>
        <w:shd w:val="clear" w:color="auto" w:fill="FFFFFF"/>
        <w:spacing w:after="120"/>
        <w:rPr>
          <w:rFonts w:ascii="Arial" w:hAnsi="Arial" w:cs="Arial"/>
          <w:sz w:val="20"/>
        </w:rPr>
      </w:pPr>
      <w:bookmarkStart w:id="505" w:name="khoan_1_145"/>
      <w:r w:rsidRPr="00F64205">
        <w:rPr>
          <w:rFonts w:ascii="Arial" w:hAnsi="Arial" w:cs="Arial"/>
          <w:sz w:val="20"/>
        </w:rPr>
        <w:t>1. Bộ Tài nguyên và Môi trường quy định tiêu chí và chứng nhận Nhãn sinh thái Việt Nam cho sản phẩm, dịch vụ thân thiện môi trường; hướng dẫn, kiểm tra việc thực hiện các tiêu chí Nhãn sinh thái Việt Nam đối với tổ chức, cá nhân có sản phẩm, dịch vụ được chứng nhận.</w:t>
      </w:r>
      <w:bookmarkEnd w:id="505"/>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Tổ chức, cá nhân sản xuất sản phẩm, cung cấp dịch vụ được chứng nhận Nhãn sinh thái Việt Nam được hưởng các chính sách ưu đãi theo quy định tại </w:t>
      </w:r>
      <w:r w:rsidR="000626A1" w:rsidRPr="00F64205">
        <w:rPr>
          <w:rFonts w:ascii="Arial" w:hAnsi="Arial" w:cs="Arial"/>
          <w:sz w:val="20"/>
        </w:rPr>
        <w:t>Mục</w:t>
      </w:r>
      <w:r w:rsidRPr="00F64205">
        <w:rPr>
          <w:rFonts w:ascii="Arial" w:hAnsi="Arial" w:cs="Arial"/>
          <w:sz w:val="20"/>
        </w:rPr>
        <w:t xml:space="preserve"> 2 </w:t>
      </w:r>
      <w:r w:rsidR="000626A1" w:rsidRPr="00F64205">
        <w:rPr>
          <w:rFonts w:ascii="Arial" w:hAnsi="Arial" w:cs="Arial"/>
          <w:sz w:val="20"/>
        </w:rPr>
        <w:t>Chương</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Quyết định chứng nhận Nhãn sinh thái Việt Nam đối với sản phẩm, dịch vụ thân thiện với môi trường có thời hạn là 36 tháng, kể từ ngày ban hành.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Giấy chứng nhận túi ni lông thân thiện với môi trường, quyết định chứng nhận sản phẩm đạt tiêu chí nhãn xanh Việt Nam được cơ quan nhà nước có thẩm quyền cấp trước ngày Nghị định này có hiệu lực thi hành tiếp tục có hiệu lực đến hết thời hạn ghi trong giấy chứng nhận.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Khuyến khích các bộ, cơ quan ngang bộ lồng ghép các tiêu chí môi trường phù hợp với tiêu chí Nhãn sinh thái Việt Nam trong hoạt động chứng nhận sản phẩm, dịch vụ theo quy định pháp luật có liên quan.</w:t>
      </w:r>
    </w:p>
    <w:p w:rsidR="00DD61A8" w:rsidRPr="00F64205" w:rsidRDefault="000626A1" w:rsidP="00692CAC">
      <w:pPr>
        <w:pStyle w:val="Heading3"/>
        <w:keepNext w:val="0"/>
        <w:shd w:val="clear" w:color="auto" w:fill="FFFFFF"/>
        <w:spacing w:before="0" w:after="120"/>
        <w:rPr>
          <w:sz w:val="20"/>
          <w:szCs w:val="28"/>
        </w:rPr>
      </w:pPr>
      <w:bookmarkStart w:id="506" w:name="dieu_146"/>
      <w:r w:rsidRPr="00F64205">
        <w:rPr>
          <w:sz w:val="20"/>
          <w:szCs w:val="28"/>
        </w:rPr>
        <w:t>Điều</w:t>
      </w:r>
      <w:r w:rsidR="00DD61A8" w:rsidRPr="00F64205">
        <w:rPr>
          <w:sz w:val="20"/>
          <w:szCs w:val="28"/>
        </w:rPr>
        <w:t xml:space="preserve"> 146. Hồ sơ đề nghị chứng nhận Nhãn sinh thái Việt Nam</w:t>
      </w:r>
      <w:bookmarkEnd w:id="506"/>
      <w:r w:rsidR="00DD61A8" w:rsidRPr="00F64205">
        <w:rPr>
          <w:sz w:val="20"/>
          <w:szCs w:val="28"/>
        </w:rPr>
        <w:t xml:space="preserve"> </w:t>
      </w:r>
    </w:p>
    <w:p w:rsidR="001146F1" w:rsidRPr="001146F1" w:rsidRDefault="001146F1" w:rsidP="001146F1">
      <w:pPr>
        <w:shd w:val="clear" w:color="auto" w:fill="FFFFFF"/>
        <w:spacing w:after="120"/>
        <w:rPr>
          <w:rFonts w:ascii="Arial" w:hAnsi="Arial" w:cs="Arial"/>
          <w:sz w:val="20"/>
        </w:rPr>
      </w:pPr>
      <w:r w:rsidRPr="001146F1">
        <w:rPr>
          <w:rFonts w:ascii="Arial" w:hAnsi="Arial" w:cs="Arial"/>
          <w:sz w:val="20"/>
        </w:rPr>
        <w:t xml:space="preserve">1. Văn bản đề nghị chứng nhận Nhãn sinh thái Việt Nam đối với sản phẩm, dịch vụ thân thiện với môi trường thực hiện theo mẫu quy định tại </w:t>
      </w:r>
      <w:bookmarkStart w:id="507" w:name="bieumau_pl_32"/>
      <w:r w:rsidRPr="001146F1">
        <w:rPr>
          <w:rFonts w:ascii="Arial" w:hAnsi="Arial" w:cs="Arial"/>
          <w:sz w:val="20"/>
        </w:rPr>
        <w:t>Phụ lục XXXII</w:t>
      </w:r>
      <w:bookmarkEnd w:id="507"/>
      <w:r w:rsidRPr="001146F1">
        <w:rPr>
          <w:rFonts w:ascii="Arial" w:hAnsi="Arial" w:cs="Arial"/>
          <w:sz w:val="20"/>
        </w:rPr>
        <w:t xml:space="preserve"> ban hành kèm theo Nghị định này.</w:t>
      </w:r>
    </w:p>
    <w:p w:rsidR="00DD61A8" w:rsidRPr="00F64205" w:rsidRDefault="001146F1" w:rsidP="001146F1">
      <w:pPr>
        <w:shd w:val="clear" w:color="auto" w:fill="FFFFFF"/>
        <w:spacing w:after="120"/>
        <w:rPr>
          <w:rFonts w:ascii="Arial" w:hAnsi="Arial" w:cs="Arial"/>
          <w:sz w:val="20"/>
        </w:rPr>
      </w:pPr>
      <w:r w:rsidRPr="001146F1">
        <w:rPr>
          <w:rFonts w:ascii="Arial" w:hAnsi="Arial" w:cs="Arial"/>
          <w:sz w:val="20"/>
        </w:rPr>
        <w:t xml:space="preserve">2. Báo cáo sản phẩm, dịch vụ đáp ứng tiêu chí Nhãn sinh thái Việt Nam thực hiện theo mẫu quy định tại </w:t>
      </w:r>
      <w:bookmarkStart w:id="508" w:name="bieumau_pl_33"/>
      <w:r w:rsidRPr="001146F1">
        <w:rPr>
          <w:rFonts w:ascii="Arial" w:hAnsi="Arial" w:cs="Arial"/>
          <w:sz w:val="20"/>
        </w:rPr>
        <w:t>Phụ lục XXXIII</w:t>
      </w:r>
      <w:bookmarkEnd w:id="508"/>
      <w:r w:rsidRPr="001146F1">
        <w:rPr>
          <w:rFonts w:ascii="Arial" w:hAnsi="Arial" w:cs="Arial"/>
          <w:sz w:val="20"/>
        </w:rPr>
        <w:t xml:space="preserve"> ban hành kèm theo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Kết quả thử nghiệm sản phẩm có thời hạn không quá 06 tháng, tính đến ngày Bộ Tài nguyên và Môi trường nhận được hồ sơ đăng ký hợp lệ kèm theo mẫu sản phẩm đăng ký chứng nhận. Việc thử nghiệm sản phẩm phải được tiến hành bởi các tổ chức thử nghiệm đáp ứng quy định tại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49</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Bản vẽ hoặc bản chụp kiểu dáng công nghiệp có kích cỡ 21 cm x 29 cm và thuyết minh các thông số kỹ thuật của sản phẩm.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Hồ sơ đề nghị chứng nhận Nhãn sinh thái Việt Nam chỉ có giá trị trong thời gian 06 tháng, kể từ ngày có văn bản tiếp nhận hồ sơ. Nếu quá 06 tháng, tổ chức, cá nhân phải lập bộ hồ sơ mới đề nghị chứng nhận.</w:t>
      </w:r>
    </w:p>
    <w:p w:rsidR="00DD61A8" w:rsidRPr="00F64205" w:rsidRDefault="000626A1" w:rsidP="00692CAC">
      <w:pPr>
        <w:pStyle w:val="Heading3"/>
        <w:keepNext w:val="0"/>
        <w:shd w:val="clear" w:color="auto" w:fill="FFFFFF"/>
        <w:spacing w:before="0" w:after="120"/>
        <w:rPr>
          <w:sz w:val="20"/>
          <w:szCs w:val="28"/>
        </w:rPr>
      </w:pPr>
      <w:bookmarkStart w:id="509" w:name="dieu_147"/>
      <w:r w:rsidRPr="00F64205">
        <w:rPr>
          <w:sz w:val="20"/>
          <w:szCs w:val="28"/>
        </w:rPr>
        <w:t>Điều</w:t>
      </w:r>
      <w:r w:rsidR="00DD61A8" w:rsidRPr="00F64205">
        <w:rPr>
          <w:sz w:val="20"/>
          <w:szCs w:val="28"/>
        </w:rPr>
        <w:t xml:space="preserve"> 147. Trình tự, thủ tục chứng nhận Nhãn sinh thái Việt Nam</w:t>
      </w:r>
      <w:bookmarkEnd w:id="509"/>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Trong thời hạn 05 ngày, kể từ ngày nhận hồ sơ đăng ký chứng nhận, Bộ Tài nguyên và Môi trường có trách nhiệm xem xét tính đầy đủ, hợp lệ của hồ sơ; trường hợp, hồ sơ chưa đầy đủ, hợp lệ phải thông báo bằng văn bản cho tổ chức, cá nhân đăng ký để hoàn thiện hồ sơ. Trong thời hạn 30 ngày, kể từ ngày nhận được hồ sơ đầy đủ, hợp lệ, Bộ Tài nguyên và Môi trường tổ chức đánh giá theo trình tự chứng nhận Nhãn sinh thái Việt Nam được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Trình tự chứng nhận Nhãn sinh thái Việt Nam bao gồm các hoạt động: thành lập hội đồng đánh giá; tiến hành khảo sát thực tế; họp hội đồng đánh giá; trong trường hợp cần thiết, tiến hành trưng cầu giám định để đánh giá sự phù hợp với bộ tiêu chí Nhãn sinh thái Việt Nam. Sau khi có kết quả họp hội đồng đánh giá sản phẩm, dịch vụ đáp ứng bộ tiêu chí Nhãn sinh thái Việt Nam, Bộ Tài nguyên và Môi trường ban hành quyết định chứng nhận Nhãn sinh thái Việt Nam đối với sản phẩm, dịch vụ. Trường hợp kết quả đánh giá sản phẩm, dịch vụ không đáp ứng bộ tiêu chí Nhãn sinh thái Việt Nam, Bộ Tài nguyên và Môi trường thông báo bằng văn bản cho tổ chức, cá nhân biết và nêu rõ lý do không đạt yêu cầu.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Trường hợp có nguyện vọng tiếp tục được chứng nhận Nhãn sinh thái Việt Nam, sớm nhất là 03 tháng trước khi quyết định chứng nhận Nhãn sinh thái Việt Nam hết hiệu lực, tổ chức, cá nhân đã được cấp quyết định chứng nhận Nhãn sinh thái Việt Nam lập hồ sơ đề nghị chứng nhận theo quy định tại </w:t>
      </w:r>
      <w:r w:rsidR="000626A1" w:rsidRPr="00F64205">
        <w:rPr>
          <w:rFonts w:ascii="Arial" w:hAnsi="Arial" w:cs="Arial"/>
          <w:sz w:val="20"/>
        </w:rPr>
        <w:t>Điều</w:t>
      </w:r>
      <w:r w:rsidRPr="00F64205">
        <w:rPr>
          <w:rFonts w:ascii="Arial" w:hAnsi="Arial" w:cs="Arial"/>
          <w:sz w:val="20"/>
        </w:rPr>
        <w:t xml:space="preserve"> 14</w:t>
      </w:r>
      <w:r w:rsidRPr="00F64205">
        <w:rPr>
          <w:rFonts w:ascii="Arial" w:hAnsi="Arial" w:cs="Arial"/>
          <w:sz w:val="20"/>
          <w:lang w:val="vi-VN"/>
        </w:rPr>
        <w:t>6</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 xml:space="preserve">4. Trường hợp tổ chức, cá nhân có các thay đổi về thông số kỹ thuật, đặc tính của sản phẩm, dịch vụ hoặc các thay đổi khác có liên quan đến tiêu chí chứng nhận Nhãn sinh thái Việt Nam thì gửi hồ sơ đề nghị Bộ Tài nguyên và Môi trường đánh giá, chứng nhận theo quy định tại </w:t>
      </w:r>
      <w:r w:rsidR="000626A1" w:rsidRPr="00F64205">
        <w:rPr>
          <w:rFonts w:ascii="Arial" w:hAnsi="Arial" w:cs="Arial"/>
          <w:sz w:val="20"/>
        </w:rPr>
        <w:t>Điều</w:t>
      </w:r>
      <w:r w:rsidRPr="00F64205">
        <w:rPr>
          <w:rFonts w:ascii="Arial" w:hAnsi="Arial" w:cs="Arial"/>
          <w:sz w:val="20"/>
        </w:rPr>
        <w:t xml:space="preserve"> 1</w:t>
      </w:r>
      <w:r w:rsidRPr="00F64205">
        <w:rPr>
          <w:rFonts w:ascii="Arial" w:hAnsi="Arial" w:cs="Arial"/>
          <w:sz w:val="20"/>
          <w:lang w:val="vi-VN"/>
        </w:rPr>
        <w:t>48</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lang w:val="vi-VN"/>
        </w:rPr>
      </w:pPr>
      <w:r w:rsidRPr="00F64205">
        <w:rPr>
          <w:rFonts w:ascii="Arial" w:hAnsi="Arial" w:cs="Arial"/>
          <w:sz w:val="20"/>
        </w:rPr>
        <w:t>5. Quyết</w:t>
      </w:r>
      <w:r w:rsidRPr="00F64205">
        <w:rPr>
          <w:rFonts w:ascii="Arial" w:hAnsi="Arial" w:cs="Arial"/>
          <w:sz w:val="20"/>
          <w:lang w:val="vi-VN"/>
        </w:rPr>
        <w:t xml:space="preserve"> định chứng nhận Nhãn sinh thái Việt Nam đối với sản phẩm, dịch vụ thực hiện theo mẫu quy định tại </w:t>
      </w:r>
      <w:bookmarkStart w:id="510" w:name="bieumau_pl_34"/>
      <w:r w:rsidR="001146F1" w:rsidRPr="001146F1">
        <w:rPr>
          <w:rFonts w:ascii="Arial" w:hAnsi="Arial" w:cs="Arial"/>
          <w:sz w:val="20"/>
          <w:lang w:val="vi-VN"/>
        </w:rPr>
        <w:t>Phụ lục XXXIV</w:t>
      </w:r>
      <w:bookmarkEnd w:id="510"/>
      <w:r w:rsidR="001146F1" w:rsidRPr="001146F1">
        <w:rPr>
          <w:rFonts w:ascii="Arial" w:hAnsi="Arial" w:cs="Arial"/>
          <w:sz w:val="20"/>
          <w:lang w:val="vi-VN"/>
        </w:rPr>
        <w:t xml:space="preserve"> </w:t>
      </w:r>
      <w:r w:rsidRPr="00F64205">
        <w:rPr>
          <w:rFonts w:ascii="Arial" w:hAnsi="Arial" w:cs="Arial"/>
          <w:sz w:val="20"/>
          <w:lang w:val="vi-VN"/>
        </w:rPr>
        <w:t>ban hành kèm theo Nghị định này.</w:t>
      </w:r>
    </w:p>
    <w:p w:rsidR="00DD61A8" w:rsidRPr="00F64205" w:rsidRDefault="009E7519" w:rsidP="00692CAC">
      <w:pPr>
        <w:shd w:val="clear" w:color="auto" w:fill="FFFFFF"/>
        <w:spacing w:after="120"/>
        <w:rPr>
          <w:rFonts w:ascii="Arial" w:hAnsi="Arial" w:cs="Arial"/>
          <w:sz w:val="20"/>
          <w:lang w:val="vi-VN"/>
        </w:rPr>
      </w:pPr>
      <w:bookmarkStart w:id="511" w:name="khoan_6_147"/>
      <w:r w:rsidRPr="00F64205">
        <w:rPr>
          <w:rFonts w:ascii="Arial" w:hAnsi="Arial" w:cs="Arial"/>
          <w:sz w:val="20"/>
          <w:lang w:val="vi-VN"/>
        </w:rPr>
        <w:t>6. Bộ Tài nguyên và Môi trường quy định chi tiết việc đánh giá sản phẩm, dịch vụ đáp ứng bộ tiêu chí Nhãn sinh thái Việt Nam; mẫu báo cáo kết quả đánh giá hồ sơ đăng ký chứng nhận sản phẩm, dịch vụ đáp ứng các tiêu chí Nhãn sinh thái Việt Nam.</w:t>
      </w:r>
      <w:bookmarkEnd w:id="511"/>
    </w:p>
    <w:p w:rsidR="00DD61A8" w:rsidRPr="00F64205" w:rsidRDefault="000626A1" w:rsidP="00692CAC">
      <w:pPr>
        <w:pStyle w:val="Heading3"/>
        <w:keepNext w:val="0"/>
        <w:shd w:val="clear" w:color="auto" w:fill="FFFFFF"/>
        <w:spacing w:before="0" w:after="120"/>
        <w:rPr>
          <w:rFonts w:eastAsia="Times"/>
          <w:bCs w:val="0"/>
          <w:sz w:val="20"/>
          <w:szCs w:val="28"/>
        </w:rPr>
      </w:pPr>
      <w:bookmarkStart w:id="512" w:name="dieu_148"/>
      <w:r w:rsidRPr="00F64205">
        <w:rPr>
          <w:rFonts w:eastAsia="Times"/>
          <w:bCs w:val="0"/>
          <w:sz w:val="20"/>
          <w:szCs w:val="28"/>
        </w:rPr>
        <w:t>Điều</w:t>
      </w:r>
      <w:r w:rsidR="00DD61A8" w:rsidRPr="00F64205">
        <w:rPr>
          <w:rFonts w:eastAsia="Times"/>
          <w:bCs w:val="0"/>
          <w:sz w:val="20"/>
          <w:szCs w:val="28"/>
        </w:rPr>
        <w:t xml:space="preserve"> 148. Cấp đổi, thu hồi quyết định chứng nhận Nhãn sinh thái Việt Nam</w:t>
      </w:r>
      <w:bookmarkEnd w:id="512"/>
      <w:r w:rsidR="00DD61A8" w:rsidRPr="00F64205">
        <w:rPr>
          <w:rFonts w:eastAsia="Times"/>
          <w:bCs w:val="0"/>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Trong thời hạn của quyết định chứng nhận, trường hợp tổ chức, cá nhân có các thay đổi thông tin so với nội dung tại quyết định chứng nhận Nhãn sinh thái Việt Nam bao gồm: tên, địa chỉ, người đại diện pháp luật, mã số đăng ký kinh doanh của doanh nghiệp, nhãn hiệu nhận diện và các thay đổi khác, nhưng không thay đổi việc đáp ứng các tiêu chí chứng nhận Nhãn sinh thái Việt Nam của sản phẩm, dịch vụ thì thực hiện quy định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Tổ chức, cá nhân gửi văn bản đề nghị </w:t>
      </w:r>
      <w:r w:rsidR="000626A1" w:rsidRPr="00F64205">
        <w:rPr>
          <w:rFonts w:ascii="Arial" w:hAnsi="Arial" w:cs="Arial"/>
          <w:sz w:val="20"/>
        </w:rPr>
        <w:t>điều</w:t>
      </w:r>
      <w:r w:rsidRPr="00F64205">
        <w:rPr>
          <w:rFonts w:ascii="Arial" w:hAnsi="Arial" w:cs="Arial"/>
          <w:sz w:val="20"/>
        </w:rPr>
        <w:t xml:space="preserve"> chỉnh nội dung quyết định chứng nhận Nhãn sinh thái Việt Nam đến Bộ Tài nguyên và Môi trường kèm theo tài liệu liên quan đến việc thay đổi (nếu có);</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Trong thời hạn 15 ngày, kể từ ngày nhận được văn bản đề xuất </w:t>
      </w:r>
      <w:r w:rsidR="000626A1" w:rsidRPr="00F64205">
        <w:rPr>
          <w:rFonts w:ascii="Arial" w:hAnsi="Arial" w:cs="Arial"/>
          <w:sz w:val="20"/>
        </w:rPr>
        <w:t>điều</w:t>
      </w:r>
      <w:r w:rsidRPr="00F64205">
        <w:rPr>
          <w:rFonts w:ascii="Arial" w:hAnsi="Arial" w:cs="Arial"/>
          <w:sz w:val="20"/>
        </w:rPr>
        <w:t xml:space="preserve"> chỉnh nội dung quyết định chứng nhận Nhãn sinh thái Việt Nam của tổ chức, cá nhân, nếu đồng ý, Bộ Tài nguyên và Môi trường cấp đổi quyết định chứng nhận Nhãn sinh thái Việt Nam đối với sản phẩm, dịch vụ.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Sản phẩm, dịch vụ bị thu hồi quyết định chứng nhận Nhãn sinh thái Việt Nam khi thuộc một trong các trường hợp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Sản phẩm, dịch vụ không còn đáp ứng bộ tiêu chí Nhãn sinh thái Việt Nam;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Tổ chức, cá nhân sản xuất sản phẩm, cung cấp dịch vụ không duy trì thực hiện cam kết trong hồ sơ đề nghị chứng nhận Nhãn sinh thái Việt Nam.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Trong thời hạn 15 ngày kể từ ngày xác định sản phẩm, dịch vụ thuộc đối tượng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 Bộ Tài nguyên và Môi trường ban hành quyết định thu hồi chứng nhận Nhãn sinh thái Việt Nam.</w:t>
      </w:r>
    </w:p>
    <w:p w:rsidR="00DD61A8" w:rsidRPr="00F64205" w:rsidRDefault="000626A1" w:rsidP="00692CAC">
      <w:pPr>
        <w:pStyle w:val="Heading3"/>
        <w:keepNext w:val="0"/>
        <w:shd w:val="clear" w:color="auto" w:fill="FFFFFF"/>
        <w:spacing w:before="0" w:after="120"/>
        <w:rPr>
          <w:sz w:val="20"/>
          <w:szCs w:val="28"/>
        </w:rPr>
      </w:pPr>
      <w:bookmarkStart w:id="513" w:name="dieu_149"/>
      <w:r w:rsidRPr="00F64205">
        <w:rPr>
          <w:sz w:val="20"/>
          <w:szCs w:val="28"/>
        </w:rPr>
        <w:t>Điều 149. Tổ chức quan trắc, phân tích, đánh giá sự phù hợp của sản phẩm, dịch vụ với tiêu chí Nhãn sinh thái Việt Nam</w:t>
      </w:r>
      <w:bookmarkEnd w:id="513"/>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Việc quan trắc, phân tích, đánh giá sự phù hợp của sản phẩm, dịch vụ với tiêu chí Nhãn sinh thái Việt Nam được thực hiện bởi tổ chức có đủ năng lực, gồm: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Cơ quan, tổ chức được Bộ Tài nguyên và Môi trường chứng nhận đủ </w:t>
      </w:r>
      <w:r w:rsidR="000626A1" w:rsidRPr="00F64205">
        <w:rPr>
          <w:rFonts w:ascii="Arial" w:hAnsi="Arial" w:cs="Arial"/>
          <w:sz w:val="20"/>
        </w:rPr>
        <w:t>điều</w:t>
      </w:r>
      <w:r w:rsidRPr="00F64205">
        <w:rPr>
          <w:rFonts w:ascii="Arial" w:hAnsi="Arial" w:cs="Arial"/>
          <w:sz w:val="20"/>
        </w:rPr>
        <w:t xml:space="preserve"> kiện hoạt động dịch vụ quan trắc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Tổ chức đánh giá sự phù hợp đã được chứng nhận theo quy định của pháp luật về khoa học và công nghệ.</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Tổ chức thử nghiệm trong nước và nước ngoài được công nhận phù hợp tiêu chuẩn quốc tế ISO/IEC 17025 bởi tổ chức công nhận là thành viên tham gia ký thỏa thuận thừa nhận lẫn nhau của Diễn đàn Công nhận Quốc tế (IAF), Hiệp hội Công nhận Châu Á - Thái Bình Dương (APAC), Hiệp hội Công nhận phòng thí nghiệm Quốc tế (ILAC).</w:t>
      </w:r>
    </w:p>
    <w:p w:rsidR="00DD61A8" w:rsidRPr="00F64205" w:rsidRDefault="000626A1" w:rsidP="00692CAC">
      <w:pPr>
        <w:pStyle w:val="Heading3"/>
        <w:keepNext w:val="0"/>
        <w:shd w:val="clear" w:color="auto" w:fill="FFFFFF"/>
        <w:spacing w:before="0" w:after="120"/>
        <w:rPr>
          <w:sz w:val="20"/>
          <w:szCs w:val="28"/>
        </w:rPr>
      </w:pPr>
      <w:bookmarkStart w:id="514" w:name="dieu_150"/>
      <w:r w:rsidRPr="00F64205">
        <w:rPr>
          <w:sz w:val="20"/>
          <w:szCs w:val="28"/>
        </w:rPr>
        <w:t>Điều 150. Công bố và công nhận lẫn nhau đối với chứng nhận sản phẩm, dịch vụ thân thiện với môi trường</w:t>
      </w:r>
      <w:bookmarkEnd w:id="514"/>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Bộ Tài nguyên và Môi trường công bố và cập nhật danh </w:t>
      </w:r>
      <w:r w:rsidR="000626A1" w:rsidRPr="00F64205">
        <w:rPr>
          <w:rFonts w:ascii="Arial" w:hAnsi="Arial" w:cs="Arial"/>
          <w:sz w:val="20"/>
        </w:rPr>
        <w:t>mục</w:t>
      </w:r>
      <w:r w:rsidRPr="00F64205">
        <w:rPr>
          <w:rFonts w:ascii="Arial" w:hAnsi="Arial" w:cs="Arial"/>
          <w:sz w:val="20"/>
        </w:rPr>
        <w:t xml:space="preserve"> sản phẩm, dịch vụ được chứng nhận Nhãn sinh thái Việt Nam trên trang thông tin điện tử của Bộ Tài nguyên và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Bộ Tài nguyên và Môi trường ký thỏa thuận và công bố các nội dung thỏa thuận công nhận lẫn nhau về chứng nhận sản phẩm, dịch vụ được chứng nhận Nhãn sinh thái Việt Nam với các tổ chức chứng nhận nhãn sinh thái quốc tế.</w:t>
      </w:r>
    </w:p>
    <w:p w:rsidR="00DD61A8" w:rsidRPr="00F64205" w:rsidRDefault="000626A1" w:rsidP="00692CAC">
      <w:pPr>
        <w:pStyle w:val="Heading1"/>
        <w:keepNext w:val="0"/>
        <w:spacing w:after="120" w:line="240" w:lineRule="auto"/>
        <w:jc w:val="left"/>
        <w:rPr>
          <w:rFonts w:ascii="Arial" w:hAnsi="Arial" w:cs="Arial"/>
          <w:sz w:val="20"/>
          <w:szCs w:val="28"/>
        </w:rPr>
      </w:pPr>
      <w:bookmarkStart w:id="515" w:name="chuong_11"/>
      <w:r w:rsidRPr="00F64205">
        <w:rPr>
          <w:rFonts w:ascii="Arial" w:hAnsi="Arial" w:cs="Arial"/>
          <w:sz w:val="20"/>
          <w:szCs w:val="28"/>
        </w:rPr>
        <w:t>Chương</w:t>
      </w:r>
      <w:r w:rsidR="00DD61A8" w:rsidRPr="00F64205">
        <w:rPr>
          <w:rFonts w:ascii="Arial" w:hAnsi="Arial" w:cs="Arial"/>
          <w:sz w:val="20"/>
          <w:szCs w:val="28"/>
        </w:rPr>
        <w:t xml:space="preserve"> XI</w:t>
      </w:r>
      <w:bookmarkEnd w:id="515"/>
    </w:p>
    <w:p w:rsidR="00DD61A8" w:rsidRPr="00F64205" w:rsidRDefault="00692CAC" w:rsidP="00692CAC">
      <w:pPr>
        <w:pStyle w:val="Heading1"/>
        <w:keepNext w:val="0"/>
        <w:spacing w:after="120" w:line="240" w:lineRule="auto"/>
        <w:rPr>
          <w:rFonts w:ascii="Arial" w:hAnsi="Arial" w:cs="Arial"/>
          <w:sz w:val="24"/>
          <w:szCs w:val="28"/>
        </w:rPr>
      </w:pPr>
      <w:bookmarkStart w:id="516" w:name="chuong_11_name"/>
      <w:r w:rsidRPr="00F64205">
        <w:rPr>
          <w:rFonts w:ascii="Arial" w:hAnsi="Arial" w:cs="Arial"/>
          <w:sz w:val="24"/>
          <w:szCs w:val="28"/>
        </w:rPr>
        <w:t>NGUỒN LỰC BẢO VỆ MÔI TRƯỜNG</w:t>
      </w:r>
      <w:bookmarkEnd w:id="516"/>
    </w:p>
    <w:p w:rsidR="00DD61A8" w:rsidRPr="00F64205" w:rsidRDefault="000626A1" w:rsidP="00692CAC">
      <w:pPr>
        <w:pStyle w:val="Heading3"/>
        <w:keepNext w:val="0"/>
        <w:shd w:val="clear" w:color="auto" w:fill="FFFFFF"/>
        <w:spacing w:before="0" w:after="120"/>
        <w:rPr>
          <w:rFonts w:eastAsia="Times"/>
          <w:sz w:val="20"/>
          <w:szCs w:val="28"/>
        </w:rPr>
      </w:pPr>
      <w:bookmarkStart w:id="517" w:name="dieu_151"/>
      <w:r w:rsidRPr="00F64205">
        <w:rPr>
          <w:rFonts w:eastAsia="Times"/>
          <w:sz w:val="20"/>
          <w:szCs w:val="28"/>
        </w:rPr>
        <w:t>Điều</w:t>
      </w:r>
      <w:r w:rsidR="00DD61A8" w:rsidRPr="00F64205">
        <w:rPr>
          <w:rFonts w:eastAsia="Times"/>
          <w:sz w:val="20"/>
          <w:szCs w:val="28"/>
        </w:rPr>
        <w:t xml:space="preserve"> 151. Hoạt động bảo vệ môi trường thuộc trách nhiệm của trung ương</w:t>
      </w:r>
      <w:bookmarkEnd w:id="517"/>
      <w:r w:rsidR="00DD61A8" w:rsidRPr="00F64205">
        <w:rPr>
          <w:rFonts w:eastAsia="Times"/>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1. Quản lý chất thải, hỗ trợ xử lý chất thải, bao gồm: </w:t>
      </w:r>
      <w:r w:rsidR="000626A1" w:rsidRPr="00F64205">
        <w:rPr>
          <w:rFonts w:ascii="Arial" w:hAnsi="Arial" w:cs="Arial"/>
          <w:sz w:val="20"/>
        </w:rPr>
        <w:t>điều</w:t>
      </w:r>
      <w:r w:rsidRPr="00F64205">
        <w:rPr>
          <w:rFonts w:ascii="Arial" w:hAnsi="Arial" w:cs="Arial"/>
          <w:sz w:val="20"/>
        </w:rPr>
        <w:t xml:space="preserve"> tra, đánh giá, kiểm soát các nguồn thải gây ô nhiễm môi trường quy mô liên tỉnh, liên vùng; lập danh </w:t>
      </w:r>
      <w:r w:rsidR="000626A1" w:rsidRPr="00F64205">
        <w:rPr>
          <w:rFonts w:ascii="Arial" w:hAnsi="Arial" w:cs="Arial"/>
          <w:sz w:val="20"/>
        </w:rPr>
        <w:t>mục</w:t>
      </w:r>
      <w:r w:rsidRPr="00F64205">
        <w:rPr>
          <w:rFonts w:ascii="Arial" w:hAnsi="Arial" w:cs="Arial"/>
          <w:sz w:val="20"/>
        </w:rPr>
        <w:t xml:space="preserve"> chất thải; xây dựng tiêu chí về công nghệ, kỹ thuật xử lý chất thải thuộc trách nhiệm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2. Xử lý, cải tạo, phục hồi chất lượng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Xử lý ô nhiễm, cải tạo, phục hồi môi trường đối với khu vực ô nhiễm môi trường đất do lịch sử để lại hoặc không xác định được tổ chức, cá nhân gây ô nhiễm, gồm: khu vực bị ô nhiễm tồn lưu hóa chất </w:t>
      </w:r>
      <w:r w:rsidRPr="00F64205">
        <w:rPr>
          <w:rFonts w:ascii="Arial" w:hAnsi="Arial" w:cs="Arial"/>
          <w:sz w:val="20"/>
        </w:rPr>
        <w:lastRenderedPageBreak/>
        <w:t>trong chiến tranh; khu vực bị ô nhiễm tồn lưu hóa chất bảo vệ thực vật; khu vực đất bị ô nhiễm khác thuộc trách nhiệm xử lý của trung ương; xử lý ô nhiễm môi trường nước mặt sông, hồ liên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3. Xây dựng hạ tầng kỹ thuật bảo vệ môi trường; trang thiết bị để bảo vệ môi trường; quan trắc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a) Đầu tư xây dựng hạ tầng kỹ thuật hệ thống thông tin, cơ sở dữ liệu về môi trường, biến đổi khí hậu; hạ tầng kỹ thuật quan trắc môi trường của trung ương; mua sắm, sửa chữa, nâng cấp trang thiết bị, phương tiện phục vụ công tác bảo vệ môi trường thuộc trách nhiệm của trung ương theo dự án đầu tư;</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Mua sắm trang thiết bị thay thế; duy trì, vận hành trang thiết bị, phương tiện phục vụ công tác bảo vệ môi trường thuộc trách nhiệm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Hoạt động của hệ thống quan trắc môi trường theo quy hoạch tổng thể quan trắc môi trường quốc gia, quan trắc môi trường phục vụ quản lý ngành, lĩnh vực (bao gồm cả vận hành, bảo dưỡng, bảo trì, sửa chữa, hiệu chuẩn, kiểm định).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Kiểm tra, thanh tra, giám sát về bảo vệ môi trường, ứng phó với biến đổi khí hậu thuộc trách nhiệm của trung ương và theo quyết định của cấp có thẩm quyền.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5. Bảo tồn thiên nhiên, đa dạng sinh học; bảo vệ môi trường di sản thiên nhiên; ứng phó với biến đổi khí hậu, bao gồm: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w:t>
      </w:r>
      <w:r w:rsidR="000626A1" w:rsidRPr="00F64205">
        <w:rPr>
          <w:rFonts w:ascii="Arial" w:hAnsi="Arial" w:cs="Arial"/>
          <w:sz w:val="20"/>
        </w:rPr>
        <w:t>Điều</w:t>
      </w:r>
      <w:r w:rsidRPr="00F64205">
        <w:rPr>
          <w:rFonts w:ascii="Arial" w:hAnsi="Arial" w:cs="Arial"/>
          <w:sz w:val="20"/>
        </w:rPr>
        <w:t xml:space="preserve"> tra, khảo sát, đánh giá, quản lý và bảo vệ môi trường di sản thiên nhiên; xác lập, thẩm định và công nhận di sản thiên nhiên; hỗ trợ công tác quản lý và bảo vệ môi trường các khu di sản thiên nhiên thuộc trách nhiệm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Đầu tư bảo tồn và phát triển bền vững đa dạng sinh học theo quy định tại </w:t>
      </w:r>
      <w:bookmarkStart w:id="518" w:name="dc_155"/>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73 Luật Đa dạng sinh học</w:t>
      </w:r>
      <w:bookmarkEnd w:id="518"/>
      <w:r w:rsidRPr="00F64205">
        <w:rPr>
          <w:rFonts w:ascii="Arial" w:hAnsi="Arial" w:cs="Arial"/>
          <w:sz w:val="20"/>
        </w:rPr>
        <w:t xml:space="preserve"> thuộc trách nhiệm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Hoạt động bảo tồn và phát triển bền vững đa dạng sinh học theo quy định tại </w:t>
      </w:r>
      <w:bookmarkStart w:id="519" w:name="dc_156"/>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Luật Đa dạng sinh học</w:t>
      </w:r>
      <w:bookmarkEnd w:id="519"/>
      <w:r w:rsidRPr="00F64205">
        <w:rPr>
          <w:rFonts w:ascii="Arial" w:hAnsi="Arial" w:cs="Arial"/>
          <w:sz w:val="20"/>
        </w:rPr>
        <w:t xml:space="preserve"> thuộc trách nhiệm của trung ương (trừ lập, thẩm định quy hoạch bảo tồn đa dạng sinh học);</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d) </w:t>
      </w:r>
      <w:r w:rsidR="000626A1" w:rsidRPr="00F64205">
        <w:rPr>
          <w:rFonts w:ascii="Arial" w:hAnsi="Arial" w:cs="Arial"/>
          <w:sz w:val="20"/>
        </w:rPr>
        <w:t>Điều</w:t>
      </w:r>
      <w:r w:rsidRPr="00F64205">
        <w:rPr>
          <w:rFonts w:ascii="Arial" w:hAnsi="Arial" w:cs="Arial"/>
          <w:sz w:val="20"/>
        </w:rPr>
        <w:t xml:space="preserve"> tra, khảo sát, thống kê số liệu hoạt động, kiểm kê phát thải khí nhà kính, đánh giá hiện trạng phát thải khí nhà kính cấp quốc gia, ngành và cơ sở, lập danh </w:t>
      </w:r>
      <w:r w:rsidR="000626A1" w:rsidRPr="00F64205">
        <w:rPr>
          <w:rFonts w:ascii="Arial" w:hAnsi="Arial" w:cs="Arial"/>
          <w:sz w:val="20"/>
        </w:rPr>
        <w:t>mục</w:t>
      </w:r>
      <w:r w:rsidRPr="00F64205">
        <w:rPr>
          <w:rFonts w:ascii="Arial" w:hAnsi="Arial" w:cs="Arial"/>
          <w:sz w:val="20"/>
        </w:rPr>
        <w:t xml:space="preserve"> lĩnh vực, cơ sở phát thải khí nhà kính phải kiểm kê khí nhà kính; xây dựng và vận hành hệ thống đo đạc, báo cáo, thẩm định giảm nhẹ phát thải khí nhà kính cấp quốc gia, ngành, lĩnh vực và cơ sở; xây dựng báo cáo kiểm kê khí nhà kính cấp quốc gia, lĩnh vực; xây dựng kế hoạch giảm nhẹ phát thải khí nhà kính quốc gia, lĩnh vực; xây dựng báo cáo tổng hợp giảm nhẹ phát thải khí nhà kính quốc gia, báo cáo giảm nhẹ phát thải khí nhà kính lĩnh vực; phân bổ hạn ngạch phát thải khí nhà kính;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đ) Hoạt động phát triển thị trường các-bon trong nước;</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e) Xây dựng kế hoạch quốc gia thích ứng với biến đổi khí hậu; xây dựng hệ thống giám sát và đánh giá hoạt động thích ứng với biến đổi khí hậu cấp quốc gia, cấp lĩnh vực; xây dựng tiêu chí xác định dự án đầu tư, nhiệm vụ thích ứng với biến đổi khí hậu; xây dựng tiêu chí đánh giá rủi ro khí hậu; xây dựng báo cáo đánh giá tác động, tính dễ bị tổn thương, rủi ro, tổn thất và thiệt hại do biến đổi khí hậu cấp quốc gia, lĩnh vực;</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g) </w:t>
      </w:r>
      <w:r w:rsidR="000626A1" w:rsidRPr="00F64205">
        <w:rPr>
          <w:rFonts w:ascii="Arial" w:hAnsi="Arial" w:cs="Arial"/>
          <w:sz w:val="20"/>
        </w:rPr>
        <w:t>Điều</w:t>
      </w:r>
      <w:r w:rsidRPr="00F64205">
        <w:rPr>
          <w:rFonts w:ascii="Arial" w:hAnsi="Arial" w:cs="Arial"/>
          <w:sz w:val="20"/>
        </w:rPr>
        <w:t xml:space="preserve"> tra, thống kê, giám sát, đánh giá, lập danh </w:t>
      </w:r>
      <w:r w:rsidR="000626A1" w:rsidRPr="00F64205">
        <w:rPr>
          <w:rFonts w:ascii="Arial" w:hAnsi="Arial" w:cs="Arial"/>
          <w:sz w:val="20"/>
        </w:rPr>
        <w:t>mục</w:t>
      </w:r>
      <w:r w:rsidRPr="00F64205">
        <w:rPr>
          <w:rFonts w:ascii="Arial" w:hAnsi="Arial" w:cs="Arial"/>
          <w:sz w:val="20"/>
        </w:rPr>
        <w:t xml:space="preserve"> chất làm suy giảm tầng ô-dôn, chất gây hiệu ứng nhà kính thuộc nhiệm vụ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h) Đầu tư dự án phục hồi hệ sinh thái tự nhiên bị suy thoái, bảo tồn đa dạng sinh học; đầu tư dự án chuyển đổi công nghệ loại trừ, giảm thiểu sử dụng các chất làm suy giảm tầng ô-dôn, chất gây hiệu ứng nhà kính được kiểm soát, thích ứng với biến đổi khí hậu và giảm nhẹ phát thải khí nhà kính thuộc nhiệm vụ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6. Nghiên cứu khoa học, phát triển, chuyển giao, ứng dụng công nghệ môi trường, ứng phó với biến đổi khí hậu và bảo vệ tầng ô-dôn thực hiện theo quy định của pháp luật về khoa học và công nghệ, pháp luật về chuyển giao công nghệ.</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7. Truyền thông, nâng cao ý thức bảo vệ môi trường; giáo dục môi trường; phổ biến kiến thức, tuyên truyền pháp luật về bảo vệ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a) Truyền thông, tập huấn, bồi dưỡng nâng cao nhận thức, ý thức, kiến thức về bảo vệ môi trường; phổ biến, tuyên truyền pháp luật về bảo vệ môi trường, ứng phó với biến đổi khí hậu; tổ chức và trao giải thưởng về bảo vệ môi trường, ứng phó với biến đổi khí hậu cho các cá nhân, tổ chức, cộng đồng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Đánh giá, tổng kết và theo dõi thi hành pháp luật về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c) Giáo dục, đào tạo về bảo vệ môi trường, ứng phó với biến đổi khí hậu thuộc trách nhiệm của trung ương.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8. Hoạt động hội nhập quốc tế và hợp tác quốc tế về bảo vệ môi trường, bao gồm: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lastRenderedPageBreak/>
        <w:t xml:space="preserve">a) Ký kết, thực hiện các </w:t>
      </w:r>
      <w:r w:rsidR="000626A1" w:rsidRPr="00F64205">
        <w:rPr>
          <w:rFonts w:ascii="Arial" w:hAnsi="Arial" w:cs="Arial"/>
          <w:sz w:val="20"/>
        </w:rPr>
        <w:t>điều</w:t>
      </w:r>
      <w:r w:rsidRPr="00F64205">
        <w:rPr>
          <w:rFonts w:ascii="Arial" w:hAnsi="Arial" w:cs="Arial"/>
          <w:sz w:val="20"/>
        </w:rPr>
        <w:t xml:space="preserve"> ước quốc tế và thỏa thuận quốc tế về bảo vệ môi trường, ứng phó với biến đổi khí hậu và bảo vệ tầng ô-dôn;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Đóng góp niên liễm và các </w:t>
      </w:r>
      <w:r w:rsidR="000626A1" w:rsidRPr="00F64205">
        <w:rPr>
          <w:rFonts w:ascii="Arial" w:hAnsi="Arial" w:cs="Arial"/>
          <w:sz w:val="20"/>
        </w:rPr>
        <w:t>khoản</w:t>
      </w:r>
      <w:r w:rsidRPr="00F64205">
        <w:rPr>
          <w:rFonts w:ascii="Arial" w:hAnsi="Arial" w:cs="Arial"/>
          <w:sz w:val="20"/>
        </w:rPr>
        <w:t xml:space="preserve"> đóng góp khác (nếu có) theo quy định của pháp luật Việt Nam, pháp luật quốc tế và cam kết trong các </w:t>
      </w:r>
      <w:r w:rsidR="000626A1" w:rsidRPr="00F64205">
        <w:rPr>
          <w:rFonts w:ascii="Arial" w:hAnsi="Arial" w:cs="Arial"/>
          <w:sz w:val="20"/>
        </w:rPr>
        <w:t>điều</w:t>
      </w:r>
      <w:r w:rsidRPr="00F64205">
        <w:rPr>
          <w:rFonts w:ascii="Arial" w:hAnsi="Arial" w:cs="Arial"/>
          <w:sz w:val="20"/>
        </w:rPr>
        <w:t xml:space="preserve"> ước quốc tế, thỏa thuận quốc tế về môi trường, ứng phó với biến đổi khí hậu và bảo vệ tầng ô-dôn phù hợp với các cam kết quốc tế của Việt Nam;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Vốn đối ứng </w:t>
      </w:r>
      <w:r w:rsidR="000626A1" w:rsidRPr="00F64205">
        <w:rPr>
          <w:rFonts w:ascii="Arial" w:hAnsi="Arial" w:cs="Arial"/>
          <w:sz w:val="20"/>
        </w:rPr>
        <w:t>chương</w:t>
      </w:r>
      <w:r w:rsidRPr="00F64205">
        <w:rPr>
          <w:rFonts w:ascii="Arial" w:hAnsi="Arial" w:cs="Arial"/>
          <w:sz w:val="20"/>
        </w:rPr>
        <w:t xml:space="preserve"> trình, dự án sử dụng vốn vay ODA, vốn viện trợ về bảo vệ môi trường, ứng phó với biến đổi khí hậu và bảo vệ tầng ô-dôn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9. Các hoạt động quản lý nhà nước khác về bảo vệ môi trường thuộc nhiệm vụ của trung ương theo quy định của pháp luật, bao gồm: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Xây dựng, </w:t>
      </w:r>
      <w:r w:rsidR="000626A1" w:rsidRPr="00F64205">
        <w:rPr>
          <w:rFonts w:ascii="Arial" w:hAnsi="Arial" w:cs="Arial"/>
          <w:sz w:val="20"/>
        </w:rPr>
        <w:t>điều</w:t>
      </w:r>
      <w:r w:rsidRPr="00F64205">
        <w:rPr>
          <w:rFonts w:ascii="Arial" w:hAnsi="Arial" w:cs="Arial"/>
          <w:sz w:val="20"/>
        </w:rPr>
        <w:t xml:space="preserve"> chỉnh chiến lược, kế hoạch, quy chuẩn kỹ thuật, quy trình, hướng dẫn kỹ thuật, định mức kinh tế - kỹ thuật, </w:t>
      </w:r>
      <w:r w:rsidR="000626A1" w:rsidRPr="00F64205">
        <w:rPr>
          <w:rFonts w:ascii="Arial" w:hAnsi="Arial" w:cs="Arial"/>
          <w:sz w:val="20"/>
        </w:rPr>
        <w:t>chương</w:t>
      </w:r>
      <w:r w:rsidRPr="00F64205">
        <w:rPr>
          <w:rFonts w:ascii="Arial" w:hAnsi="Arial" w:cs="Arial"/>
          <w:sz w:val="20"/>
        </w:rPr>
        <w:t xml:space="preserve"> trình, đề án, dự án về bảo vệ môi trường, ứng phó với biến đổi khí hậu;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Lập, thẩm định, phê duyệt và </w:t>
      </w:r>
      <w:r w:rsidR="000626A1" w:rsidRPr="00F64205">
        <w:rPr>
          <w:rFonts w:ascii="Arial" w:hAnsi="Arial" w:cs="Arial"/>
          <w:sz w:val="20"/>
        </w:rPr>
        <w:t>điều</w:t>
      </w:r>
      <w:r w:rsidRPr="00F64205">
        <w:rPr>
          <w:rFonts w:ascii="Arial" w:hAnsi="Arial" w:cs="Arial"/>
          <w:sz w:val="20"/>
        </w:rPr>
        <w:t xml:space="preserve"> chỉnh quy hoạch tổng thể quan trắc môi trường quốc gia; đánh giá quy hoạch bảo vệ môi trường quốc gia, quy hoạch bảo tồn đa dạng sinh học quốc gia và quy hoạch tổng thể quan trắc môi trường quốc gia; đánh giá phương hướng bảo vệ môi trường và bảo tồn đa dạng sinh học trong quy hoạch vùng theo quy định của pháp luật về quy hoạch;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Lập, thẩm định, phê duyệt, công bố và </w:t>
      </w:r>
      <w:r w:rsidR="000626A1" w:rsidRPr="00F64205">
        <w:rPr>
          <w:rFonts w:ascii="Arial" w:hAnsi="Arial" w:cs="Arial"/>
          <w:sz w:val="20"/>
        </w:rPr>
        <w:t>điều</w:t>
      </w:r>
      <w:r w:rsidRPr="00F64205">
        <w:rPr>
          <w:rFonts w:ascii="Arial" w:hAnsi="Arial" w:cs="Arial"/>
          <w:sz w:val="20"/>
        </w:rPr>
        <w:t xml:space="preserve"> chỉnh quy hoạch bảo vệ môi trường quốc gia và quy hoạch bảo tồn đa dạng sinh học quốc gia theo quy định của pháp luật về quy hoạch;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Thực hiện quy hoạch bảo vệ môi trường quốc gia, quy hoạch bảo tồn đa dạng sinh học quốc gia và quy hoạch tổng thể quan trắc môi trường quốc gia;</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đ) Đánh giá, dự báo chất lượng môi trường nước mặt, trầm tích, khả năng chịu tải của môi trường nước mặt đối với sông, hồ liên tỉnh; kiểm kê, đánh giá nguồn thải, mức độ ô nhiễm sông, hồ liên tỉnh; đánh giá, dự báo chất lượng môi trường không khí liên tỉnh, liên vùng, xuyên biên giới; </w:t>
      </w:r>
      <w:r w:rsidR="000626A1" w:rsidRPr="00F64205">
        <w:rPr>
          <w:rFonts w:ascii="Arial" w:hAnsi="Arial" w:cs="Arial"/>
          <w:sz w:val="20"/>
        </w:rPr>
        <w:t>điều</w:t>
      </w:r>
      <w:r w:rsidRPr="00F64205">
        <w:rPr>
          <w:rFonts w:ascii="Arial" w:hAnsi="Arial" w:cs="Arial"/>
          <w:sz w:val="20"/>
        </w:rPr>
        <w:t xml:space="preserve"> tra, đánh giá, phân loại, cảnh báo, kiểm soát khu vực ô nhiễm môi trường đất thuộc trách nhiệm của trung 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e) Tiếp nhận, xác minh, xử lý phản ảnh, kiến nghị của tổ chức, cá nhân và cộng đồng dân cư về bảo vệ môi trường;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g) Phòng ngừa, ứng phó, khắc phục sự cố môi trường cấp quốc gia;</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h) Quản lý, công bố thông tin về môi trường; vận hành hệ thống thông tin, cơ sở dữ liệu môi trường, ứng phó với biến đổi khí hậu (bao gồm cả thu nhận, xử lý, trao đổi thông tin, bảo dưỡng, sửa chữa, thay thế thiết bị lưu trữ hệ thống thông tin, dữ liệu); cập nhật, đánh giá chỉ tiêu thống kê, và xây dựng báo cáo về môi trường, ứng phó với biến đổi khí hậu; đánh giá, xếp hạng kết quả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i) Xây dựng thí </w:t>
      </w:r>
      <w:r w:rsidR="000626A1" w:rsidRPr="00F64205">
        <w:rPr>
          <w:rFonts w:ascii="Arial" w:hAnsi="Arial" w:cs="Arial"/>
          <w:sz w:val="20"/>
        </w:rPr>
        <w:t>điểm</w:t>
      </w:r>
      <w:r w:rsidRPr="00F64205">
        <w:rPr>
          <w:rFonts w:ascii="Arial" w:hAnsi="Arial" w:cs="Arial"/>
          <w:sz w:val="20"/>
        </w:rPr>
        <w:t xml:space="preserve">, tổng kết, đánh giá phục vụ việc hướng dẫn các mô hình về bảo vệ môi trường, ứng phó với biến đổi khí hậu;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k) Hoạt động đánh giá phục vụ việc chứng nhận, xác nhận về bảo vệ môi trường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l) Hoạt động của Ban </w:t>
      </w:r>
      <w:r w:rsidR="000626A1" w:rsidRPr="00F64205">
        <w:rPr>
          <w:rFonts w:ascii="Arial" w:hAnsi="Arial" w:cs="Arial"/>
          <w:sz w:val="20"/>
        </w:rPr>
        <w:t>điều</w:t>
      </w:r>
      <w:r w:rsidRPr="00F64205">
        <w:rPr>
          <w:rFonts w:ascii="Arial" w:hAnsi="Arial" w:cs="Arial"/>
          <w:sz w:val="20"/>
        </w:rPr>
        <w:t xml:space="preserve"> hành, Văn phòng thường trực về bảo vệ môi trường được cấp có thẩm quyền quyết định;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m) Hoạt động của Ban chỉ đạo, tổ chức các hội nghị về bảo vệ môi trường, ứng phó với biến đổi khí hậu theo quyết định của cấp có thẩm quyền và các nhiệm vụ khác có tính chất quản lý hành chính phục vụ hoạt động bảo vệ môi trường, ứng phó với biến đổi khí hậu;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n) Cấp vốn </w:t>
      </w:r>
      <w:r w:rsidR="000626A1" w:rsidRPr="00F64205">
        <w:rPr>
          <w:rFonts w:ascii="Arial" w:hAnsi="Arial" w:cs="Arial"/>
          <w:sz w:val="20"/>
        </w:rPr>
        <w:t>điều</w:t>
      </w:r>
      <w:r w:rsidRPr="00F64205">
        <w:rPr>
          <w:rFonts w:ascii="Arial" w:hAnsi="Arial" w:cs="Arial"/>
          <w:sz w:val="20"/>
        </w:rPr>
        <w:t xml:space="preserve"> lệ, bổ sung vốn </w:t>
      </w:r>
      <w:r w:rsidR="000626A1" w:rsidRPr="00F64205">
        <w:rPr>
          <w:rFonts w:ascii="Arial" w:hAnsi="Arial" w:cs="Arial"/>
          <w:sz w:val="20"/>
        </w:rPr>
        <w:t>điều</w:t>
      </w:r>
      <w:r w:rsidRPr="00F64205">
        <w:rPr>
          <w:rFonts w:ascii="Arial" w:hAnsi="Arial" w:cs="Arial"/>
          <w:sz w:val="20"/>
        </w:rPr>
        <w:t xml:space="preserve"> lệ cho Quỹ bảo vệ môi trường Việt Nam;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o) Các hoạt động quản lý nhà nước khác về bảo vệ môi trường, ứng phó với biến đổi khí hậu có tính chất chi thường xuyên thuộc trách nhiệm của trung ương theo quy định của pháp luật; các hoạt động bảo vệ môi trường khác do Thủ tướng Chính phủ quyết định.</w:t>
      </w:r>
    </w:p>
    <w:p w:rsidR="00DD61A8" w:rsidRPr="00F64205" w:rsidRDefault="000626A1" w:rsidP="00692CAC">
      <w:pPr>
        <w:pStyle w:val="Heading3"/>
        <w:keepNext w:val="0"/>
        <w:shd w:val="clear" w:color="auto" w:fill="FFFFFF"/>
        <w:spacing w:before="0" w:after="120"/>
        <w:rPr>
          <w:rFonts w:eastAsia="Times"/>
          <w:sz w:val="20"/>
          <w:szCs w:val="28"/>
        </w:rPr>
      </w:pPr>
      <w:bookmarkStart w:id="520" w:name="dieu_152"/>
      <w:r w:rsidRPr="00F64205">
        <w:rPr>
          <w:rFonts w:eastAsia="Times"/>
          <w:sz w:val="20"/>
          <w:szCs w:val="28"/>
        </w:rPr>
        <w:t>Điều</w:t>
      </w:r>
      <w:r w:rsidR="00DD61A8" w:rsidRPr="00F64205">
        <w:rPr>
          <w:rFonts w:eastAsia="Times"/>
          <w:sz w:val="20"/>
          <w:szCs w:val="28"/>
        </w:rPr>
        <w:t xml:space="preserve"> 152. Hoạt động bảo vệ môi trường thuộc trách nhiệm của địa phương</w:t>
      </w:r>
      <w:bookmarkEnd w:id="520"/>
      <w:r w:rsidR="00DD61A8" w:rsidRPr="00F64205">
        <w:rPr>
          <w:rFonts w:eastAsia="Times"/>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1. Quản lý chất thải, hỗ trợ xử lý chất thải,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w:t>
      </w:r>
      <w:r w:rsidR="000626A1" w:rsidRPr="00F64205">
        <w:rPr>
          <w:rFonts w:ascii="Arial" w:hAnsi="Arial" w:cs="Arial"/>
          <w:sz w:val="20"/>
        </w:rPr>
        <w:t>Điều</w:t>
      </w:r>
      <w:r w:rsidRPr="00F64205">
        <w:rPr>
          <w:rFonts w:ascii="Arial" w:hAnsi="Arial" w:cs="Arial"/>
          <w:sz w:val="20"/>
        </w:rPr>
        <w:t xml:space="preserve"> tra, thống kê, đánh giá mức độ ô nhiễm môi trường, theo dõi diễn biến chất lượng môi trường, lập danh </w:t>
      </w:r>
      <w:r w:rsidR="000626A1" w:rsidRPr="00F64205">
        <w:rPr>
          <w:rFonts w:ascii="Arial" w:hAnsi="Arial" w:cs="Arial"/>
          <w:sz w:val="20"/>
        </w:rPr>
        <w:t>mục</w:t>
      </w:r>
      <w:r w:rsidRPr="00F64205">
        <w:rPr>
          <w:rFonts w:ascii="Arial" w:hAnsi="Arial" w:cs="Arial"/>
          <w:sz w:val="20"/>
        </w:rPr>
        <w:t xml:space="preserve"> chất ô nhiễm, chất thải rắn, nguồn ô nhiễm; đánh giá, dự báo tình hình phát sinh, thu gom, xử lý chất thải rắn sinh hoạt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Hỗ trợ phân loại tại nguồn, thu gom, vận chuyển, xử lý chất thải rắn sinh hoạt và xử lý các loại chất thải khác phát sinh trên địa bàn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Xây dựng, hỗ trợ xây dựng công trình vệ sinh công cộng, phương tiện, thiết bị thu gom, quản lý, xử lý chất thải khu vực công cộng; công trình, thiết bị xử lý nước thải tại chỗ, chất thải;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Xây dựng, sửa chữa, cải tạo hạ tầng bảo vệ môi trường của làng nghề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lastRenderedPageBreak/>
        <w:t>2. Xử lý, cải tạo, phục hồi chất lượng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Xử lý ô nhiễm, cải tạo, phục hồi môi trường đối với khu vực ô nhiễm môi trường đất do lịch sử để lại hoặc không xác định được tổ chức, cá nhân gây ô nhiễm, gồm: khu vực bị ô nhiễm tồn lưu hóa chất trong chiến tranh; khu vực bị ô nhiễm tồn lưu hóa chất bảo vệ thực vật; khu vực đất bị ô nhiễm khác trên địa bàn thuộc trách nhiệm xử lý của địa phương; xử lý ô nhiễm môi trường nước mặt sông, hồ trên địa bàn thuộc trách nhiệm xử lý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3. Xây dựng hạ tầng kỹ thuật bảo vệ môi trường; trang thiết bị để bảo vệ môi trường; quan trắc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Các dự án đầu tư xây dựng, cải tạo, nâng cấp hệ thống thu gom, lưu giữ, trạm trung chuyển, khu tập kết, hạ tầng kỹ thuật của khu xử lý chất thải rắn tập trung, chất thải nguy hại, hệ thống xử lý nước thải, bãi chôn lấp chất thải sinh hoạt trên địa bàn; hệ thống các công trình, thiết bị công cộng phục vụ quản lý chất thải rắn sinh hoạt trên địa bàn; đầu tư </w:t>
      </w:r>
      <w:r w:rsidRPr="00F64205">
        <w:rPr>
          <w:rFonts w:ascii="Arial" w:hAnsi="Arial" w:cs="Arial"/>
          <w:sz w:val="20"/>
          <w:lang w:val="vi-VN"/>
        </w:rPr>
        <w:t>công trình vệ sinh công cộng</w:t>
      </w:r>
      <w:r w:rsidRPr="00F64205">
        <w:rPr>
          <w:rFonts w:ascii="Arial" w:hAnsi="Arial" w:cs="Arial"/>
          <w:sz w:val="20"/>
        </w:rPr>
        <w:t>, công trình xử lý nước thải tại chỗ đáp ứng yêu cầu về bảo vệ môi trường do địa phương quản lý. Đối với các dự án thuộc trách nhiệm của doanh nghiệp, tổ chức, cá nhân quản lý thì kinh phí thực hiện do doanh nghiệp, tổ chức, cá nhân chi trả, ngân sách nhà nước không hỗ trợ;</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Đầu tư xây dựng hạ tầng kỹ thuật hệ thống thông tin, cơ sở dữ liệu về môi trường, biến đổi khí hậu; hạ tầng kỹ thuật quan trắc môi trường của địa phương; mua sắm, sửa chữa, nâng cấp trang thiết bị, phương tiện phục vụ công tác bảo vệ môi trường thuộc trách nhiệm của địa phương theo dự án đầu tư;</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c) Mua sắm trang thiết bị thay thế; duy trì, vận hành trang thiết bị, phương tiện phục vụ công tác bảo vệ môi trường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Hoạt động của hệ thống quan trắc môi trường theo quy hoạch tỉnh (bao gồm cả vận hành, bảo dưỡng, bảo trì, sửa chữa, hiệu chuẩn, kiểm định).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4. Kiểm tra, thanh tra, giám sát về bảo vệ môi trường, ứng phó với biến đổi khí hậu thuộc nhiệm vụ của địa phương và theo quyết định của cấp có thẩm quyền.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5. Bảo tồn thiên nhiên, đa dạng sinh học; bảo vệ môi trường di sản thiên nhiên; ứng phó với biến đổi khí hậu,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w:t>
      </w:r>
      <w:r w:rsidR="000626A1" w:rsidRPr="00F64205">
        <w:rPr>
          <w:rFonts w:ascii="Arial" w:hAnsi="Arial" w:cs="Arial"/>
          <w:sz w:val="20"/>
        </w:rPr>
        <w:t>Điều</w:t>
      </w:r>
      <w:r w:rsidRPr="00F64205">
        <w:rPr>
          <w:rFonts w:ascii="Arial" w:hAnsi="Arial" w:cs="Arial"/>
          <w:sz w:val="20"/>
        </w:rPr>
        <w:t xml:space="preserve"> tra, khảo sát, đánh giá, quản lý và bảo vệ môi trường di sản thiên nhiên; xác lập, thẩm định và công nhận di sản thiên nhiên thuộc nhiệm vụ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Đầu tư bảo tồn và phát triển bền vững đa dạng sinh học theo quy định tại </w:t>
      </w:r>
      <w:bookmarkStart w:id="521" w:name="dc_157"/>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73 Luật Đa dạng sinh học</w:t>
      </w:r>
      <w:bookmarkEnd w:id="521"/>
      <w:r w:rsidRPr="00F64205">
        <w:rPr>
          <w:rFonts w:ascii="Arial" w:hAnsi="Arial" w:cs="Arial"/>
          <w:sz w:val="20"/>
        </w:rPr>
        <w:t xml:space="preserve">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Hoạt động bảo tồn và phát triển bền vững đa dạng sinh học theo quy định tại </w:t>
      </w:r>
      <w:bookmarkStart w:id="522" w:name="dc_158"/>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Luật Đa dạng sinh học</w:t>
      </w:r>
      <w:bookmarkEnd w:id="522"/>
      <w:r w:rsidRPr="00F64205">
        <w:rPr>
          <w:rFonts w:ascii="Arial" w:hAnsi="Arial" w:cs="Arial"/>
          <w:sz w:val="20"/>
        </w:rPr>
        <w:t xml:space="preserve"> (trừ lập, thẩm định quy hoạch bảo tồn đa dạng sinh học) thuộc trách nhiệm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d) </w:t>
      </w:r>
      <w:r w:rsidR="000626A1" w:rsidRPr="00F64205">
        <w:rPr>
          <w:rFonts w:ascii="Arial" w:hAnsi="Arial" w:cs="Arial"/>
          <w:sz w:val="20"/>
        </w:rPr>
        <w:t>Điều</w:t>
      </w:r>
      <w:r w:rsidRPr="00F64205">
        <w:rPr>
          <w:rFonts w:ascii="Arial" w:hAnsi="Arial" w:cs="Arial"/>
          <w:sz w:val="20"/>
        </w:rPr>
        <w:t xml:space="preserve"> tra, khảo sát, thống kê số liệu hoạt động phục vụ kiểm kê khí nhà kính cấp quốc gia, cấp ngành; cập nhật danh </w:t>
      </w:r>
      <w:r w:rsidR="000626A1" w:rsidRPr="00F64205">
        <w:rPr>
          <w:rFonts w:ascii="Arial" w:hAnsi="Arial" w:cs="Arial"/>
          <w:sz w:val="20"/>
        </w:rPr>
        <w:t>mục</w:t>
      </w:r>
      <w:r w:rsidRPr="00F64205">
        <w:rPr>
          <w:rFonts w:ascii="Arial" w:hAnsi="Arial" w:cs="Arial"/>
          <w:sz w:val="20"/>
        </w:rPr>
        <w:t xml:space="preserve"> cơ sở phát thải khí nhà kính phải thực hiện kiểm kê khí nhà kính; xây dựng và vận hành hệ thống đo đạc, báo cáo, thẩm định giảm nhẹ phát thải khí nhà kính cấp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đ) Hoạt động phát triển thị trường các-bon trong nước;</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e) Xây dựng hệ thống giám sát và đánh giá hoạt động thích ứng với biến đổi khí hậu cấp tỉnh; xây dựng báo cáo đánh giá tác động, tính dễ bị tổn thương, rủi ro, tổn thất và thiệt hại do biến đổi khí hậu cấp tỉnh;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g) </w:t>
      </w:r>
      <w:r w:rsidR="000626A1" w:rsidRPr="00F64205">
        <w:rPr>
          <w:rFonts w:ascii="Arial" w:hAnsi="Arial" w:cs="Arial"/>
          <w:sz w:val="20"/>
        </w:rPr>
        <w:t>Điều</w:t>
      </w:r>
      <w:r w:rsidRPr="00F64205">
        <w:rPr>
          <w:rFonts w:ascii="Arial" w:hAnsi="Arial" w:cs="Arial"/>
          <w:sz w:val="20"/>
        </w:rPr>
        <w:t xml:space="preserve"> tra, thống kê, giám sát, đánh giá, lập danh </w:t>
      </w:r>
      <w:r w:rsidR="000626A1" w:rsidRPr="00F64205">
        <w:rPr>
          <w:rFonts w:ascii="Arial" w:hAnsi="Arial" w:cs="Arial"/>
          <w:sz w:val="20"/>
        </w:rPr>
        <w:t>mục</w:t>
      </w:r>
      <w:r w:rsidRPr="00F64205">
        <w:rPr>
          <w:rFonts w:ascii="Arial" w:hAnsi="Arial" w:cs="Arial"/>
          <w:sz w:val="20"/>
        </w:rPr>
        <w:t xml:space="preserve"> chất làm suy giảm tầng ô-dôn, chất gây hiệu ứng nhà kính thuộc nhiệm vụ tại địa bàn;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h) Đầu tư dự án phục hồi hệ sinh thái tự nhiên bị suy thoái, bảo tồn đa dạng sinh học; đầu tư dự án chuyển đổi công nghệ loại trừ, giảm thiểu sử dụng các chất làm suy giảm tầng ô-dôn, chất gây hiệu ứng nhà kính được kiểm soát, thích ứng với biến đổi khí hậu và giảm nhẹ phát thải khí nhà kính thuộc nhiệm vụ của địa phương.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6. Nghiên cứu khoa học, phát triển, chuyển giao, ứng dụng công nghệ môi trường, ứng phó với biến đổi khí hậu và bảo vệ tầng ô-dôn thực hiện theo quy định của pháp luật về khoa học và công nghệ, pháp luật về chuyển giao công nghệ.</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7. Truyền thông, nâng cao ý thức bảo vệ môi trường; giáo dục môi trường; phổ biến kiến thức, tuyên truyền pháp luật về bảo vệ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a) Truyền thông, tập huấn, bồi dưỡng nâng cao nhận thức, ý thức, kiến thức về bảo vệ môi trường; phổ biến, tuyên truyền pháp luật về bảo vệ môi trường, ứng phó với biến đổi khí hậu; tổ chức và trao giải thưởng về bảo vệ môi trường, ứng phó với biến đổi khí hậu cho cá nhân, tổ chức, cộng đồng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Đánh giá, tổng kết và theo dõi thi hành pháp luật về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lastRenderedPageBreak/>
        <w:t>c) Giáo dục, đào tạo về bảo vệ môi trường, ứng phó với biến đổi khí hậu thuộc trách nhiệm của địa phương.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8. Hoạt động hội nhập quốc tế và hợp tác quốc tế về bảo vệ môi trường,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Phối hợp trong việc ký kết, thực hiện các </w:t>
      </w:r>
      <w:r w:rsidR="000626A1" w:rsidRPr="00F64205">
        <w:rPr>
          <w:rFonts w:ascii="Arial" w:hAnsi="Arial" w:cs="Arial"/>
          <w:sz w:val="20"/>
        </w:rPr>
        <w:t>điều</w:t>
      </w:r>
      <w:r w:rsidRPr="00F64205">
        <w:rPr>
          <w:rFonts w:ascii="Arial" w:hAnsi="Arial" w:cs="Arial"/>
          <w:sz w:val="20"/>
        </w:rPr>
        <w:t xml:space="preserve"> ước quốc tế mà Việt Nam là thành viên theo đề xuất của cơ quan trung ương có thẩm quyền; ký kết, thực hiện các thỏa thuận quốc tế về bảo vệ môi trường, bảo tồn thiên nhiên và đa dạng sinh học, ứng phó với biến đổi khí hậu và bảo vệ tầng ô-dôn;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Vốn đối ứng </w:t>
      </w:r>
      <w:r w:rsidR="000626A1" w:rsidRPr="00F64205">
        <w:rPr>
          <w:rFonts w:ascii="Arial" w:hAnsi="Arial" w:cs="Arial"/>
          <w:sz w:val="20"/>
        </w:rPr>
        <w:t>chương</w:t>
      </w:r>
      <w:r w:rsidRPr="00F64205">
        <w:rPr>
          <w:rFonts w:ascii="Arial" w:hAnsi="Arial" w:cs="Arial"/>
          <w:sz w:val="20"/>
        </w:rPr>
        <w:t xml:space="preserve"> trình, dự án sử dụng vốn vay ODA, viện trợ về bảo vệ môi trường, ứng phó với biến đổi khí hậu và bảo vệ tầng ô-dôn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9. Các hoạt động quản lý nhà nước khác bảo vệ môi trường thuộc trách nhiệm của địa phương theo quy định của pháp luật, bao gồm:</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Xây dựng, </w:t>
      </w:r>
      <w:r w:rsidR="000626A1" w:rsidRPr="00F64205">
        <w:rPr>
          <w:rFonts w:ascii="Arial" w:hAnsi="Arial" w:cs="Arial"/>
          <w:sz w:val="20"/>
        </w:rPr>
        <w:t>điều</w:t>
      </w:r>
      <w:r w:rsidRPr="00F64205">
        <w:rPr>
          <w:rFonts w:ascii="Arial" w:hAnsi="Arial" w:cs="Arial"/>
          <w:sz w:val="20"/>
        </w:rPr>
        <w:t xml:space="preserve"> chỉnh chiến lược, kế hoạch, quy chuẩn kỹ thuật, quy trình, hướng dẫn kỹ thuật, định mức kinh tế - kỹ thuật, </w:t>
      </w:r>
      <w:r w:rsidR="000626A1" w:rsidRPr="00F64205">
        <w:rPr>
          <w:rFonts w:ascii="Arial" w:hAnsi="Arial" w:cs="Arial"/>
          <w:sz w:val="20"/>
        </w:rPr>
        <w:t>chương</w:t>
      </w:r>
      <w:r w:rsidRPr="00F64205">
        <w:rPr>
          <w:rFonts w:ascii="Arial" w:hAnsi="Arial" w:cs="Arial"/>
          <w:sz w:val="20"/>
        </w:rPr>
        <w:t xml:space="preserve"> trình, đề án, dự án về bảo vệ môi trường, ứng phó với biến đổi khí hậu;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Đánh giá việc thực hiện phương án bảo vệ môi trường và bảo tồn thiên nhiên và đa dạng sinh học trong quy hoạch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 Đánh giá, dự báo chất lượng môi trường nước mặt, trầm tích, khả năng chịu tải của môi trường nước mặt đối với sông, hồ trên địa bàn; kiểm kê, đánh giá nguồn thải, mức độ ô nhiễm sông, hồ trên địa bàn; đánh giá, dự báo chất lượng môi trường không khí trên địa bàn; </w:t>
      </w:r>
      <w:r w:rsidR="000626A1" w:rsidRPr="00F64205">
        <w:rPr>
          <w:rFonts w:ascii="Arial" w:hAnsi="Arial" w:cs="Arial"/>
          <w:sz w:val="20"/>
        </w:rPr>
        <w:t>điều</w:t>
      </w:r>
      <w:r w:rsidRPr="00F64205">
        <w:rPr>
          <w:rFonts w:ascii="Arial" w:hAnsi="Arial" w:cs="Arial"/>
          <w:sz w:val="20"/>
        </w:rPr>
        <w:t xml:space="preserve"> tra, đánh giá, xác định và khoanh vùng các khu vực có nguy cơ ô nhiễm môi trường đất, khu vực ô nhiễm môi trường đất trên địa bàn;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Tiếp nhận, xác minh, xử lý phản ảnh, kiến nghị của tổ chức, cá nhân và cộng đồng dân cư về bảo vệ môi trường; hội thảo phục vụ hoạt động bảo vệ môi trường, ứng phó với biến đổi khí hậu;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đ) Phòng ngừa, ứng phó khắc phục sự cố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e) Quản lý, công bố thông tin về môi trường; vận hành hệ thống thông tin, cơ sở dữ liệu môi trường, ứng phó với biến đổi khí hậu (bao gồm cả thu nhận, xử lý, trao đổi thông tin, bảo dưỡng, sửa chữa, thay thế thiết bị lưu trữ hệ thống thông tin, dữ liệu); cập nhật, đánh giá chỉ tiêu thống kê, và xây dựng báo cáo về môi trường, ứng phó với biến đổi khí hậu; đánh giá, xếp hạng kết quả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g) Xây dựng các mô hình về bảo vệ môi trường, ứng phó với biến đổi khí hậu;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h) Hoạt động đánh giá phục vụ việc xác nhận về bảo vệ môi trường theo quy định của pháp luật;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i) Hoạt động của Ban </w:t>
      </w:r>
      <w:r w:rsidR="000626A1" w:rsidRPr="00F64205">
        <w:rPr>
          <w:rFonts w:ascii="Arial" w:hAnsi="Arial" w:cs="Arial"/>
          <w:sz w:val="20"/>
        </w:rPr>
        <w:t>điều</w:t>
      </w:r>
      <w:r w:rsidRPr="00F64205">
        <w:rPr>
          <w:rFonts w:ascii="Arial" w:hAnsi="Arial" w:cs="Arial"/>
          <w:sz w:val="20"/>
        </w:rPr>
        <w:t xml:space="preserve"> hành, Văn phòng thường trực về bảo vệ môi trường được cấp có thẩm quyền quyết định;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k) Hoạt động của Ban chỉ đạo, tổ chức các hội nghị về bảo vệ môi trường, ứng phó với biến đổi khí hậu theo quyết định của cấp có thẩm quyền và các nhiệm vụ khác có tính chất quản lý hành chính phục vụ hoạt động bảo vệ môi trường, ứng phó với biến đổi khí hậu;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l) Cấp vốn </w:t>
      </w:r>
      <w:r w:rsidR="000626A1" w:rsidRPr="00F64205">
        <w:rPr>
          <w:rFonts w:ascii="Arial" w:hAnsi="Arial" w:cs="Arial"/>
          <w:sz w:val="20"/>
        </w:rPr>
        <w:t>điều</w:t>
      </w:r>
      <w:r w:rsidRPr="00F64205">
        <w:rPr>
          <w:rFonts w:ascii="Arial" w:hAnsi="Arial" w:cs="Arial"/>
          <w:sz w:val="20"/>
        </w:rPr>
        <w:t xml:space="preserve"> lệ, bổ sung vốn </w:t>
      </w:r>
      <w:r w:rsidR="000626A1" w:rsidRPr="00F64205">
        <w:rPr>
          <w:rFonts w:ascii="Arial" w:hAnsi="Arial" w:cs="Arial"/>
          <w:sz w:val="20"/>
        </w:rPr>
        <w:t>điều</w:t>
      </w:r>
      <w:r w:rsidRPr="00F64205">
        <w:rPr>
          <w:rFonts w:ascii="Arial" w:hAnsi="Arial" w:cs="Arial"/>
          <w:sz w:val="20"/>
        </w:rPr>
        <w:t xml:space="preserve"> lệ cho quỹ bảo vệ môi trường cấp tỉnh;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m) Các hoạt động quản lý nhà nước khác về bảo vệ môi trường, ứng phó với biến đổi khí hậu có tính chất chi thường xuyên thuộc trách nhiệm của địa phương theo quy định của pháp luật; các hoạt động bảo vệ môi trường khác do Thủ tướng Chính phủ quyết định.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Việc phân định cụ thể các nhiệm vụ chi về bảo vệ môi trường nêu trên của ngân sách địa phương cho các cấp ngân sách ở địa phương do Ủy ban nhân dân cấp tỉnh trình Hội đồng nhân dân cùng cấp quyết định.</w:t>
      </w:r>
    </w:p>
    <w:p w:rsidR="00DD61A8" w:rsidRPr="00F64205" w:rsidRDefault="000626A1" w:rsidP="00692CAC">
      <w:pPr>
        <w:pStyle w:val="Heading3"/>
        <w:keepNext w:val="0"/>
        <w:shd w:val="clear" w:color="auto" w:fill="FFFFFF"/>
        <w:spacing w:before="0" w:after="120"/>
        <w:rPr>
          <w:sz w:val="20"/>
          <w:szCs w:val="28"/>
        </w:rPr>
      </w:pPr>
      <w:bookmarkStart w:id="523" w:name="dieu_153"/>
      <w:r w:rsidRPr="00F64205">
        <w:rPr>
          <w:sz w:val="20"/>
          <w:szCs w:val="28"/>
        </w:rPr>
        <w:t>Điều</w:t>
      </w:r>
      <w:r w:rsidR="00DD61A8" w:rsidRPr="00F64205">
        <w:rPr>
          <w:sz w:val="20"/>
          <w:szCs w:val="28"/>
        </w:rPr>
        <w:t xml:space="preserve"> 153. Nguồn lực thực hiện nhiệm vụ bảo vệ môi trường</w:t>
      </w:r>
      <w:bookmarkEnd w:id="523"/>
      <w:r w:rsidR="00DD61A8" w:rsidRPr="00F64205">
        <w:rPr>
          <w:sz w:val="20"/>
          <w:szCs w:val="28"/>
        </w:rPr>
        <w:t xml:space="preserve">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1. Ngân sách nhà nước chi thường xuyên cho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a) Chi sự nghiệp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trung 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 định này, gồm: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bao gồm </w:t>
      </w:r>
      <w:r w:rsidR="000626A1" w:rsidRPr="00F64205">
        <w:rPr>
          <w:rFonts w:ascii="Arial" w:hAnsi="Arial" w:cs="Arial"/>
          <w:sz w:val="20"/>
        </w:rPr>
        <w:t>điều</w:t>
      </w:r>
      <w:r w:rsidRPr="00F64205">
        <w:rPr>
          <w:rFonts w:ascii="Arial" w:hAnsi="Arial" w:cs="Arial"/>
          <w:sz w:val="20"/>
        </w:rPr>
        <w:t xml:space="preserve"> tra, khảo sát, đánh giá mức độ ô nhiễm môi trường, xử lý ô nhiễm môi trường (không bao gồm dự án đầu tư theo Luật Đầu tư công); </w:t>
      </w:r>
      <w:r w:rsidR="000626A1" w:rsidRPr="00F64205">
        <w:rPr>
          <w:rFonts w:ascii="Arial" w:hAnsi="Arial" w:cs="Arial"/>
          <w:sz w:val="20"/>
        </w:rPr>
        <w:t>điểm</w:t>
      </w:r>
      <w:r w:rsidRPr="00F64205">
        <w:rPr>
          <w:rFonts w:ascii="Arial" w:hAnsi="Arial" w:cs="Arial"/>
          <w:sz w:val="20"/>
        </w:rPr>
        <w:t xml:space="preserve"> b và </w:t>
      </w:r>
      <w:r w:rsidR="000626A1" w:rsidRPr="00F64205">
        <w:rPr>
          <w:rFonts w:ascii="Arial" w:hAnsi="Arial" w:cs="Arial"/>
          <w:sz w:val="20"/>
        </w:rPr>
        <w:t>điểm</w:t>
      </w:r>
      <w:r w:rsidRPr="00F64205">
        <w:rPr>
          <w:rFonts w:ascii="Arial" w:hAnsi="Arial" w:cs="Arial"/>
          <w:sz w:val="20"/>
        </w:rPr>
        <w:t xml:space="preserve"> c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c (trừ </w:t>
      </w:r>
      <w:bookmarkStart w:id="524" w:name="dc_159"/>
      <w:r w:rsidR="000626A1" w:rsidRPr="00F64205">
        <w:rPr>
          <w:rFonts w:ascii="Arial" w:hAnsi="Arial" w:cs="Arial"/>
          <w:sz w:val="20"/>
        </w:rPr>
        <w:t>điểm</w:t>
      </w:r>
      <w:r w:rsidRPr="00F64205">
        <w:rPr>
          <w:rFonts w:ascii="Arial" w:hAnsi="Arial" w:cs="Arial"/>
          <w:sz w:val="20"/>
        </w:rPr>
        <w:t xml:space="preserve"> d và </w:t>
      </w:r>
      <w:r w:rsidR="000626A1" w:rsidRPr="00F64205">
        <w:rPr>
          <w:rFonts w:ascii="Arial" w:hAnsi="Arial" w:cs="Arial"/>
          <w:sz w:val="20"/>
        </w:rPr>
        <w:t>điểm</w:t>
      </w:r>
      <w:r w:rsidRPr="00F64205">
        <w:rPr>
          <w:rFonts w:ascii="Arial" w:hAnsi="Arial" w:cs="Arial"/>
          <w:sz w:val="20"/>
        </w:rPr>
        <w:t xml:space="preserve"> g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Luật Đa dạng sinh học</w:t>
      </w:r>
      <w:bookmarkEnd w:id="524"/>
      <w:r w:rsidRPr="00F64205">
        <w:rPr>
          <w:rFonts w:ascii="Arial" w:hAnsi="Arial" w:cs="Arial"/>
          <w:sz w:val="20"/>
        </w:rPr>
        <w:t xml:space="preserve">), d, đ, e và g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7;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c (đối ứng các dự án vốn viện trợ thuộc nguồn sự nghiệp môi trường) </w:t>
      </w:r>
      <w:r w:rsidR="000626A1" w:rsidRPr="00F64205">
        <w:rPr>
          <w:rFonts w:ascii="Arial" w:hAnsi="Arial" w:cs="Arial"/>
          <w:sz w:val="20"/>
        </w:rPr>
        <w:t>khoản</w:t>
      </w:r>
      <w:r w:rsidRPr="00F64205">
        <w:rPr>
          <w:rFonts w:ascii="Arial" w:hAnsi="Arial" w:cs="Arial"/>
          <w:sz w:val="20"/>
        </w:rPr>
        <w:t xml:space="preserve"> 8; các </w:t>
      </w:r>
      <w:r w:rsidR="000626A1" w:rsidRPr="00F64205">
        <w:rPr>
          <w:rFonts w:ascii="Arial" w:hAnsi="Arial" w:cs="Arial"/>
          <w:sz w:val="20"/>
        </w:rPr>
        <w:t>điểm</w:t>
      </w:r>
      <w:r w:rsidRPr="00F64205">
        <w:rPr>
          <w:rFonts w:ascii="Arial" w:hAnsi="Arial" w:cs="Arial"/>
          <w:sz w:val="20"/>
        </w:rPr>
        <w:t xml:space="preserve"> a, b, đ, e, g, h, i, k và l </w:t>
      </w:r>
      <w:r w:rsidR="000626A1" w:rsidRPr="00F64205">
        <w:rPr>
          <w:rFonts w:ascii="Arial" w:hAnsi="Arial" w:cs="Arial"/>
          <w:sz w:val="20"/>
        </w:rPr>
        <w:t>khoản</w:t>
      </w:r>
      <w:r w:rsidRPr="00F64205">
        <w:rPr>
          <w:rFonts w:ascii="Arial" w:hAnsi="Arial" w:cs="Arial"/>
          <w:sz w:val="20"/>
        </w:rPr>
        <w:t xml:space="preserve"> 9.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địa phương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bao gồm </w:t>
      </w:r>
      <w:r w:rsidR="000626A1" w:rsidRPr="00F64205">
        <w:rPr>
          <w:rFonts w:ascii="Arial" w:hAnsi="Arial" w:cs="Arial"/>
          <w:sz w:val="20"/>
        </w:rPr>
        <w:t>điều</w:t>
      </w:r>
      <w:r w:rsidRPr="00F64205">
        <w:rPr>
          <w:rFonts w:ascii="Arial" w:hAnsi="Arial" w:cs="Arial"/>
          <w:sz w:val="20"/>
        </w:rPr>
        <w:t xml:space="preserve"> tra, khảo sát, đánh giá mức độ ô nhiễm môi trường, xử lý ô nhiễm môi trường (không bao gồm dự án đầu tư theo quy định của Luật Đầu tư công); </w:t>
      </w:r>
      <w:r w:rsidR="000626A1" w:rsidRPr="00F64205">
        <w:rPr>
          <w:rFonts w:ascii="Arial" w:hAnsi="Arial" w:cs="Arial"/>
          <w:sz w:val="20"/>
        </w:rPr>
        <w:t>điểm</w:t>
      </w:r>
      <w:r w:rsidRPr="00F64205">
        <w:rPr>
          <w:rFonts w:ascii="Arial" w:hAnsi="Arial" w:cs="Arial"/>
          <w:sz w:val="20"/>
        </w:rPr>
        <w:t xml:space="preserve"> c và </w:t>
      </w:r>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c (trừ </w:t>
      </w:r>
      <w:bookmarkStart w:id="525" w:name="dc_160"/>
      <w:r w:rsidR="000626A1" w:rsidRPr="00F64205">
        <w:rPr>
          <w:rFonts w:ascii="Arial" w:hAnsi="Arial" w:cs="Arial"/>
          <w:sz w:val="20"/>
        </w:rPr>
        <w:t>điểm</w:t>
      </w:r>
      <w:r w:rsidRPr="00F64205">
        <w:rPr>
          <w:rFonts w:ascii="Arial" w:hAnsi="Arial" w:cs="Arial"/>
          <w:sz w:val="20"/>
        </w:rPr>
        <w:t xml:space="preserve"> d và </w:t>
      </w:r>
      <w:r w:rsidR="000626A1" w:rsidRPr="00F64205">
        <w:rPr>
          <w:rFonts w:ascii="Arial" w:hAnsi="Arial" w:cs="Arial"/>
          <w:sz w:val="20"/>
        </w:rPr>
        <w:t>điểm</w:t>
      </w:r>
      <w:r w:rsidRPr="00F64205">
        <w:rPr>
          <w:rFonts w:ascii="Arial" w:hAnsi="Arial" w:cs="Arial"/>
          <w:sz w:val="20"/>
        </w:rPr>
        <w:t xml:space="preserve"> g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của Luật Đa dạng sinh học</w:t>
      </w:r>
      <w:bookmarkEnd w:id="525"/>
      <w:r w:rsidRPr="00F64205">
        <w:rPr>
          <w:rFonts w:ascii="Arial" w:hAnsi="Arial" w:cs="Arial"/>
          <w:sz w:val="20"/>
        </w:rPr>
        <w:t xml:space="preserve">), các </w:t>
      </w:r>
      <w:r w:rsidR="000626A1" w:rsidRPr="00F64205">
        <w:rPr>
          <w:rFonts w:ascii="Arial" w:hAnsi="Arial" w:cs="Arial"/>
          <w:sz w:val="20"/>
        </w:rPr>
        <w:t>điểm</w:t>
      </w:r>
      <w:r w:rsidRPr="00F64205">
        <w:rPr>
          <w:rFonts w:ascii="Arial" w:hAnsi="Arial" w:cs="Arial"/>
          <w:sz w:val="20"/>
        </w:rPr>
        <w:t xml:space="preserve"> d, đ, e và g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7;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b (đối ứng các dự án vốn viện trợ thuộc nguồn sự nghiệp môi trường) </w:t>
      </w:r>
      <w:r w:rsidR="000626A1" w:rsidRPr="00F64205">
        <w:rPr>
          <w:rFonts w:ascii="Arial" w:hAnsi="Arial" w:cs="Arial"/>
          <w:sz w:val="20"/>
        </w:rPr>
        <w:t>khoản</w:t>
      </w:r>
      <w:r w:rsidRPr="00F64205">
        <w:rPr>
          <w:rFonts w:ascii="Arial" w:hAnsi="Arial" w:cs="Arial"/>
          <w:sz w:val="20"/>
        </w:rPr>
        <w:t xml:space="preserve"> 8; các </w:t>
      </w:r>
      <w:r w:rsidR="000626A1" w:rsidRPr="00F64205">
        <w:rPr>
          <w:rFonts w:ascii="Arial" w:hAnsi="Arial" w:cs="Arial"/>
          <w:sz w:val="20"/>
        </w:rPr>
        <w:t>điểm</w:t>
      </w:r>
      <w:r w:rsidRPr="00F64205">
        <w:rPr>
          <w:rFonts w:ascii="Arial" w:hAnsi="Arial" w:cs="Arial"/>
          <w:sz w:val="20"/>
        </w:rPr>
        <w:t xml:space="preserve"> a, b, c, d, đ, e, g, h và i </w:t>
      </w:r>
      <w:r w:rsidR="000626A1" w:rsidRPr="00F64205">
        <w:rPr>
          <w:rFonts w:ascii="Arial" w:hAnsi="Arial" w:cs="Arial"/>
          <w:sz w:val="20"/>
        </w:rPr>
        <w:t>khoản</w:t>
      </w:r>
      <w:r w:rsidRPr="00F64205">
        <w:rPr>
          <w:rFonts w:ascii="Arial" w:hAnsi="Arial" w:cs="Arial"/>
          <w:sz w:val="20"/>
        </w:rPr>
        <w:t xml:space="preserve"> 9;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lastRenderedPageBreak/>
        <w:t xml:space="preserve">b) Chi các hoạt động kinh tế: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trung ương quy định tại </w:t>
      </w:r>
      <w:r w:rsidR="000626A1" w:rsidRPr="00F64205">
        <w:rPr>
          <w:rFonts w:ascii="Arial" w:hAnsi="Arial" w:cs="Arial"/>
          <w:sz w:val="20"/>
        </w:rPr>
        <w:t>điểm</w:t>
      </w:r>
      <w:r w:rsidRPr="00F64205">
        <w:rPr>
          <w:rFonts w:ascii="Arial" w:hAnsi="Arial" w:cs="Arial"/>
          <w:sz w:val="20"/>
        </w:rPr>
        <w:t xml:space="preserve"> c (</w:t>
      </w:r>
      <w:bookmarkStart w:id="526" w:name="dc_161"/>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của Luật Đa dạng sinh học</w:t>
      </w:r>
      <w:bookmarkEnd w:id="526"/>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w:t>
      </w:r>
      <w:r w:rsidRPr="00F64205">
        <w:rPr>
          <w:rFonts w:ascii="Arial" w:hAnsi="Arial" w:cs="Arial"/>
          <w:sz w:val="20"/>
          <w:lang w:val="vi-VN"/>
        </w:rPr>
        <w:t xml:space="preserve"> định này </w:t>
      </w:r>
      <w:r w:rsidRPr="00F64205">
        <w:rPr>
          <w:rFonts w:ascii="Arial" w:hAnsi="Arial" w:cs="Arial"/>
          <w:sz w:val="20"/>
        </w:rPr>
        <w:t xml:space="preserve">và nhiệm vụ của địa phương quy định tại </w:t>
      </w:r>
      <w:r w:rsidR="000626A1" w:rsidRPr="00F64205">
        <w:rPr>
          <w:rFonts w:ascii="Arial" w:hAnsi="Arial" w:cs="Arial"/>
          <w:sz w:val="20"/>
        </w:rPr>
        <w:t>điểm</w:t>
      </w:r>
      <w:r w:rsidRPr="00F64205">
        <w:rPr>
          <w:rFonts w:ascii="Arial" w:hAnsi="Arial" w:cs="Arial"/>
          <w:sz w:val="20"/>
        </w:rPr>
        <w:t xml:space="preserve"> c (</w:t>
      </w:r>
      <w:bookmarkStart w:id="527" w:name="dc_172"/>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của Luật Đa dạng sinh học</w:t>
      </w:r>
      <w:bookmarkEnd w:id="527"/>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c) Chi sự nghiệp giáo dục và đào tạo:</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trung 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c (</w:t>
      </w:r>
      <w:bookmarkStart w:id="528" w:name="dc_173"/>
      <w:r w:rsidR="000626A1" w:rsidRPr="00F64205">
        <w:rPr>
          <w:rFonts w:ascii="Arial" w:hAnsi="Arial" w:cs="Arial"/>
          <w:sz w:val="20"/>
        </w:rPr>
        <w:t>điểm</w:t>
      </w:r>
      <w:r w:rsidRPr="00F64205">
        <w:rPr>
          <w:rFonts w:ascii="Arial" w:hAnsi="Arial" w:cs="Arial"/>
          <w:sz w:val="20"/>
        </w:rPr>
        <w:t xml:space="preserve"> g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của Luật Đa dạng sinh học</w:t>
      </w:r>
      <w:bookmarkEnd w:id="528"/>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5 và </w:t>
      </w:r>
      <w:r w:rsidR="000626A1" w:rsidRPr="00F64205">
        <w:rPr>
          <w:rFonts w:ascii="Arial" w:hAnsi="Arial" w:cs="Arial"/>
          <w:sz w:val="20"/>
        </w:rPr>
        <w:t>điểm</w:t>
      </w:r>
      <w:r w:rsidRPr="00F64205">
        <w:rPr>
          <w:rFonts w:ascii="Arial" w:hAnsi="Arial" w:cs="Arial"/>
          <w:sz w:val="20"/>
        </w:rPr>
        <w:t xml:space="preserve"> c </w:t>
      </w:r>
      <w:r w:rsidR="000626A1" w:rsidRPr="00F64205">
        <w:rPr>
          <w:rFonts w:ascii="Arial" w:hAnsi="Arial" w:cs="Arial"/>
          <w:sz w:val="20"/>
        </w:rPr>
        <w:t>khoản</w:t>
      </w:r>
      <w:r w:rsidRPr="00F64205">
        <w:rPr>
          <w:rFonts w:ascii="Arial" w:hAnsi="Arial" w:cs="Arial"/>
          <w:sz w:val="20"/>
        </w:rPr>
        <w:t xml:space="preserve"> 7.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địa phương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c (</w:t>
      </w:r>
      <w:bookmarkStart w:id="529" w:name="dc_174"/>
      <w:r w:rsidR="000626A1" w:rsidRPr="00F64205">
        <w:rPr>
          <w:rFonts w:ascii="Arial" w:hAnsi="Arial" w:cs="Arial"/>
          <w:sz w:val="20"/>
        </w:rPr>
        <w:t>điểm</w:t>
      </w:r>
      <w:r w:rsidRPr="00F64205">
        <w:rPr>
          <w:rFonts w:ascii="Arial" w:hAnsi="Arial" w:cs="Arial"/>
          <w:sz w:val="20"/>
        </w:rPr>
        <w:t xml:space="preserve"> g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73 của Luật Đa dạng sinh học</w:t>
      </w:r>
      <w:bookmarkEnd w:id="529"/>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5 và </w:t>
      </w:r>
      <w:r w:rsidR="000626A1" w:rsidRPr="00F64205">
        <w:rPr>
          <w:rFonts w:ascii="Arial" w:hAnsi="Arial" w:cs="Arial"/>
          <w:sz w:val="20"/>
        </w:rPr>
        <w:t>điểm</w:t>
      </w:r>
      <w:r w:rsidRPr="00F64205">
        <w:rPr>
          <w:rFonts w:ascii="Arial" w:hAnsi="Arial" w:cs="Arial"/>
          <w:sz w:val="20"/>
        </w:rPr>
        <w:t xml:space="preserve"> c </w:t>
      </w:r>
      <w:r w:rsidR="000626A1" w:rsidRPr="00F64205">
        <w:rPr>
          <w:rFonts w:ascii="Arial" w:hAnsi="Arial" w:cs="Arial"/>
          <w:sz w:val="20"/>
        </w:rPr>
        <w:t>khoản</w:t>
      </w:r>
      <w:r w:rsidRPr="00F64205">
        <w:rPr>
          <w:rFonts w:ascii="Arial" w:hAnsi="Arial" w:cs="Arial"/>
          <w:sz w:val="20"/>
        </w:rPr>
        <w:t xml:space="preserve"> 7;</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Chi sự nghiệp khoa học và công nghệ:</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trung ương quy định tại </w:t>
      </w:r>
      <w:r w:rsidR="000626A1" w:rsidRPr="00F64205">
        <w:rPr>
          <w:rFonts w:ascii="Arial" w:hAnsi="Arial" w:cs="Arial"/>
          <w:sz w:val="20"/>
        </w:rPr>
        <w:t>khoản</w:t>
      </w:r>
      <w:r w:rsidRPr="00F64205">
        <w:rPr>
          <w:rFonts w:ascii="Arial" w:hAnsi="Arial" w:cs="Arial"/>
          <w:sz w:val="20"/>
        </w:rPr>
        <w:t xml:space="preserve"> 6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w:t>
      </w:r>
      <w:r w:rsidRPr="00F64205">
        <w:rPr>
          <w:rFonts w:ascii="Arial" w:hAnsi="Arial" w:cs="Arial"/>
          <w:sz w:val="20"/>
          <w:lang w:val="vi-VN"/>
        </w:rPr>
        <w:t xml:space="preserve"> định này </w:t>
      </w:r>
      <w:r w:rsidRPr="00F64205">
        <w:rPr>
          <w:rFonts w:ascii="Arial" w:hAnsi="Arial" w:cs="Arial"/>
          <w:sz w:val="20"/>
        </w:rPr>
        <w:t xml:space="preserve">và nhiệm vụ của địa phương quy định tại </w:t>
      </w:r>
      <w:r w:rsidR="000626A1" w:rsidRPr="00F64205">
        <w:rPr>
          <w:rFonts w:ascii="Arial" w:hAnsi="Arial" w:cs="Arial"/>
          <w:sz w:val="20"/>
        </w:rPr>
        <w:t>khoản</w:t>
      </w:r>
      <w:r w:rsidRPr="00F64205">
        <w:rPr>
          <w:rFonts w:ascii="Arial" w:hAnsi="Arial" w:cs="Arial"/>
          <w:sz w:val="20"/>
        </w:rPr>
        <w:t xml:space="preserve"> 6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đ) Chi quản lý hành chính: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trung 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7;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8 và </w:t>
      </w:r>
      <w:r w:rsidR="000626A1" w:rsidRPr="00F64205">
        <w:rPr>
          <w:rFonts w:ascii="Arial" w:hAnsi="Arial" w:cs="Arial"/>
          <w:sz w:val="20"/>
        </w:rPr>
        <w:t>điểm</w:t>
      </w:r>
      <w:r w:rsidRPr="00F64205">
        <w:rPr>
          <w:rFonts w:ascii="Arial" w:hAnsi="Arial" w:cs="Arial"/>
          <w:sz w:val="20"/>
        </w:rPr>
        <w:t xml:space="preserve"> m </w:t>
      </w:r>
      <w:r w:rsidR="000626A1" w:rsidRPr="00F64205">
        <w:rPr>
          <w:rFonts w:ascii="Arial" w:hAnsi="Arial" w:cs="Arial"/>
          <w:sz w:val="20"/>
        </w:rPr>
        <w:t>khoản</w:t>
      </w:r>
      <w:r w:rsidRPr="00F64205">
        <w:rPr>
          <w:rFonts w:ascii="Arial" w:hAnsi="Arial" w:cs="Arial"/>
          <w:sz w:val="20"/>
        </w:rPr>
        <w:t xml:space="preserve"> 9.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Chi thực hiện nhiệm vụ của địa phương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7 và </w:t>
      </w:r>
      <w:r w:rsidR="000626A1" w:rsidRPr="00F64205">
        <w:rPr>
          <w:rFonts w:ascii="Arial" w:hAnsi="Arial" w:cs="Arial"/>
          <w:sz w:val="20"/>
        </w:rPr>
        <w:t>điểm</w:t>
      </w:r>
      <w:r w:rsidRPr="00F64205">
        <w:rPr>
          <w:rFonts w:ascii="Arial" w:hAnsi="Arial" w:cs="Arial"/>
          <w:sz w:val="20"/>
        </w:rPr>
        <w:t xml:space="preserve"> k </w:t>
      </w:r>
      <w:r w:rsidR="000626A1" w:rsidRPr="00F64205">
        <w:rPr>
          <w:rFonts w:ascii="Arial" w:hAnsi="Arial" w:cs="Arial"/>
          <w:sz w:val="20"/>
        </w:rPr>
        <w:t>khoản</w:t>
      </w:r>
      <w:r w:rsidRPr="00F64205">
        <w:rPr>
          <w:rFonts w:ascii="Arial" w:hAnsi="Arial" w:cs="Arial"/>
          <w:sz w:val="20"/>
        </w:rPr>
        <w:t xml:space="preserve"> 9.</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2. Ngân sách nhà nước chi đầu tư phát triển cho bảo vệ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Chi thực hiện nhiệm vụ của trung 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 định này, gồm: </w:t>
      </w:r>
      <w:r w:rsidR="000626A1" w:rsidRPr="00F64205">
        <w:rPr>
          <w:rFonts w:ascii="Arial" w:hAnsi="Arial" w:cs="Arial"/>
          <w:sz w:val="20"/>
        </w:rPr>
        <w:t>khoản</w:t>
      </w:r>
      <w:r w:rsidRPr="00F64205">
        <w:rPr>
          <w:rFonts w:ascii="Arial" w:hAnsi="Arial" w:cs="Arial"/>
          <w:sz w:val="20"/>
        </w:rPr>
        <w:t xml:space="preserve"> 2 (theo dự án đầu tư),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điểm</w:t>
      </w:r>
      <w:r w:rsidRPr="00F64205">
        <w:rPr>
          <w:rFonts w:ascii="Arial" w:hAnsi="Arial" w:cs="Arial"/>
          <w:sz w:val="20"/>
        </w:rPr>
        <w:t xml:space="preserve"> b và </w:t>
      </w:r>
      <w:r w:rsidR="000626A1" w:rsidRPr="00F64205">
        <w:rPr>
          <w:rFonts w:ascii="Arial" w:hAnsi="Arial" w:cs="Arial"/>
          <w:sz w:val="20"/>
        </w:rPr>
        <w:t>điểm</w:t>
      </w:r>
      <w:r w:rsidRPr="00F64205">
        <w:rPr>
          <w:rFonts w:ascii="Arial" w:hAnsi="Arial" w:cs="Arial"/>
          <w:sz w:val="20"/>
        </w:rPr>
        <w:t xml:space="preserve"> h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điểm</w:t>
      </w:r>
      <w:r w:rsidRPr="00F64205">
        <w:rPr>
          <w:rFonts w:ascii="Arial" w:hAnsi="Arial" w:cs="Arial"/>
          <w:sz w:val="20"/>
        </w:rPr>
        <w:t xml:space="preserve"> c </w:t>
      </w:r>
      <w:r w:rsidR="000626A1" w:rsidRPr="00F64205">
        <w:rPr>
          <w:rFonts w:ascii="Arial" w:hAnsi="Arial" w:cs="Arial"/>
          <w:sz w:val="20"/>
        </w:rPr>
        <w:t>khoản</w:t>
      </w:r>
      <w:r w:rsidRPr="00F64205">
        <w:rPr>
          <w:rFonts w:ascii="Arial" w:hAnsi="Arial" w:cs="Arial"/>
          <w:sz w:val="20"/>
        </w:rPr>
        <w:t xml:space="preserve"> 8 (đối ứng các dự án vốn viện trợ thuộc nguồn đầu tư), </w:t>
      </w:r>
      <w:r w:rsidR="000626A1" w:rsidRPr="00F64205">
        <w:rPr>
          <w:rFonts w:ascii="Arial" w:hAnsi="Arial" w:cs="Arial"/>
          <w:sz w:val="20"/>
        </w:rPr>
        <w:t>điểm</w:t>
      </w:r>
      <w:r w:rsidRPr="00F64205">
        <w:rPr>
          <w:rFonts w:ascii="Arial" w:hAnsi="Arial" w:cs="Arial"/>
          <w:sz w:val="20"/>
        </w:rPr>
        <w:t xml:space="preserve"> c và </w:t>
      </w:r>
      <w:r w:rsidR="000626A1" w:rsidRPr="00F64205">
        <w:rPr>
          <w:rFonts w:ascii="Arial" w:hAnsi="Arial" w:cs="Arial"/>
          <w:sz w:val="20"/>
        </w:rPr>
        <w:t>điểm</w:t>
      </w:r>
      <w:r w:rsidRPr="00F64205">
        <w:rPr>
          <w:rFonts w:ascii="Arial" w:hAnsi="Arial" w:cs="Arial"/>
          <w:sz w:val="20"/>
        </w:rPr>
        <w:t xml:space="preserve"> n </w:t>
      </w:r>
      <w:r w:rsidR="000626A1" w:rsidRPr="00F64205">
        <w:rPr>
          <w:rFonts w:ascii="Arial" w:hAnsi="Arial" w:cs="Arial"/>
          <w:sz w:val="20"/>
        </w:rPr>
        <w:t>khoản</w:t>
      </w:r>
      <w:r w:rsidRPr="00F64205">
        <w:rPr>
          <w:rFonts w:ascii="Arial" w:hAnsi="Arial" w:cs="Arial"/>
          <w:sz w:val="20"/>
        </w:rPr>
        <w:t xml:space="preserve"> 9;</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Chi thực hiện nhiệm vụ của địa phương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gồm: </w:t>
      </w:r>
      <w:r w:rsidR="000626A1" w:rsidRPr="00F64205">
        <w:rPr>
          <w:rFonts w:ascii="Arial" w:hAnsi="Arial" w:cs="Arial"/>
          <w:sz w:val="20"/>
        </w:rPr>
        <w:t>điểm</w:t>
      </w:r>
      <w:r w:rsidRPr="00F64205">
        <w:rPr>
          <w:rFonts w:ascii="Arial" w:hAnsi="Arial" w:cs="Arial"/>
          <w:sz w:val="20"/>
        </w:rPr>
        <w:t xml:space="preserve"> c và </w:t>
      </w:r>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(theo dự án đầu tư), </w:t>
      </w:r>
      <w:r w:rsidR="000626A1" w:rsidRPr="00F64205">
        <w:rPr>
          <w:rFonts w:ascii="Arial" w:hAnsi="Arial" w:cs="Arial"/>
          <w:sz w:val="20"/>
        </w:rPr>
        <w:t>điểm</w:t>
      </w:r>
      <w:r w:rsidRPr="00F64205">
        <w:rPr>
          <w:rFonts w:ascii="Arial" w:hAnsi="Arial" w:cs="Arial"/>
          <w:sz w:val="20"/>
        </w:rPr>
        <w:t xml:space="preserve"> a và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điểm</w:t>
      </w:r>
      <w:r w:rsidRPr="00F64205">
        <w:rPr>
          <w:rFonts w:ascii="Arial" w:hAnsi="Arial" w:cs="Arial"/>
          <w:sz w:val="20"/>
        </w:rPr>
        <w:t xml:space="preserve"> b và </w:t>
      </w:r>
      <w:r w:rsidR="000626A1" w:rsidRPr="00F64205">
        <w:rPr>
          <w:rFonts w:ascii="Arial" w:hAnsi="Arial" w:cs="Arial"/>
          <w:sz w:val="20"/>
        </w:rPr>
        <w:t>điểm</w:t>
      </w:r>
      <w:r w:rsidRPr="00F64205">
        <w:rPr>
          <w:rFonts w:ascii="Arial" w:hAnsi="Arial" w:cs="Arial"/>
          <w:sz w:val="20"/>
        </w:rPr>
        <w:t xml:space="preserve"> h </w:t>
      </w:r>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8 (đối ứng các dự án vốn viện trợ thuộc nguồn đầu tư), </w:t>
      </w:r>
      <w:r w:rsidR="000626A1" w:rsidRPr="00F64205">
        <w:rPr>
          <w:rFonts w:ascii="Arial" w:hAnsi="Arial" w:cs="Arial"/>
          <w:sz w:val="20"/>
        </w:rPr>
        <w:t>điểm</w:t>
      </w:r>
      <w:r w:rsidRPr="00F64205">
        <w:rPr>
          <w:rFonts w:ascii="Arial" w:hAnsi="Arial" w:cs="Arial"/>
          <w:sz w:val="20"/>
        </w:rPr>
        <w:t xml:space="preserve"> l </w:t>
      </w:r>
      <w:r w:rsidR="000626A1" w:rsidRPr="00F64205">
        <w:rPr>
          <w:rFonts w:ascii="Arial" w:hAnsi="Arial" w:cs="Arial"/>
          <w:sz w:val="20"/>
        </w:rPr>
        <w:t>khoản</w:t>
      </w:r>
      <w:r w:rsidRPr="00F64205">
        <w:rPr>
          <w:rFonts w:ascii="Arial" w:hAnsi="Arial" w:cs="Arial"/>
          <w:sz w:val="20"/>
        </w:rPr>
        <w:t xml:space="preserve"> 9.</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3. Nguồn lực thực hiện quy hoạch quy định tại </w:t>
      </w:r>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Nghị</w:t>
      </w:r>
      <w:r w:rsidRPr="00F64205">
        <w:rPr>
          <w:rFonts w:ascii="Arial" w:hAnsi="Arial" w:cs="Arial"/>
          <w:sz w:val="20"/>
          <w:lang w:val="vi-VN"/>
        </w:rPr>
        <w:t xml:space="preserve"> định này </w:t>
      </w:r>
      <w:r w:rsidRPr="00F64205">
        <w:rPr>
          <w:rFonts w:ascii="Arial" w:hAnsi="Arial" w:cs="Arial"/>
          <w:sz w:val="20"/>
        </w:rPr>
        <w:t xml:space="preserve">do cấp có thẩm quyền quyết định theo quy định của pháp luật về đầu tư công và pháp luật về ngân sách nhà nước; các nhiệm vụ quy định tại </w:t>
      </w:r>
      <w:r w:rsidR="000626A1" w:rsidRPr="00F64205">
        <w:rPr>
          <w:rFonts w:ascii="Arial" w:hAnsi="Arial" w:cs="Arial"/>
          <w:sz w:val="20"/>
        </w:rPr>
        <w:t>điểm</w:t>
      </w:r>
      <w:r w:rsidRPr="00F64205">
        <w:rPr>
          <w:rFonts w:ascii="Arial" w:hAnsi="Arial" w:cs="Arial"/>
          <w:sz w:val="20"/>
        </w:rPr>
        <w:t xml:space="preserve"> o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và </w:t>
      </w:r>
      <w:r w:rsidR="000626A1" w:rsidRPr="00F64205">
        <w:rPr>
          <w:rFonts w:ascii="Arial" w:hAnsi="Arial" w:cs="Arial"/>
          <w:sz w:val="20"/>
        </w:rPr>
        <w:t>điểm</w:t>
      </w:r>
      <w:r w:rsidRPr="00F64205">
        <w:rPr>
          <w:rFonts w:ascii="Arial" w:hAnsi="Arial" w:cs="Arial"/>
          <w:sz w:val="20"/>
        </w:rPr>
        <w:t xml:space="preserve"> m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do Thủ tướng Chính phủ quyết định.</w:t>
      </w:r>
    </w:p>
    <w:p w:rsidR="00DD61A8" w:rsidRPr="00F64205" w:rsidRDefault="00DD61A8" w:rsidP="00692CAC">
      <w:pPr>
        <w:spacing w:after="120"/>
        <w:rPr>
          <w:rFonts w:ascii="Arial" w:hAnsi="Arial" w:cs="Arial"/>
          <w:sz w:val="20"/>
        </w:rPr>
      </w:pPr>
      <w:r w:rsidRPr="00F64205">
        <w:rPr>
          <w:rFonts w:ascii="Arial" w:hAnsi="Arial" w:cs="Arial"/>
          <w:sz w:val="20"/>
        </w:rPr>
        <w:t>4. Nguồn vốn xã hội hóa cho bảo vệ môi trường:</w:t>
      </w:r>
    </w:p>
    <w:p w:rsidR="00DD61A8" w:rsidRPr="00F64205" w:rsidRDefault="00DD61A8" w:rsidP="00692CAC">
      <w:pPr>
        <w:spacing w:after="120"/>
        <w:rPr>
          <w:rFonts w:ascii="Arial" w:hAnsi="Arial" w:cs="Arial"/>
          <w:sz w:val="20"/>
        </w:rPr>
      </w:pPr>
      <w:r w:rsidRPr="00F64205">
        <w:rPr>
          <w:rFonts w:ascii="Arial" w:hAnsi="Arial" w:cs="Arial"/>
          <w:sz w:val="20"/>
        </w:rPr>
        <w:t>a) Nguồn vốn của doanh nghiệp, tổ chức, cá nhân tham gia hoạt động bảo vệ môi trường;</w:t>
      </w:r>
    </w:p>
    <w:p w:rsidR="00DD61A8" w:rsidRPr="00F64205" w:rsidRDefault="00DD61A8" w:rsidP="00692CAC">
      <w:pPr>
        <w:spacing w:after="120"/>
        <w:rPr>
          <w:rFonts w:ascii="Arial" w:hAnsi="Arial" w:cs="Arial"/>
          <w:sz w:val="20"/>
        </w:rPr>
      </w:pPr>
      <w:r w:rsidRPr="00F64205">
        <w:rPr>
          <w:rFonts w:ascii="Arial" w:hAnsi="Arial" w:cs="Arial"/>
          <w:sz w:val="20"/>
        </w:rPr>
        <w:t>b) Nguồn đóng góp, tài trợ, viện trợ của các tổ chức, cá nhân theo quy định của pháp luật;</w:t>
      </w:r>
    </w:p>
    <w:p w:rsidR="00DD61A8" w:rsidRPr="00F64205" w:rsidRDefault="00DD61A8" w:rsidP="00692CAC">
      <w:pPr>
        <w:spacing w:after="120"/>
        <w:rPr>
          <w:rFonts w:ascii="Arial" w:hAnsi="Arial" w:cs="Arial"/>
          <w:sz w:val="20"/>
        </w:rPr>
      </w:pPr>
      <w:r w:rsidRPr="00F64205">
        <w:rPr>
          <w:rFonts w:ascii="Arial" w:hAnsi="Arial" w:cs="Arial"/>
          <w:sz w:val="20"/>
        </w:rPr>
        <w:t>c) Nguồn thu khác theo quy định của pháp luật (nếu có).</w:t>
      </w:r>
    </w:p>
    <w:p w:rsidR="00DD61A8" w:rsidRPr="00F64205" w:rsidRDefault="00DD61A8" w:rsidP="00692CAC">
      <w:pPr>
        <w:spacing w:after="120"/>
        <w:rPr>
          <w:rFonts w:ascii="Arial" w:hAnsi="Arial" w:cs="Arial"/>
          <w:sz w:val="20"/>
        </w:rPr>
      </w:pPr>
      <w:r w:rsidRPr="00F64205">
        <w:rPr>
          <w:rFonts w:ascii="Arial" w:hAnsi="Arial" w:cs="Arial"/>
          <w:sz w:val="20"/>
        </w:rPr>
        <w:t xml:space="preserve">Việc huy động nguồn vốn xã hội hóa để thực hiện các nhiệm vụ bảo vệ môi trường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1</w:t>
      </w:r>
      <w:r w:rsidRPr="00F64205">
        <w:rPr>
          <w:rFonts w:ascii="Arial" w:hAnsi="Arial" w:cs="Arial"/>
          <w:sz w:val="20"/>
        </w:rPr>
        <w:t xml:space="preserve"> và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xml:space="preserve"> Nghị định này được thực hiện theo quy định của pháp luật về bảo vệ môi trường và pháp luật khác có liên quan</w:t>
      </w:r>
      <w:r w:rsidRPr="00F64205">
        <w:rPr>
          <w:rFonts w:ascii="Arial" w:hAnsi="Arial" w:cs="Arial"/>
          <w:sz w:val="20"/>
          <w:lang w:val="vi-VN"/>
        </w:rPr>
        <w:t>,</w:t>
      </w:r>
      <w:r w:rsidRPr="00F64205">
        <w:rPr>
          <w:rFonts w:ascii="Arial" w:hAnsi="Arial" w:cs="Arial"/>
          <w:sz w:val="20"/>
        </w:rPr>
        <w:t xml:space="preserve"> trừ các nhiệm vụ quy định tại các </w:t>
      </w:r>
      <w:r w:rsidR="000626A1" w:rsidRPr="00F64205">
        <w:rPr>
          <w:rFonts w:ascii="Arial" w:hAnsi="Arial" w:cs="Arial"/>
          <w:sz w:val="20"/>
        </w:rPr>
        <w:t>điểm</w:t>
      </w:r>
      <w:r w:rsidRPr="00F64205">
        <w:rPr>
          <w:rFonts w:ascii="Arial" w:hAnsi="Arial" w:cs="Arial"/>
          <w:sz w:val="20"/>
        </w:rPr>
        <w:t xml:space="preserve"> a, b và c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 xml:space="preserve">1, </w:t>
      </w:r>
      <w:r w:rsidR="000626A1" w:rsidRPr="00F64205">
        <w:rPr>
          <w:rFonts w:ascii="Arial" w:hAnsi="Arial" w:cs="Arial"/>
          <w:sz w:val="20"/>
        </w:rPr>
        <w:t>điểm</w:t>
      </w:r>
      <w:r w:rsidRPr="00F64205">
        <w:rPr>
          <w:rFonts w:ascii="Arial" w:hAnsi="Arial" w:cs="Arial"/>
          <w:sz w:val="20"/>
        </w:rPr>
        <w:t xml:space="preserve"> a</w:t>
      </w:r>
      <w:r w:rsidRPr="00F64205">
        <w:rPr>
          <w:rFonts w:ascii="Arial" w:hAnsi="Arial" w:cs="Arial"/>
          <w:sz w:val="20"/>
          <w:lang w:val="vi-VN"/>
        </w:rPr>
        <w:t xml:space="preserve"> và</w:t>
      </w:r>
      <w:r w:rsidRPr="00F64205">
        <w:rPr>
          <w:rFonts w:ascii="Arial" w:hAnsi="Arial" w:cs="Arial"/>
          <w:sz w:val="20"/>
        </w:rPr>
        <w:t xml:space="preserve">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2</w:t>
      </w:r>
      <w:r w:rsidRPr="00F64205">
        <w:rPr>
          <w:rFonts w:ascii="Arial" w:hAnsi="Arial" w:cs="Arial"/>
          <w:sz w:val="20"/>
        </w:rPr>
        <w:t>, các nhiệm vụ bảo vệ môi trường thuộc lĩnh vực an ninh quốc phòng, nhiệm vụ thực hiện cần bảo đảm bí mật nhà nước.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Bộ Tài chính ban hành hoặc trình cấp có thẩm quyền ban hành hướng dẫn việc lập, phân bổ dự toán ngân sách nhà nước cho bảo vệ môi trường theo quy định của pháp luật về ngân sách nhà nước và pháp luật về bảo vệ môi trường; hướng dẫn mức chi, phương pháp lập dự toán đối với các nhiệm vụ chi từ nguồn sự nghiệp bảo vệ môi trường.</w:t>
      </w:r>
    </w:p>
    <w:p w:rsidR="00DD61A8" w:rsidRPr="00F64205" w:rsidRDefault="000626A1" w:rsidP="00692CAC">
      <w:pPr>
        <w:pStyle w:val="Heading3"/>
        <w:keepNext w:val="0"/>
        <w:shd w:val="clear" w:color="auto" w:fill="FFFFFF"/>
        <w:spacing w:before="0" w:after="120"/>
        <w:rPr>
          <w:sz w:val="20"/>
          <w:szCs w:val="28"/>
        </w:rPr>
      </w:pPr>
      <w:bookmarkStart w:id="530" w:name="dieu_154"/>
      <w:r w:rsidRPr="00F64205">
        <w:rPr>
          <w:sz w:val="20"/>
          <w:szCs w:val="28"/>
        </w:rPr>
        <w:t>Điều</w:t>
      </w:r>
      <w:r w:rsidR="00DD61A8" w:rsidRPr="00F64205">
        <w:rPr>
          <w:sz w:val="20"/>
          <w:szCs w:val="28"/>
        </w:rPr>
        <w:t xml:space="preserve"> 154. Dự án được cấp tín dụng xanh, phát hành trái phiếu xanh</w:t>
      </w:r>
      <w:bookmarkEnd w:id="530"/>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Dự án đầu tư thuộc lĩnh vực bảo vệ môi trường, dự án đầu tư mang lại lợi ích về môi trường quy định tại </w:t>
      </w:r>
      <w:bookmarkStart w:id="531" w:name="dc_175"/>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149</w:t>
      </w:r>
      <w:bookmarkEnd w:id="531"/>
      <w:r w:rsidRPr="00F64205">
        <w:rPr>
          <w:rFonts w:ascii="Arial" w:hAnsi="Arial" w:cs="Arial"/>
          <w:sz w:val="20"/>
        </w:rPr>
        <w:t xml:space="preserve"> hoặc </w:t>
      </w:r>
      <w:bookmarkStart w:id="532" w:name="dc_176"/>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150 Luật Bảo vệ môi trường</w:t>
      </w:r>
      <w:bookmarkEnd w:id="532"/>
      <w:r w:rsidRPr="00F64205">
        <w:rPr>
          <w:rFonts w:ascii="Arial" w:hAnsi="Arial" w:cs="Arial"/>
          <w:sz w:val="20"/>
        </w:rPr>
        <w:t xml:space="preserve"> và theo quy định tại Nghị định này được cấp tín dụng xanh, phát hành trái phiếu xanh.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Bộ Tài nguyên và Môi trường chủ trì, phối hợp với các bộ, cơ quan ngang bộ có liên quan xây dựng trình Thủ tướng Chính phủ ban hành tiêu chí môi trường và việc xác nhận đối với dự án được cấp tín dụng xanh, phát hành trái phiếu xanh (sau đây gọi là danh </w:t>
      </w:r>
      <w:r w:rsidR="000626A1" w:rsidRPr="00F64205">
        <w:rPr>
          <w:rFonts w:ascii="Arial" w:hAnsi="Arial" w:cs="Arial"/>
          <w:sz w:val="20"/>
        </w:rPr>
        <w:t>mục</w:t>
      </w:r>
      <w:r w:rsidRPr="00F64205">
        <w:rPr>
          <w:rFonts w:ascii="Arial" w:hAnsi="Arial" w:cs="Arial"/>
          <w:sz w:val="20"/>
        </w:rPr>
        <w:t xml:space="preserve"> phân loại xanh) trước ngày 31 tháng 12 năm 2022.</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Việc xác nhận dự án thuộc danh </w:t>
      </w:r>
      <w:r w:rsidR="000626A1" w:rsidRPr="00F64205">
        <w:rPr>
          <w:rFonts w:ascii="Arial" w:hAnsi="Arial" w:cs="Arial"/>
          <w:sz w:val="20"/>
        </w:rPr>
        <w:t>mục</w:t>
      </w:r>
      <w:r w:rsidRPr="00F64205">
        <w:rPr>
          <w:rFonts w:ascii="Arial" w:hAnsi="Arial" w:cs="Arial"/>
          <w:sz w:val="20"/>
        </w:rPr>
        <w:t xml:space="preserve"> phân loại xanh theo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 được thực hiện theo đề nghị của chủ dự án đầu tư, chủ thể phát hành trái phiếu xanh có nhu cầu xác nhận để được hưởng chính sách ưu đãi, hỗ trợ của nhà nước về tín dụng xanh, trái phiếu xanh theo quy định tại Nghị định này.</w:t>
      </w:r>
    </w:p>
    <w:p w:rsidR="00DD61A8" w:rsidRPr="00F64205" w:rsidRDefault="000626A1" w:rsidP="00692CAC">
      <w:pPr>
        <w:pStyle w:val="Heading3"/>
        <w:keepNext w:val="0"/>
        <w:shd w:val="clear" w:color="auto" w:fill="FFFFFF"/>
        <w:spacing w:before="0" w:after="120"/>
        <w:rPr>
          <w:sz w:val="20"/>
          <w:szCs w:val="28"/>
        </w:rPr>
      </w:pPr>
      <w:bookmarkStart w:id="533" w:name="dieu_155"/>
      <w:r w:rsidRPr="00F64205">
        <w:rPr>
          <w:sz w:val="20"/>
          <w:szCs w:val="28"/>
        </w:rPr>
        <w:t>Điều</w:t>
      </w:r>
      <w:r w:rsidR="00DD61A8" w:rsidRPr="00F64205">
        <w:rPr>
          <w:sz w:val="20"/>
          <w:szCs w:val="28"/>
        </w:rPr>
        <w:t xml:space="preserve"> 155. Cơ chế khuyến khích cấp tín dụng xanh</w:t>
      </w:r>
      <w:bookmarkEnd w:id="533"/>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 xml:space="preserve">1. Khuyến khích tổ chức tín dụng, chi nhánh ngân hàng nước ngoài tại Việt Nam ưu tiên bố trí nguồn vốn để tài trợ, cho vay ưu đãi đối với dự án thuộc danh </w:t>
      </w:r>
      <w:r w:rsidR="000626A1" w:rsidRPr="00F64205">
        <w:rPr>
          <w:rFonts w:ascii="Arial" w:hAnsi="Arial" w:cs="Arial"/>
          <w:sz w:val="20"/>
        </w:rPr>
        <w:t>mục</w:t>
      </w:r>
      <w:r w:rsidRPr="00F64205">
        <w:rPr>
          <w:rFonts w:ascii="Arial" w:hAnsi="Arial" w:cs="Arial"/>
          <w:sz w:val="20"/>
        </w:rPr>
        <w:t xml:space="preserve"> phân loại xanh.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Tổ chức tín dụng, chi nhánh ngân hàng nước ngoài tại Việt Nam cấp tín dụng xanh được hưởng các cơ chế khuyến khích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Ưu tiên tiếp cận nguồn vốn vay ưu đãi của Chính phủ, các tổ chức quốc tế và các đối tác phát triển;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Được cơ quan nhà nước có thẩm quyền hỗ trợ đào tạo, tập huấn cấp tín dụng xanh.</w:t>
      </w:r>
    </w:p>
    <w:p w:rsidR="00DD61A8" w:rsidRPr="00F64205" w:rsidRDefault="001146F1" w:rsidP="00692CAC">
      <w:pPr>
        <w:pStyle w:val="Heading3"/>
        <w:keepNext w:val="0"/>
        <w:shd w:val="clear" w:color="auto" w:fill="FFFFFF"/>
        <w:spacing w:before="0" w:after="120"/>
        <w:rPr>
          <w:bCs w:val="0"/>
          <w:sz w:val="20"/>
          <w:szCs w:val="28"/>
        </w:rPr>
      </w:pPr>
      <w:bookmarkStart w:id="534" w:name="dieu_156"/>
      <w:r w:rsidRPr="001146F1">
        <w:rPr>
          <w:sz w:val="20"/>
          <w:szCs w:val="28"/>
        </w:rPr>
        <w:t>Điều 156. Lộ trình thực hiện tín dụng xanh</w:t>
      </w:r>
      <w:bookmarkEnd w:id="534"/>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Căn cứ nhiệm vụ hỗ trợ phát triển kinh tế - xã hội, Ngân hàng Nhà nước Việt Nam chỉ đạo, hướng dẫn tổ chức tín dụng, chi nhánh ngân hàng nước ngoài tại Việt Nam tập trung, bố trí nguồn vốn phù hợp để cho vay ưu đãi khuyến khích chủ đầu tư thực hiện dự án thuộc danh </w:t>
      </w:r>
      <w:r w:rsidR="000626A1" w:rsidRPr="00F64205">
        <w:rPr>
          <w:rFonts w:ascii="Arial" w:hAnsi="Arial" w:cs="Arial"/>
          <w:sz w:val="20"/>
        </w:rPr>
        <w:t>mục</w:t>
      </w:r>
      <w:r w:rsidRPr="00F64205">
        <w:rPr>
          <w:rFonts w:ascii="Arial" w:hAnsi="Arial" w:cs="Arial"/>
          <w:sz w:val="20"/>
        </w:rPr>
        <w:t xml:space="preserve"> phân loại xanh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154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Bộ Tài chính, Bộ Kế hoạch và Đầu tư, Ngân hàng Nhà nước Việt Nam căn cứ chức năng, nhiệm vụ được giao, hỗ trợ các tổ chức tín dụng, chi nhánh ngân hàng nước ngoài tại Việt Nam tiếp nhận nguồn vốn viện trợ, cho vay ưu đãi nước ngoài để tài trợ cho dự án thuộc danh </w:t>
      </w:r>
      <w:r w:rsidR="000626A1" w:rsidRPr="00F64205">
        <w:rPr>
          <w:rFonts w:ascii="Arial" w:hAnsi="Arial" w:cs="Arial"/>
          <w:sz w:val="20"/>
        </w:rPr>
        <w:t>mục</w:t>
      </w:r>
      <w:r w:rsidRPr="00F64205">
        <w:rPr>
          <w:rFonts w:ascii="Arial" w:hAnsi="Arial" w:cs="Arial"/>
          <w:sz w:val="20"/>
        </w:rPr>
        <w:t xml:space="preserve"> phân loại xanh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154 Nghị định này theo quy định của pháp luật về ngân sách nhà nước, đầu tư công và pháp luật khác có liên quan.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Căn cứ cân đối ngân sách nhà nước và thực tế cấp tín dụng của hệ thống ngân hàng đối với dự án thuộc danh </w:t>
      </w:r>
      <w:r w:rsidR="000626A1" w:rsidRPr="00F64205">
        <w:rPr>
          <w:rFonts w:ascii="Arial" w:hAnsi="Arial" w:cs="Arial"/>
          <w:sz w:val="20"/>
        </w:rPr>
        <w:t>mục</w:t>
      </w:r>
      <w:r w:rsidRPr="00F64205">
        <w:rPr>
          <w:rFonts w:ascii="Arial" w:hAnsi="Arial" w:cs="Arial"/>
          <w:sz w:val="20"/>
        </w:rPr>
        <w:t xml:space="preserve"> phân loại xanh, Bộ Kế hoạch và Đầu tư chủ trì, phối hợp với các bộ, cơ quan ngang bộ có liên quan xây dựng, trình Thủ tướng Chính phủ xem xét quyết định hỗ trợ lãi suất đối với dự án thuộc danh </w:t>
      </w:r>
      <w:r w:rsidR="000626A1" w:rsidRPr="00F64205">
        <w:rPr>
          <w:rFonts w:ascii="Arial" w:hAnsi="Arial" w:cs="Arial"/>
          <w:sz w:val="20"/>
        </w:rPr>
        <w:t>mục</w:t>
      </w:r>
      <w:r w:rsidRPr="00F64205">
        <w:rPr>
          <w:rFonts w:ascii="Arial" w:hAnsi="Arial" w:cs="Arial"/>
          <w:sz w:val="20"/>
        </w:rPr>
        <w:t xml:space="preserve"> phân loại xanh sau khi kết thúc hợp đồng vay vốn trung, dài hạn tại các tổ chức tín dụng, chi nhánh ngân hàng nước ngoài tại Việt Nam để thực hiện kể từ ngày 01 tháng 01 năm 2026.</w:t>
      </w:r>
    </w:p>
    <w:p w:rsidR="00DD61A8" w:rsidRPr="00F64205" w:rsidRDefault="000626A1" w:rsidP="00692CAC">
      <w:pPr>
        <w:pStyle w:val="Heading3"/>
        <w:keepNext w:val="0"/>
        <w:shd w:val="clear" w:color="auto" w:fill="FFFFFF"/>
        <w:spacing w:before="0" w:after="120"/>
        <w:rPr>
          <w:sz w:val="20"/>
          <w:szCs w:val="28"/>
        </w:rPr>
      </w:pPr>
      <w:bookmarkStart w:id="535" w:name="dieu_157"/>
      <w:r w:rsidRPr="00F64205">
        <w:rPr>
          <w:sz w:val="20"/>
          <w:szCs w:val="28"/>
        </w:rPr>
        <w:t>Điều</w:t>
      </w:r>
      <w:r w:rsidR="00DD61A8" w:rsidRPr="00F64205">
        <w:rPr>
          <w:sz w:val="20"/>
          <w:szCs w:val="28"/>
        </w:rPr>
        <w:t xml:space="preserve"> 157. Trái phiếu xanh</w:t>
      </w:r>
      <w:bookmarkEnd w:id="535"/>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Trái phiếu xanh là trái phiếu do Chính phủ, chính quyền địa phương, doanh nghiệp phát hành để huy động vốn cho dự án thuộc danh </w:t>
      </w:r>
      <w:r w:rsidR="000626A1" w:rsidRPr="00F64205">
        <w:rPr>
          <w:rFonts w:ascii="Arial" w:hAnsi="Arial" w:cs="Arial"/>
          <w:sz w:val="20"/>
        </w:rPr>
        <w:t>mục</w:t>
      </w:r>
      <w:r w:rsidRPr="00F64205">
        <w:rPr>
          <w:rFonts w:ascii="Arial" w:hAnsi="Arial" w:cs="Arial"/>
          <w:sz w:val="20"/>
        </w:rPr>
        <w:t xml:space="preserve"> phân loại xanh quy định tại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4</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Việc phát hành trái phiếu xanh thực hiện theo quy định của pháp luật về phát hành trái phiếu, Luật Bảo vệ môi trường và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Nguồn tiền thu được từ phát hành trái phiếu xanh phải được sử dụng để thực hiện dự án thuộc danh </w:t>
      </w:r>
      <w:r w:rsidR="000626A1" w:rsidRPr="00F64205">
        <w:rPr>
          <w:rFonts w:ascii="Arial" w:hAnsi="Arial" w:cs="Arial"/>
          <w:sz w:val="20"/>
        </w:rPr>
        <w:t>mục</w:t>
      </w:r>
      <w:r w:rsidRPr="00F64205">
        <w:rPr>
          <w:rFonts w:ascii="Arial" w:hAnsi="Arial" w:cs="Arial"/>
          <w:sz w:val="20"/>
        </w:rPr>
        <w:t xml:space="preserve"> phân loại xanh theo quy định tại </w:t>
      </w:r>
      <w:bookmarkStart w:id="536" w:name="dc_177"/>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150 Luật Bảo vệ môi trường</w:t>
      </w:r>
      <w:bookmarkEnd w:id="536"/>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4. Căn cứ quy định dự án thuộc danh </w:t>
      </w:r>
      <w:r w:rsidR="000626A1" w:rsidRPr="00F64205">
        <w:rPr>
          <w:rFonts w:ascii="Arial" w:hAnsi="Arial" w:cs="Arial"/>
          <w:sz w:val="20"/>
        </w:rPr>
        <w:t>mục</w:t>
      </w:r>
      <w:r w:rsidRPr="00F64205">
        <w:rPr>
          <w:rFonts w:ascii="Arial" w:hAnsi="Arial" w:cs="Arial"/>
          <w:sz w:val="20"/>
        </w:rPr>
        <w:t xml:space="preserve"> phân loại xanh tại </w:t>
      </w:r>
      <w:r w:rsidR="000626A1" w:rsidRPr="00F64205">
        <w:rPr>
          <w:rFonts w:ascii="Arial" w:hAnsi="Arial" w:cs="Arial"/>
          <w:sz w:val="20"/>
        </w:rPr>
        <w:t>khoản</w:t>
      </w:r>
      <w:r w:rsidRPr="00F64205">
        <w:rPr>
          <w:rFonts w:ascii="Arial" w:hAnsi="Arial" w:cs="Arial"/>
          <w:sz w:val="20"/>
        </w:rPr>
        <w:t xml:space="preserve"> 1 và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4</w:t>
      </w:r>
      <w:r w:rsidRPr="00F64205">
        <w:rPr>
          <w:rFonts w:ascii="Arial" w:hAnsi="Arial" w:cs="Arial"/>
          <w:sz w:val="20"/>
        </w:rPr>
        <w:t xml:space="preserve"> Nghị định này, Bộ Kế hoạch và Đầu tư hướng dẫn phân loại dự án thuộc danh </w:t>
      </w:r>
      <w:r w:rsidR="000626A1" w:rsidRPr="00F64205">
        <w:rPr>
          <w:rFonts w:ascii="Arial" w:hAnsi="Arial" w:cs="Arial"/>
          <w:sz w:val="20"/>
        </w:rPr>
        <w:t>mục</w:t>
      </w:r>
      <w:r w:rsidRPr="00F64205">
        <w:rPr>
          <w:rFonts w:ascii="Arial" w:hAnsi="Arial" w:cs="Arial"/>
          <w:sz w:val="20"/>
        </w:rPr>
        <w:t xml:space="preserve"> phân loại xanh để tổng hợp trong danh </w:t>
      </w:r>
      <w:r w:rsidR="000626A1" w:rsidRPr="00F64205">
        <w:rPr>
          <w:rFonts w:ascii="Arial" w:hAnsi="Arial" w:cs="Arial"/>
          <w:sz w:val="20"/>
        </w:rPr>
        <w:t>mục</w:t>
      </w:r>
      <w:r w:rsidRPr="00F64205">
        <w:rPr>
          <w:rFonts w:ascii="Arial" w:hAnsi="Arial" w:cs="Arial"/>
          <w:sz w:val="20"/>
        </w:rPr>
        <w:t xml:space="preserve"> đầu tư công khi xây dựng kế hoạch đầu tư công trung hạn, kế hoạch đầu tư công hàng năm làm căn cứ để Chính phủ, chính quyền địa phương lựa chọn khi phát hành trái phiếu xanh.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5. Chủ thể phát hành trái phiếu xanh có trách nhiệm cung cấp, công bố thông tin theo quy định của pháp luật về phát hành trái phiếu và cung cấp thông tin theo quy định tại </w:t>
      </w:r>
      <w:r w:rsidR="000626A1" w:rsidRPr="00F64205">
        <w:rPr>
          <w:rFonts w:ascii="Arial" w:hAnsi="Arial" w:cs="Arial"/>
          <w:sz w:val="20"/>
        </w:rPr>
        <w:t>khoản</w:t>
      </w:r>
      <w:r w:rsidRPr="00F64205">
        <w:rPr>
          <w:rFonts w:ascii="Arial" w:hAnsi="Arial" w:cs="Arial"/>
          <w:sz w:val="20"/>
        </w:rPr>
        <w:t xml:space="preserve"> 6 và </w:t>
      </w:r>
      <w:r w:rsidR="000626A1" w:rsidRPr="00F64205">
        <w:rPr>
          <w:rFonts w:ascii="Arial" w:hAnsi="Arial" w:cs="Arial"/>
          <w:sz w:val="20"/>
        </w:rPr>
        <w:t>khoản</w:t>
      </w:r>
      <w:r w:rsidRPr="00F64205">
        <w:rPr>
          <w:rFonts w:ascii="Arial" w:hAnsi="Arial" w:cs="Arial"/>
          <w:sz w:val="20"/>
        </w:rPr>
        <w:t xml:space="preserve"> 7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6. Định kỳ hàng năm đến thời gian trái phiếu đáo hạn, chủ thể phát hành trái phiếu xanh thực hiện công bố, cung cấp thông tin đánh giá tác động của dự án sử dụng nguồn vốn từ trái phiếu xanh đến môi trường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Nội dung cung cấp thông tin bao gồm quyết định phê duyệt kết quả thẩm định báo cáo đánh giá tác động môi trường (nếu có), giấy phép môi trường (nếu có); thông tin về kết quả đánh giá các lợi ích môi trường của dự án sử dụng vốn trái phiếu xanh quy định tại </w:t>
      </w:r>
      <w:bookmarkStart w:id="537" w:name="dc_226"/>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150 Luật Bảo vệ môi trường</w:t>
      </w:r>
      <w:bookmarkEnd w:id="537"/>
      <w:r w:rsidRPr="00F64205">
        <w:rPr>
          <w:rFonts w:ascii="Arial" w:hAnsi="Arial" w:cs="Arial"/>
          <w:sz w:val="20"/>
        </w:rPr>
        <w:t xml:space="preserve"> và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w:t>
      </w:r>
      <w:r w:rsidRPr="00F64205">
        <w:rPr>
          <w:rFonts w:ascii="Arial" w:hAnsi="Arial" w:cs="Arial"/>
          <w:sz w:val="20"/>
          <w:lang w:val="vi-VN"/>
        </w:rPr>
        <w:t>4</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Doanh nghiệp phát hành trái phiếu xanh thực hiện công bố thông tin theo quy định của pháp luật về phát hành trái phiếu doanh nghiệp và nội dung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Chủ dự án đầu tư sử dụng nguồn vốn trái phiếu xanh do Chính phủ, chính quyền địa phương phát hành có trách nhiệm cung cấp thông tin theo nội dung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 cho Kho bạc Nhà nước (đối với trái phiếu xanh do Chính phủ phát hành), Ủy ban nhân dân cấp tỉnh (đối với trái phiếu xanh do chính quyền địa phương phát hành) để công bố trên trang thông tin điện tử của Kho bạc Nhà nước, Ủy ban nhân dân cấp tỉnh.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7. Chế độ công bố thông tin, báo cáo tình hình quản lý, giải ngân nguồn vốn huy động từ phát hành trái phiếu xanh thực hiện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Chủ thể phát hành trái phiếu là doanh nghiệp thực hiện chế độ báo cáo, công bố thông tin về tình hình quản lý, giải ngân nguồn vốn huy động từ phát hành trái phiếu xanh theo quy định của pháp luật về phát hành trái phiếu doanh nghiệp;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Định kỳ hàng năm, Kho bạc Nhà nước, Ủy ban nhân dân cấp tỉnh công bố thông tin về tình hình giải ngân cho các dự án thuộc danh </w:t>
      </w:r>
      <w:r w:rsidR="000626A1" w:rsidRPr="00F64205">
        <w:rPr>
          <w:rFonts w:ascii="Arial" w:hAnsi="Arial" w:cs="Arial"/>
          <w:sz w:val="20"/>
        </w:rPr>
        <w:t>mục</w:t>
      </w:r>
      <w:r w:rsidRPr="00F64205">
        <w:rPr>
          <w:rFonts w:ascii="Arial" w:hAnsi="Arial" w:cs="Arial"/>
          <w:sz w:val="20"/>
        </w:rPr>
        <w:t xml:space="preserve"> phân loại xanh sử dụng nguồn vốn huy động từ phát hành </w:t>
      </w:r>
      <w:r w:rsidRPr="00F64205">
        <w:rPr>
          <w:rFonts w:ascii="Arial" w:hAnsi="Arial" w:cs="Arial"/>
          <w:sz w:val="20"/>
        </w:rPr>
        <w:lastRenderedPageBreak/>
        <w:t>trái phiếu xanh do Chính phủ, chính quyền địa phương phát hành trên trang thông tin điện tử của Kho bạc Nhà nước, Ủy ban nhân dân cấp tỉnh.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8. Chủ thể phát hành trái phiếu xanh, nhà đầu tư trái phiếu xanh được hưởng các chính sách ưu đãi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Được hưởng các ưu đãi giá dịch vụ theo quy định của pháp luật về giá dịch vụ trong lĩnh vực chứng khoán và chính sách hỗ trợ, ưu đãi khác theo quy định của pháp luật; </w:t>
      </w:r>
    </w:p>
    <w:p w:rsidR="00DD61A8" w:rsidRPr="00F64205" w:rsidRDefault="00DD61A8" w:rsidP="00692CAC">
      <w:pPr>
        <w:shd w:val="clear" w:color="auto" w:fill="FFFFFF"/>
        <w:spacing w:after="120"/>
        <w:rPr>
          <w:rFonts w:ascii="Arial" w:hAnsi="Arial" w:cs="Arial"/>
          <w:b/>
          <w:sz w:val="20"/>
        </w:rPr>
      </w:pPr>
      <w:r w:rsidRPr="00F64205">
        <w:rPr>
          <w:rFonts w:ascii="Arial" w:hAnsi="Arial" w:cs="Arial"/>
          <w:sz w:val="20"/>
        </w:rPr>
        <w:t>b) Dự án đầu tư công sử dụng nguồn vốn từ phát hành trái phiếu xanh do Chính phủ, chính quyền địa phương phát hành được ưu tiên bố trí đủ vốn theo tiến độ thực hiện dự án trong kế hoạch đầu tư công trung hạn và hàng năm.</w:t>
      </w:r>
    </w:p>
    <w:p w:rsidR="00DD61A8" w:rsidRPr="00F64205" w:rsidRDefault="000626A1" w:rsidP="00692CAC">
      <w:pPr>
        <w:pStyle w:val="Heading3"/>
        <w:keepNext w:val="0"/>
        <w:shd w:val="clear" w:color="auto" w:fill="FFFFFF"/>
        <w:spacing w:before="0" w:after="120"/>
        <w:rPr>
          <w:sz w:val="20"/>
          <w:szCs w:val="28"/>
        </w:rPr>
      </w:pPr>
      <w:bookmarkStart w:id="538" w:name="dieu_158"/>
      <w:r w:rsidRPr="00F64205">
        <w:rPr>
          <w:sz w:val="20"/>
          <w:szCs w:val="28"/>
        </w:rPr>
        <w:t>Điều</w:t>
      </w:r>
      <w:r w:rsidR="00DD61A8" w:rsidRPr="00F64205">
        <w:rPr>
          <w:sz w:val="20"/>
          <w:szCs w:val="28"/>
        </w:rPr>
        <w:t xml:space="preserve"> 158. Nguồn vốn hoạt động của Quỹ Bảo vệ môi trường Việt Nam</w:t>
      </w:r>
      <w:bookmarkEnd w:id="538"/>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Vốn chủ sở hữu bao gồm: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Vốn </w:t>
      </w:r>
      <w:r w:rsidR="000626A1" w:rsidRPr="00F64205">
        <w:rPr>
          <w:rFonts w:ascii="Arial" w:hAnsi="Arial" w:cs="Arial"/>
          <w:sz w:val="20"/>
        </w:rPr>
        <w:t>điều</w:t>
      </w:r>
      <w:r w:rsidRPr="00F64205">
        <w:rPr>
          <w:rFonts w:ascii="Arial" w:hAnsi="Arial" w:cs="Arial"/>
          <w:sz w:val="20"/>
        </w:rPr>
        <w:t xml:space="preserve"> lệ tối thiểu của Quỹ là 3.000 tỷ đồng được hình thành từ các nguồn sau: Vốn </w:t>
      </w:r>
      <w:r w:rsidR="000626A1" w:rsidRPr="00F64205">
        <w:rPr>
          <w:rFonts w:ascii="Arial" w:hAnsi="Arial" w:cs="Arial"/>
          <w:sz w:val="20"/>
        </w:rPr>
        <w:t>điều</w:t>
      </w:r>
      <w:r w:rsidRPr="00F64205">
        <w:rPr>
          <w:rFonts w:ascii="Arial" w:hAnsi="Arial" w:cs="Arial"/>
          <w:sz w:val="20"/>
        </w:rPr>
        <w:t xml:space="preserve"> lệ đã được ngân sách nhà nước cấp và quỹ đầu tư phát triển trước ngày Nghị định này có hiệu lực thi hành; bổ sung từ quỹ đầu tư phát triển; ngân sách nhà nước cấp từ nguồn đầu tư công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Việc thay đổi vốn </w:t>
      </w:r>
      <w:r w:rsidR="000626A1" w:rsidRPr="00F64205">
        <w:rPr>
          <w:rFonts w:ascii="Arial" w:hAnsi="Arial" w:cs="Arial"/>
          <w:sz w:val="20"/>
        </w:rPr>
        <w:t>điều</w:t>
      </w:r>
      <w:r w:rsidRPr="00F64205">
        <w:rPr>
          <w:rFonts w:ascii="Arial" w:hAnsi="Arial" w:cs="Arial"/>
          <w:sz w:val="20"/>
        </w:rPr>
        <w:t xml:space="preserve"> lệ của Quỹ Bảo vệ môi trường Việt Nam do Thủ tướng Chính phủ quyết định.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Quỹ đầu tư phát triển;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Vốn khác thuộc sở hữu của Quỹ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Vốn khác gồm: các </w:t>
      </w:r>
      <w:r w:rsidR="000626A1" w:rsidRPr="00F64205">
        <w:rPr>
          <w:rFonts w:ascii="Arial" w:hAnsi="Arial" w:cs="Arial"/>
          <w:sz w:val="20"/>
        </w:rPr>
        <w:t>khoản</w:t>
      </w:r>
      <w:r w:rsidRPr="00F64205">
        <w:rPr>
          <w:rFonts w:ascii="Arial" w:hAnsi="Arial" w:cs="Arial"/>
          <w:sz w:val="20"/>
        </w:rPr>
        <w:t xml:space="preserve"> tài trợ, hỗ trợ, đóng góp tự nguyện, ủy thác đầu tư của tổ chức, cá nhân trong và ngoài nước dành cho lĩnh vực bảo vệ môi trường và ứng phó với biến đổi khí hậu; vốn hoạt động của Quỹ đã được cơ quan có thẩm quyền cấp trước ngày Nghị định này có hiệu lực thi hành; các nguồn vốn khác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bCs/>
          <w:sz w:val="20"/>
        </w:rPr>
        <w:t>3. Thủ tướng Chính phủ quyết định về tổ chức và hoạt động, cơ chế tài chính đối với Quỹ Bảo vệ môi trường Việt Nam.</w:t>
      </w:r>
    </w:p>
    <w:p w:rsidR="00DD61A8" w:rsidRPr="00F64205" w:rsidRDefault="000626A1" w:rsidP="00692CAC">
      <w:pPr>
        <w:pStyle w:val="Heading3"/>
        <w:keepNext w:val="0"/>
        <w:shd w:val="clear" w:color="auto" w:fill="FFFFFF"/>
        <w:spacing w:before="0" w:after="120"/>
        <w:rPr>
          <w:sz w:val="20"/>
          <w:szCs w:val="28"/>
        </w:rPr>
      </w:pPr>
      <w:bookmarkStart w:id="539" w:name="dieu_159"/>
      <w:r w:rsidRPr="00F64205">
        <w:rPr>
          <w:sz w:val="20"/>
          <w:szCs w:val="28"/>
        </w:rPr>
        <w:t>Điều</w:t>
      </w:r>
      <w:r w:rsidR="00DD61A8" w:rsidRPr="00F64205">
        <w:rPr>
          <w:sz w:val="20"/>
          <w:szCs w:val="28"/>
        </w:rPr>
        <w:t xml:space="preserve"> 159. Nguồn vốn hoạt động của quỹ bảo vệ môi trường cấp tỉnh</w:t>
      </w:r>
      <w:bookmarkEnd w:id="539"/>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Vốn chủ sở hữu bao gồm: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Vốn </w:t>
      </w:r>
      <w:r w:rsidR="000626A1" w:rsidRPr="00F64205">
        <w:rPr>
          <w:rFonts w:ascii="Arial" w:hAnsi="Arial" w:cs="Arial"/>
          <w:sz w:val="20"/>
        </w:rPr>
        <w:t>điều</w:t>
      </w:r>
      <w:r w:rsidRPr="00F64205">
        <w:rPr>
          <w:rFonts w:ascii="Arial" w:hAnsi="Arial" w:cs="Arial"/>
          <w:sz w:val="20"/>
        </w:rPr>
        <w:t xml:space="preserve"> lệ tối thiểu của Quỹ là 30 tỷ đồng. Đối với các quỹ đang hoạt động có mức vốn </w:t>
      </w:r>
      <w:r w:rsidR="000626A1" w:rsidRPr="00F64205">
        <w:rPr>
          <w:rFonts w:ascii="Arial" w:hAnsi="Arial" w:cs="Arial"/>
          <w:sz w:val="20"/>
        </w:rPr>
        <w:t>điều</w:t>
      </w:r>
      <w:r w:rsidRPr="00F64205">
        <w:rPr>
          <w:rFonts w:ascii="Arial" w:hAnsi="Arial" w:cs="Arial"/>
          <w:sz w:val="20"/>
        </w:rPr>
        <w:t xml:space="preserve"> lệ thấp hơn 30 tỷ đồng, phải có lộ trình tăng vốn </w:t>
      </w:r>
      <w:r w:rsidR="000626A1" w:rsidRPr="00F64205">
        <w:rPr>
          <w:rFonts w:ascii="Arial" w:hAnsi="Arial" w:cs="Arial"/>
          <w:sz w:val="20"/>
        </w:rPr>
        <w:t>điều</w:t>
      </w:r>
      <w:r w:rsidRPr="00F64205">
        <w:rPr>
          <w:rFonts w:ascii="Arial" w:hAnsi="Arial" w:cs="Arial"/>
          <w:sz w:val="20"/>
        </w:rPr>
        <w:t xml:space="preserve"> lệ trong thời hạn không quá 05 năm, kể từ ngày Nghị định này có hiệu lực thi hành. Vốn </w:t>
      </w:r>
      <w:r w:rsidR="000626A1" w:rsidRPr="00F64205">
        <w:rPr>
          <w:rFonts w:ascii="Arial" w:hAnsi="Arial" w:cs="Arial"/>
          <w:sz w:val="20"/>
        </w:rPr>
        <w:t>điều</w:t>
      </w:r>
      <w:r w:rsidRPr="00F64205">
        <w:rPr>
          <w:rFonts w:ascii="Arial" w:hAnsi="Arial" w:cs="Arial"/>
          <w:sz w:val="20"/>
        </w:rPr>
        <w:t xml:space="preserve"> lệ của Quỹ được hình thành từ các nguồn sau: Vốn </w:t>
      </w:r>
      <w:r w:rsidR="000626A1" w:rsidRPr="00F64205">
        <w:rPr>
          <w:rFonts w:ascii="Arial" w:hAnsi="Arial" w:cs="Arial"/>
          <w:sz w:val="20"/>
        </w:rPr>
        <w:t>điều</w:t>
      </w:r>
      <w:r w:rsidRPr="00F64205">
        <w:rPr>
          <w:rFonts w:ascii="Arial" w:hAnsi="Arial" w:cs="Arial"/>
          <w:sz w:val="20"/>
        </w:rPr>
        <w:t xml:space="preserve"> lệ đã được ngân sách nhà nước cấp và quỹ đầu tư phát triển trước ngày Nghị định này có hiệu lực thi hành; bổ sung từ quỹ đầu tư phát triển; ngân sách nhà nước cấp từ nguồn đầu tư công theo quy định của pháp luật.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Việc thay đổi vốn </w:t>
      </w:r>
      <w:r w:rsidR="000626A1" w:rsidRPr="00F64205">
        <w:rPr>
          <w:rFonts w:ascii="Arial" w:hAnsi="Arial" w:cs="Arial"/>
          <w:sz w:val="20"/>
        </w:rPr>
        <w:t>điều</w:t>
      </w:r>
      <w:r w:rsidRPr="00F64205">
        <w:rPr>
          <w:rFonts w:ascii="Arial" w:hAnsi="Arial" w:cs="Arial"/>
          <w:sz w:val="20"/>
        </w:rPr>
        <w:t xml:space="preserve"> lệ của quỹ bảo vệ môi trường cấp tỉnh do Chủ tịch Ủy ban nhân dân cấp tỉnh quyết định.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Quỹ đầu tư phát triển;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Vốn khác thuộc sở hữu của Quỹ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Vốn khác gồm: Các </w:t>
      </w:r>
      <w:r w:rsidR="000626A1" w:rsidRPr="00F64205">
        <w:rPr>
          <w:rFonts w:ascii="Arial" w:hAnsi="Arial" w:cs="Arial"/>
          <w:sz w:val="20"/>
        </w:rPr>
        <w:t>khoản</w:t>
      </w:r>
      <w:r w:rsidRPr="00F64205">
        <w:rPr>
          <w:rFonts w:ascii="Arial" w:hAnsi="Arial" w:cs="Arial"/>
          <w:sz w:val="20"/>
        </w:rPr>
        <w:t xml:space="preserve"> tài trợ, hỗ trợ, đóng góp tự nguyện, ủy thác đầu tư của tổ chức, cá nhân trong và ngoài nước dành cho lĩnh vực bảo vệ môi trường và ứng phó với biến đổi khí hậu; vốn hoạt động của Quỹ đã được cơ quan có thẩm quyền cấp trước ngày Nghị định này có hiệu lực thi hành; các nguồn vốn khác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Chủ tịch Ủy ban nhân dân cấp tỉnh quyết định về tổ chức và hoạt động, cơ chế tài chính đối với quỹ bảo vệ môi trường cấp tỉnh.</w:t>
      </w:r>
    </w:p>
    <w:p w:rsidR="00DD61A8" w:rsidRPr="00F64205" w:rsidRDefault="000626A1" w:rsidP="00692CAC">
      <w:pPr>
        <w:pStyle w:val="Heading1"/>
        <w:keepNext w:val="0"/>
        <w:spacing w:after="120" w:line="240" w:lineRule="auto"/>
        <w:jc w:val="left"/>
        <w:rPr>
          <w:rFonts w:ascii="Arial" w:hAnsi="Arial" w:cs="Arial"/>
          <w:sz w:val="20"/>
          <w:szCs w:val="28"/>
        </w:rPr>
      </w:pPr>
      <w:bookmarkStart w:id="540" w:name="chuong_12"/>
      <w:r w:rsidRPr="00F64205">
        <w:rPr>
          <w:rFonts w:ascii="Arial" w:hAnsi="Arial" w:cs="Arial"/>
          <w:sz w:val="20"/>
          <w:szCs w:val="28"/>
        </w:rPr>
        <w:t>Chương</w:t>
      </w:r>
      <w:r w:rsidR="00DD61A8" w:rsidRPr="00F64205">
        <w:rPr>
          <w:rFonts w:ascii="Arial" w:hAnsi="Arial" w:cs="Arial"/>
          <w:sz w:val="20"/>
          <w:szCs w:val="28"/>
        </w:rPr>
        <w:t xml:space="preserve"> XII</w:t>
      </w:r>
      <w:bookmarkEnd w:id="540"/>
    </w:p>
    <w:p w:rsidR="00DD61A8" w:rsidRPr="00F64205" w:rsidRDefault="00692CAC" w:rsidP="00692CAC">
      <w:pPr>
        <w:pStyle w:val="Heading1"/>
        <w:keepNext w:val="0"/>
        <w:spacing w:after="120" w:line="240" w:lineRule="auto"/>
        <w:rPr>
          <w:rFonts w:ascii="Arial" w:hAnsi="Arial" w:cs="Arial"/>
          <w:sz w:val="24"/>
          <w:szCs w:val="28"/>
        </w:rPr>
      </w:pPr>
      <w:bookmarkStart w:id="541" w:name="chuong_12_name"/>
      <w:r w:rsidRPr="00F64205">
        <w:rPr>
          <w:rFonts w:ascii="Arial" w:hAnsi="Arial" w:cs="Arial"/>
          <w:sz w:val="24"/>
          <w:szCs w:val="28"/>
        </w:rPr>
        <w:t>QUẢN LÝ NHÀ NƯỚC, THANH TRA, KIỂM TRA VÀ CUNG CẤP DỊCH VỤ CÔNG TRỰC TUYẾN VỀ BẢO VỆ MÔI TRƯỜNG</w:t>
      </w:r>
      <w:bookmarkEnd w:id="541"/>
    </w:p>
    <w:p w:rsidR="00DD61A8" w:rsidRPr="00F64205" w:rsidRDefault="000626A1" w:rsidP="00692CAC">
      <w:pPr>
        <w:pStyle w:val="Heading2"/>
        <w:keepNext w:val="0"/>
        <w:spacing w:after="120"/>
        <w:rPr>
          <w:rFonts w:ascii="Arial" w:hAnsi="Arial" w:cs="Arial"/>
          <w:sz w:val="20"/>
          <w:szCs w:val="28"/>
        </w:rPr>
      </w:pPr>
      <w:bookmarkStart w:id="542" w:name="muc_1_9"/>
      <w:r w:rsidRPr="00F64205">
        <w:rPr>
          <w:rFonts w:ascii="Arial" w:hAnsi="Arial" w:cs="Arial"/>
          <w:sz w:val="20"/>
          <w:szCs w:val="28"/>
        </w:rPr>
        <w:t>Mục 1. QUẢN LÝ NHÀ NƯỚC VỀ BẢO VỆ MÔI TRƯỜNG</w:t>
      </w:r>
      <w:bookmarkEnd w:id="542"/>
    </w:p>
    <w:p w:rsidR="00DD61A8" w:rsidRPr="00F64205" w:rsidRDefault="000626A1" w:rsidP="00692CAC">
      <w:pPr>
        <w:pStyle w:val="Heading3"/>
        <w:keepNext w:val="0"/>
        <w:shd w:val="clear" w:color="auto" w:fill="FFFFFF"/>
        <w:spacing w:before="0" w:after="120"/>
        <w:rPr>
          <w:sz w:val="20"/>
          <w:szCs w:val="28"/>
        </w:rPr>
      </w:pPr>
      <w:bookmarkStart w:id="543" w:name="dieu_160"/>
      <w:r w:rsidRPr="00F64205">
        <w:rPr>
          <w:sz w:val="20"/>
          <w:szCs w:val="28"/>
        </w:rPr>
        <w:t>Điều</w:t>
      </w:r>
      <w:r w:rsidR="00DD61A8" w:rsidRPr="00F64205">
        <w:rPr>
          <w:sz w:val="20"/>
          <w:szCs w:val="28"/>
        </w:rPr>
        <w:t xml:space="preserve"> 160. Trách nhiệm của các bộ, cơ quan ngang bộ trong thực hiện nhiệm vụ quản lý nhà nước về bảo vệ môi trường</w:t>
      </w:r>
      <w:bookmarkEnd w:id="543"/>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Bộ, cơ quan ngang bộ chủ trì, phối hợp thực hiện các nhiệm vụ quản lý nhà nước về bảo vệ môi trường được giao theo quy định của Luật Bảo vệ môi trường và Nghị định này, cụ thể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Trách nhiệm chung quản lý nhà nước về bảo vệ môi trường của các bộ, cơ quan ngang bộ:</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Chủ trì xây dựng, ban hành theo thẩm quyền và tổ chức thực hiện các quy chuẩn kỹ thuật, hướng dẫn kỹ thuật về tái sử dụng, tái chế và sử dụng chất thải làm nguyên liệu, vật liệu cho hoạt động sản xuất, kinh doanh, dịch vụ thuộc phạm vi quản lý của ngành, lĩnh vực theo quy định của pháp luật; chủ </w:t>
      </w:r>
      <w:r w:rsidRPr="00F64205">
        <w:rPr>
          <w:rFonts w:ascii="Arial" w:hAnsi="Arial" w:cs="Arial"/>
          <w:sz w:val="20"/>
        </w:rPr>
        <w:lastRenderedPageBreak/>
        <w:t xml:space="preserve">trì xây dựng và triển khai các </w:t>
      </w:r>
      <w:r w:rsidR="000626A1" w:rsidRPr="00F64205">
        <w:rPr>
          <w:rFonts w:ascii="Arial" w:hAnsi="Arial" w:cs="Arial"/>
          <w:sz w:val="20"/>
        </w:rPr>
        <w:t>chương</w:t>
      </w:r>
      <w:r w:rsidRPr="00F64205">
        <w:rPr>
          <w:rFonts w:ascii="Arial" w:hAnsi="Arial" w:cs="Arial"/>
          <w:sz w:val="20"/>
        </w:rPr>
        <w:t xml:space="preserve"> trình, đề án, dự án về bảo vệ môi trường thuộc phạm vi quản lý của ngành, lĩnh vực theo phân công của cơ quan có thẩm quyền; phối hợp xây dựng, hướng dẫn và tổ chức thực hiện văn bản quy phạm pháp luật về bảo vệ môi trường, tiêu chuẩn, quy chuẩn kỹ thuật môi trường quốc gia, chiến lược, quy hoạch, kế hoạch về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Hướng dẫn, xây dựng năng lực và tổ chức thực hiện phòng ngừa, cảnh báo nguy cơ, ứng phó sự cố môi trường; tổ chức thực hiện tái sử dụng, tái chế chất thải, bảo vệ môi trường đối với chất ô nhiễm khó phân hủy và nguyên liệu, nhiên liệu, vật liệu, sản phẩm, hàng hóa, thiết bị có chứa chất ô nhiễm khó phân hủy thuộc phạm vi quản lý của ngành, lĩnh vực theo quy định của pháp luật;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Tổ chức kiểm tra việc thực hiện văn bản pháp luật được giao chủ trì xây dựng, ban hành theo quy định tại Luật Bảo vệ môi trường và Nghị định này trong hoạt động kiểm tra thuộc phạm vi quản lý của ngành, lĩnh vực; phối hợp kiểm tra việc thực hiện pháp luật về bảo vệ môi trường theo quy định của pháp luật;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Thực hiện lồng ghép và tổ chức thực hiện nội dung kinh tế tuần hoàn, đầu tư phát triển vốn tự nhiên trong chiến lược, quy hoạch, kế hoạch, </w:t>
      </w:r>
      <w:r w:rsidR="000626A1" w:rsidRPr="00F64205">
        <w:rPr>
          <w:rFonts w:ascii="Arial" w:hAnsi="Arial" w:cs="Arial"/>
          <w:sz w:val="20"/>
        </w:rPr>
        <w:t>chương</w:t>
      </w:r>
      <w:r w:rsidRPr="00F64205">
        <w:rPr>
          <w:rFonts w:ascii="Arial" w:hAnsi="Arial" w:cs="Arial"/>
          <w:sz w:val="20"/>
        </w:rPr>
        <w:t xml:space="preserve"> trình, đề án phát triển thuộc phạm vi quản lý của ngành, lĩnh vực theo quy định của pháp luật; lồng ghép yêu cầu về bảo vệ môi trường trong chiến lược, quy hoạch, hoạt động đầu tư thuộc phạm vi quản lý ngành, lĩnh vực;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Tổ chức quan trắc môi trường phục vụ quản lý ngành, lĩnh vực theo quy định của pháp luật; xây dựng hoặc phối hợp xây dựng cơ sở dữ liệu về môi trường theo thẩm quyền và tích hợp vào cơ sở dữ liệu môi trường quốc gia;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e) Đầu tư, xây dựng, quản lý, vận hành, cung cấp, cập nhật thông tin môi trường, cơ sở dữ liệu môi trường thuộc phạm vi quản lý của ngành, lĩnh vực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g) Tổ chức truyền thông, phổ biến kiến thức, tuyên truyền pháp luật về bảo vệ môi trường thuộc phạm vi quản lý của ngành, lĩnh vực;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h) Tổ chức thực hiện hội nhập và hợp tác quốc tế về bảo vệ môi trường, lồng ghép yêu cầu bảo vệ môi trường trong các hiệp định, thỏa thuận thương mại quốc tế thuộc phạm vi quản lý của ngành, lĩnh vực;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i) Phối hợp lập, triển khai thực hiện kế hoạch quản lý chất lượng môi trường nước mặt, không khí, kế hoạch xử lý, cải tạo và phục hồi khu vực ô nhiễm môi trường đất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k) Các nhiệm vụ khác theo quy định của Luật Bảo vệ môi trường và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Trách nhiệm cụ thể quản lý nhà nước về bảo vệ môi trường của một số bộ, cơ quan ngang bộ:</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Bộ Công Thương chỉ đạo phát triển ngành công nghiệp môi trường; phối hợp tổ chức thực hiện các yêu cầu về bảo vệ môi trường trong hoạt động quản lý hóa chất, xuất khẩu, nhập khẩu, sản xuất, kinh doanh, sử dụng chất ô nhiễm khó phân hủy và nguyên liệu, nhiên liệu, vật liệu, sản phẩm, hàng hóa, thiết bị có chứa chất ô nhiễm khó phân hủy theo quy định của pháp luật; </w:t>
      </w:r>
    </w:p>
    <w:p w:rsidR="00DD61A8" w:rsidRPr="00F64205" w:rsidRDefault="00DD61A8" w:rsidP="00692CAC">
      <w:pPr>
        <w:shd w:val="clear" w:color="auto" w:fill="FFFFFF"/>
        <w:spacing w:after="120"/>
        <w:rPr>
          <w:rFonts w:ascii="Arial" w:hAnsi="Arial" w:cs="Arial"/>
          <w:iCs/>
          <w:sz w:val="20"/>
        </w:rPr>
      </w:pPr>
      <w:r w:rsidRPr="00F64205">
        <w:rPr>
          <w:rFonts w:ascii="Arial" w:hAnsi="Arial" w:cs="Arial"/>
          <w:iCs/>
          <w:sz w:val="20"/>
        </w:rPr>
        <w:t>b) Bộ Xây dựng tổ chức xây dựng, ban hành theo thẩm quyền và hướng dẫn thực hiện tiêu chuẩn, quy chuẩn kỹ thuật về thiết kế hệ thống thu gom chất thải rắn phù hợp với việc phân loại chất thải rắn tại nguồn của khu trung tâm thương mại kết hợp với căn hộ, chung cư kết hợp với văn phòng, tổ hợp công trình cao tầng có chức năng hỗn hợp; hướng dẫn về công trình hạ tầng kỹ thuật thu gom, thoát nước thải đô thị, khu dân cư tập trung;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Bộ Nông nghiệp và Phát triển nông thôn </w:t>
      </w:r>
      <w:r w:rsidRPr="00F64205">
        <w:rPr>
          <w:rFonts w:ascii="Arial" w:hAnsi="Arial" w:cs="Arial"/>
          <w:iCs/>
          <w:sz w:val="20"/>
        </w:rPr>
        <w:t>tổ chức xây dựng, ban hành theo thẩm quyền và hướng dẫn thực hiện tiêu chuẩn, quy chuẩn kỹ thuật</w:t>
      </w:r>
      <w:r w:rsidRPr="00F64205">
        <w:rPr>
          <w:rFonts w:ascii="Arial" w:hAnsi="Arial" w:cs="Arial"/>
          <w:sz w:val="20"/>
        </w:rPr>
        <w:t xml:space="preserve">; chỉ đạo, tổ chức quản lý bùn nạo vét từ kênh, mương và công trình thủy lợi đáp ứng yêu cầu về bảo vệ môi trường; hướng dẫn việc thu gom, xử lý chất thải chăn nuôi, phụ phẩm nông nghiệp tái sử dụng cho </w:t>
      </w:r>
      <w:r w:rsidR="000626A1" w:rsidRPr="00F64205">
        <w:rPr>
          <w:rFonts w:ascii="Arial" w:hAnsi="Arial" w:cs="Arial"/>
          <w:sz w:val="20"/>
        </w:rPr>
        <w:t>mục</w:t>
      </w:r>
      <w:r w:rsidRPr="00F64205">
        <w:rPr>
          <w:rFonts w:ascii="Arial" w:hAnsi="Arial" w:cs="Arial"/>
          <w:sz w:val="20"/>
        </w:rPr>
        <w:t xml:space="preserve"> đích khác; xây dựng, ban hành hoặc trình cấp có thẩm quyền ban hành và tổ chức thực hiện cơ chế, chính sách phát triển nông thôn gắn với bảo vệ môi trường, ứng phó với biến đổi khí hậu; tổ chức thực hiện </w:t>
      </w:r>
      <w:r w:rsidR="000626A1" w:rsidRPr="00F64205">
        <w:rPr>
          <w:rFonts w:ascii="Arial" w:hAnsi="Arial" w:cs="Arial"/>
          <w:sz w:val="20"/>
        </w:rPr>
        <w:t>chương</w:t>
      </w:r>
      <w:r w:rsidRPr="00F64205">
        <w:rPr>
          <w:rFonts w:ascii="Arial" w:hAnsi="Arial" w:cs="Arial"/>
          <w:sz w:val="20"/>
        </w:rPr>
        <w:t xml:space="preserve"> trình quan trắc môi trường phục vụ quản lý ngành, lĩnh vực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Bộ Giao thông vận tải xây dựng, ban hành quy chuẩn kỹ thuật quốc gia về chất lượng an toàn kỹ thuật và bảo vệ môi trường đối với phương tiện giao thông vận tải theo quy định của pháp luật; chỉ đạo, tổ chức thực hiện hoạt động nạo vét trong vùng nước cảng biển và vùng nước đường thủy nội địa theo quy định của pháp luật; ban hành hoặc trình cấp có thẩm quyền ban hành và tổ chức thực hiện cơ chế, chính sách chuyển đổi, loại bỏ phương tiện giao thông sử dụng nhiên liệu hóa thạch, phương tiện giao thông gây ô nhiễm môi trường; tổ chức thực hiện công tác bảo vệ môi trường, ứng phó với biến đổi khí hậu, bảo vệ tầng ô-dôn trong hoạt động hàng hải, hàng không theo các </w:t>
      </w:r>
      <w:r w:rsidR="000626A1" w:rsidRPr="00F64205">
        <w:rPr>
          <w:rFonts w:ascii="Arial" w:hAnsi="Arial" w:cs="Arial"/>
          <w:sz w:val="20"/>
        </w:rPr>
        <w:t>điều</w:t>
      </w:r>
      <w:r w:rsidRPr="00F64205">
        <w:rPr>
          <w:rFonts w:ascii="Arial" w:hAnsi="Arial" w:cs="Arial"/>
          <w:sz w:val="20"/>
        </w:rPr>
        <w:t xml:space="preserve"> ước quốc tế mà Việt Nam là thành viên và các lĩnh vực khác thuộc phạm vi quản lý;</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đ) Bộ Y tế hướng dẫn, tổ chức triển khai thực hiện pháp luật về quản lý chất thải, bảo vệ môi trường trong khuôn viên bệnh viện và cơ sở y tế; bảo vệ môi trường trong phòng, chống dịch bệnh; quy định về mai táng, hỏa táng người chết do dịch bệnh nguy hiểm; hướng dẫn, tổ chức thực hiện nội dung kiểm soát tác động của ô nhiễm môi trường đến sức khỏe con người theo quy định của pháp luật; hướng dẫn, thu thập thông tin, xây dựng cơ sở dữ liệu và báo cáo về sử dụng hóa chất, chế phẩm </w:t>
      </w:r>
      <w:r w:rsidRPr="00F64205">
        <w:rPr>
          <w:rFonts w:ascii="Arial" w:hAnsi="Arial" w:cs="Arial"/>
          <w:sz w:val="20"/>
        </w:rPr>
        <w:lastRenderedPageBreak/>
        <w:t xml:space="preserve">diệt côn trùng, diệt khuẩn dùng trong gia dụng và y tế theo quy định của pháp luật; tổ chức thực hiện </w:t>
      </w:r>
      <w:r w:rsidR="000626A1" w:rsidRPr="00F64205">
        <w:rPr>
          <w:rFonts w:ascii="Arial" w:hAnsi="Arial" w:cs="Arial"/>
          <w:sz w:val="20"/>
        </w:rPr>
        <w:t>chương</w:t>
      </w:r>
      <w:r w:rsidRPr="00F64205">
        <w:rPr>
          <w:rFonts w:ascii="Arial" w:hAnsi="Arial" w:cs="Arial"/>
          <w:sz w:val="20"/>
        </w:rPr>
        <w:t xml:space="preserve"> trình quan trắc môi trường phục vụ quản lý ngành, lĩnh vực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e) Bộ Văn hóa, Thể thao và Du lịch tổ chức thực hiện quy định về bảo vệ môi trường trong hoạt động văn hóa, thể thao và du lịch; phát triển cơ sở lưu trú du lịch và dịch vụ du lịch thân thiện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g) Bộ Khoa học và Công nghệ thẩm định quy chuẩn kỹ thuật môi trường, công bố tiêu chuẩn quốc gia về môi trường theo quy định của pháp luật về tiêu chuẩn và quy chuẩn kỹ thuật và pháp luật về bảo vệ môi trường; phối hợp xây dựng, ban hành và thực hiện hướng dẫn kỹ thuật hiện có tốt nhất theo quy định của pháp luật; tổ chức thực hiện </w:t>
      </w:r>
      <w:r w:rsidR="000626A1" w:rsidRPr="00F64205">
        <w:rPr>
          <w:rFonts w:ascii="Arial" w:hAnsi="Arial" w:cs="Arial"/>
          <w:sz w:val="20"/>
        </w:rPr>
        <w:t>chương</w:t>
      </w:r>
      <w:r w:rsidRPr="00F64205">
        <w:rPr>
          <w:rFonts w:ascii="Arial" w:hAnsi="Arial" w:cs="Arial"/>
          <w:sz w:val="20"/>
        </w:rPr>
        <w:t xml:space="preserve"> trình quan trắc môi trường phục vụ quản lý ngành, lĩnh vực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h) Bộ Giáo dục và Đào tạo tổ chức lồng ghép nội dung kiến thức về môi trường, bảo vệ môi trường trong xây dựng, thực hiện </w:t>
      </w:r>
      <w:r w:rsidR="000626A1" w:rsidRPr="00F64205">
        <w:rPr>
          <w:rFonts w:ascii="Arial" w:hAnsi="Arial" w:cs="Arial"/>
          <w:sz w:val="20"/>
        </w:rPr>
        <w:t>chương</w:t>
      </w:r>
      <w:r w:rsidRPr="00F64205">
        <w:rPr>
          <w:rFonts w:ascii="Arial" w:hAnsi="Arial" w:cs="Arial"/>
          <w:sz w:val="20"/>
        </w:rPr>
        <w:t xml:space="preserve"> trình giáo dục, đào tạo các cấp bậc học và trình độ đào tạo; phát triển nguồn nhân lực bảo vệ môi trường theo quy định của pháp luật; tổ chức thực hiện chính sách, pháp luật về bảo vệ môi trường trong trường học, cơ sở giáo dục, đào tạo;</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i) Bộ Tài chính xây dựng, ban hành hoặc trình cơ quan có thẩm quyền ban hành các quy định về quản lý và sử dụng tiền ký quỹ bảo vệ môi trường, thành lập thị trường các-bon trong nước, cơ chế quản lý tài chính đối với quỹ bảo vệ môi trường, mua sắm xanh theo quy định của pháp luật; tổng hợp, trình cơ quan có thẩm quyền phân bổ nguồn chi thường xuyên ngân sách nhà nước cho hoạt động bảo vệ môi trường theo quy định của pháp luật; tổ chức thực hiện chính sách, pháp luật về bảo vệ môi trường trong lĩnh vực hải quan;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k) Bộ Kế hoạch và Đầu tư tổng hợp, trình cơ quan có thẩm quyền phân bổ nguồn vốn đầu tư phát triển bảo đảm yêu cầu, </w:t>
      </w:r>
      <w:r w:rsidR="000626A1" w:rsidRPr="00F64205">
        <w:rPr>
          <w:rFonts w:ascii="Arial" w:hAnsi="Arial" w:cs="Arial"/>
          <w:sz w:val="20"/>
        </w:rPr>
        <w:t>mục</w:t>
      </w:r>
      <w:r w:rsidRPr="00F64205">
        <w:rPr>
          <w:rFonts w:ascii="Arial" w:hAnsi="Arial" w:cs="Arial"/>
          <w:sz w:val="20"/>
        </w:rPr>
        <w:t xml:space="preserve"> tiêu, nhiệm vụ và giải pháp, nguồn lực bảo vệ môi trường trong chiến lược, quy hoạch, kế hoạch, </w:t>
      </w:r>
      <w:r w:rsidR="000626A1" w:rsidRPr="00F64205">
        <w:rPr>
          <w:rFonts w:ascii="Arial" w:hAnsi="Arial" w:cs="Arial"/>
          <w:sz w:val="20"/>
        </w:rPr>
        <w:t>chương</w:t>
      </w:r>
      <w:r w:rsidRPr="00F64205">
        <w:rPr>
          <w:rFonts w:ascii="Arial" w:hAnsi="Arial" w:cs="Arial"/>
          <w:sz w:val="20"/>
        </w:rPr>
        <w:t xml:space="preserve"> trình, đề án, dự án phát triển kinh tế - xã hội và bảo vệ môi trường theo quy định của pháp luật; xây dựng, ban hành hoặc trình cơ quan có thẩm quyền ban hành cơ chế, chính sách về mua sắm xanh;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l) Ngân hàng Nhà nước Việt Nam hướng dẫn, tổ chức thực hiện chính sách quản lý rủi ro về môi trường trong hoạt động cấp tín dụng xanh; khuyến khích tài trợ cho vay ưu đãi đối với dự án được cấp tín dụng xanh theo quy định của pháp luật.</w:t>
      </w:r>
    </w:p>
    <w:p w:rsidR="00DD61A8" w:rsidRPr="00F64205" w:rsidRDefault="000626A1" w:rsidP="00692CAC">
      <w:pPr>
        <w:pStyle w:val="Heading3"/>
        <w:keepNext w:val="0"/>
        <w:shd w:val="clear" w:color="auto" w:fill="FFFFFF"/>
        <w:spacing w:before="0" w:after="120"/>
        <w:rPr>
          <w:sz w:val="20"/>
          <w:szCs w:val="28"/>
        </w:rPr>
      </w:pPr>
      <w:bookmarkStart w:id="544" w:name="dieu_161"/>
      <w:r w:rsidRPr="00F64205">
        <w:rPr>
          <w:sz w:val="20"/>
          <w:szCs w:val="28"/>
        </w:rPr>
        <w:t>Điều 161. Trách nhiệm tạo điều kiện để các tổ chức chính trị - xã hội, tổ chức chính trị - xã hội - nghề nghiệp, tổ chức xã hội - nghề nghiệp tham gia bảo vệ môi trường</w:t>
      </w:r>
      <w:bookmarkEnd w:id="544"/>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1. Cơ quan quản lý nhà nước về bảo vệ môi trường các cấp có trách nhiệm tạo </w:t>
      </w:r>
      <w:r w:rsidR="000626A1" w:rsidRPr="00F64205">
        <w:rPr>
          <w:rFonts w:ascii="Arial" w:hAnsi="Arial" w:cs="Arial"/>
          <w:sz w:val="20"/>
        </w:rPr>
        <w:t>điều</w:t>
      </w:r>
      <w:r w:rsidRPr="00F64205">
        <w:rPr>
          <w:rFonts w:ascii="Arial" w:hAnsi="Arial" w:cs="Arial"/>
          <w:sz w:val="20"/>
        </w:rPr>
        <w:t xml:space="preserve"> kiện để tổ chức chính trị - xã hội, tổ chức chính trị xã hội - nghề nghiệp, tổ chức xã hội - nghề nghiệp thực hiện các quyền quy định tại </w:t>
      </w:r>
      <w:bookmarkStart w:id="545" w:name="dc_178"/>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158 Luật Bảo vệ môi trường</w:t>
      </w:r>
      <w:bookmarkEnd w:id="545"/>
      <w:r w:rsidRPr="00F64205">
        <w:rPr>
          <w:rFonts w:ascii="Arial" w:hAnsi="Arial" w:cs="Arial"/>
          <w:sz w:val="20"/>
        </w:rPr>
        <w: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2. Ngoài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này, cơ quan quản lý nhà nước về bảo vệ môi trường các cấp xem xét, tạo </w:t>
      </w:r>
      <w:r w:rsidR="000626A1" w:rsidRPr="00F64205">
        <w:rPr>
          <w:rFonts w:ascii="Arial" w:hAnsi="Arial" w:cs="Arial"/>
          <w:sz w:val="20"/>
        </w:rPr>
        <w:t>điều</w:t>
      </w:r>
      <w:r w:rsidRPr="00F64205">
        <w:rPr>
          <w:rFonts w:ascii="Arial" w:hAnsi="Arial" w:cs="Arial"/>
          <w:sz w:val="20"/>
        </w:rPr>
        <w:t xml:space="preserve"> kiện cho các tổ chức chính trị - xã hội thực hiện các quyền trong bảo vệ môi trường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a) Tiếp cận nguồn lực về tài chính trong sử dụng nguồn kinh phí sự nghiệp môi trường;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b) Bồi dưỡng nâng cao kiến thức pháp luật về bảo vệ môi trường cho các tổ chức chính trị - xã hội.</w:t>
      </w:r>
    </w:p>
    <w:p w:rsidR="00DD61A8" w:rsidRPr="00F64205" w:rsidRDefault="000626A1" w:rsidP="00692CAC">
      <w:pPr>
        <w:pStyle w:val="Heading2"/>
        <w:keepNext w:val="0"/>
        <w:spacing w:after="120"/>
        <w:rPr>
          <w:rFonts w:ascii="Arial" w:hAnsi="Arial" w:cs="Arial"/>
          <w:sz w:val="20"/>
          <w:szCs w:val="28"/>
        </w:rPr>
      </w:pPr>
      <w:bookmarkStart w:id="546" w:name="muc_2_9"/>
      <w:r w:rsidRPr="00F64205">
        <w:rPr>
          <w:rFonts w:ascii="Arial" w:hAnsi="Arial" w:cs="Arial"/>
          <w:sz w:val="20"/>
          <w:szCs w:val="28"/>
        </w:rPr>
        <w:t>Mục 2. THANH TRA, KIỂM TRA VỀ BẢO VỆ MÔI TRƯỜNG</w:t>
      </w:r>
      <w:bookmarkEnd w:id="546"/>
    </w:p>
    <w:p w:rsidR="00DD61A8" w:rsidRPr="00F64205" w:rsidRDefault="000626A1" w:rsidP="00692CAC">
      <w:pPr>
        <w:pStyle w:val="Heading3"/>
        <w:keepNext w:val="0"/>
        <w:shd w:val="clear" w:color="auto" w:fill="FFFFFF"/>
        <w:spacing w:before="0" w:after="120"/>
        <w:rPr>
          <w:sz w:val="20"/>
          <w:szCs w:val="28"/>
        </w:rPr>
      </w:pPr>
      <w:bookmarkStart w:id="547" w:name="dieu_162"/>
      <w:r w:rsidRPr="00F64205">
        <w:rPr>
          <w:sz w:val="20"/>
          <w:szCs w:val="28"/>
        </w:rPr>
        <w:t>Điều</w:t>
      </w:r>
      <w:r w:rsidR="00DD61A8" w:rsidRPr="00F64205">
        <w:rPr>
          <w:sz w:val="20"/>
          <w:szCs w:val="28"/>
        </w:rPr>
        <w:t xml:space="preserve"> 162. Hoạt động thanh tra chuyên ngành về bảo vệ môi trường</w:t>
      </w:r>
      <w:bookmarkEnd w:id="547"/>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Hoạt động thanh tra chuyên ngành về bảo vệ môi trường được thực hiện theo quy định của pháp luật về thanh tra và các quy định đặc thù trong lĩnh vực bảo vệ môi trường tại </w:t>
      </w:r>
      <w:r w:rsidR="000626A1" w:rsidRPr="00F64205">
        <w:rPr>
          <w:rFonts w:ascii="Arial" w:hAnsi="Arial" w:cs="Arial"/>
          <w:sz w:val="20"/>
        </w:rPr>
        <w:t>khoản</w:t>
      </w:r>
      <w:r w:rsidRPr="00F64205">
        <w:rPr>
          <w:rFonts w:ascii="Arial" w:hAnsi="Arial" w:cs="Arial"/>
          <w:sz w:val="20"/>
        </w:rPr>
        <w:t xml:space="preserve"> 2 và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Hoạt động thanh tra thường xuyên về bảo vệ môi trường là việc tổ chức thanh tra chấp hành pháp luật về bảo vệ môi trường đối với một tổ chức, cá nhân trong thời gian 03 năm liên tiếp nhằm phòng ngừa, phát hiện và xử lý hành vi vi phạm pháp luật; giúp tổ chức, cá nhân thực hiện đúng quy định của pháp luật về bảo vệ môi trường.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Hoạt động thanh tra thường xuyên do cơ quan được giao thực hiện chức năng thanh tra chuyên ngành về bảo vệ môi trường tổ chức thực hiện theo yêu cầu của thủ trưởng cơ quan quản lý nhà nước về bảo vệ môi trường cấp trên trực tiếp và bảo đảm các yêu cầu, nội dung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Đối tượng thanh tra thường xuyên là các tổ chức, cá nhân có hoạt động sản xuất, kinh doanh, dịch vụ thuộc loại hình sản xuất, kinh doanh, dịch vụ có nguy cơ gây ô nhiễm môi trường ở mức I, Cột 3 </w:t>
      </w:r>
      <w:bookmarkStart w:id="548" w:name="bieumau_pl_2_16"/>
      <w:r w:rsidR="00AE2557" w:rsidRPr="00F64205">
        <w:rPr>
          <w:rFonts w:ascii="Arial" w:hAnsi="Arial" w:cs="Arial"/>
          <w:sz w:val="20"/>
        </w:rPr>
        <w:t>Phụ lục</w:t>
      </w:r>
      <w:r w:rsidRPr="00F64205">
        <w:rPr>
          <w:rFonts w:ascii="Arial" w:hAnsi="Arial" w:cs="Arial"/>
          <w:sz w:val="20"/>
        </w:rPr>
        <w:t xml:space="preserve"> II</w:t>
      </w:r>
      <w:bookmarkEnd w:id="548"/>
      <w:r w:rsidRPr="00F64205">
        <w:rPr>
          <w:rFonts w:ascii="Arial" w:hAnsi="Arial" w:cs="Arial"/>
          <w:sz w:val="20"/>
        </w:rPr>
        <w:t xml:space="preserve"> ban hành kèm theo Nghị định này, đồng thời thuộc trường hợp tái phạm hoặc vi phạm nhiều lần theo quy định của pháp luật về xử lý vi phạm hành chính;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Hoạt động thanh tra thường xuyên phải được lập kế hoạch trong thời gian 03 năm liên tiếp hoặc ngắn hơn do thủ trưởng cơ quan quản lý nhà nước có thẩm quyền quyết định. Kế hoạch thanh tra thường xuyên được lồng ghép trong quá trình xây dựng và phê duyệt kế hoạch thanh tra, kiểm tra về bảo vệ môi trường; bảo đảm không chồng chéo với hoạt động thanh tra, kiểm tra theo kế hoạch của Bộ Tài nguyên và Môi trường, Ủy ban nhân dân cấp tỉnh;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c) Việc thành lập, tổ chức triển khai đoàn thanh tra thường xuyên được thực hiện như đối với hoạt động thanh tra theo kế hoạch theo quy định của pháp luật về thanh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Thanh tra đột xuất về bảo vệ môi trường được thực hiện theo quy định của pháp luật về thanh tra; trường hợp không công bố trước quyết định thành lập đoàn thanh tra theo quy định tại </w:t>
      </w:r>
      <w:bookmarkStart w:id="549" w:name="dc_179"/>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49"/>
      <w:r w:rsidRPr="00F64205">
        <w:rPr>
          <w:rFonts w:ascii="Arial" w:hAnsi="Arial" w:cs="Arial"/>
          <w:sz w:val="20"/>
        </w:rPr>
        <w:t xml:space="preserve"> thì được thực hiện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Không công bố trước quyết định thành lập đoàn thanh tra khi có căn cứ cho rằng việc công bố trước dẫn tới đối tượng thanh tra che giấu, tẩu tán tài liệu, chứng cứ liên quan đến hành vi vi phạm pháp luật, làm giảm hiệu quả hoạt động của đoàn thanh tra hoặc theo yêu cầu của người ra quyết định thanh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Sau khi xuất trình quyết định thanh tra, Trưởng đoàn thanh tra được quyền tiếp cận ngay khu vực phát sinh chất thải, khu vực có công trình, thiết bị thu gom, xử lý nước thải, khí thải và </w:t>
      </w:r>
      <w:r w:rsidR="000626A1" w:rsidRPr="00F64205">
        <w:rPr>
          <w:rFonts w:ascii="Arial" w:hAnsi="Arial" w:cs="Arial"/>
          <w:sz w:val="20"/>
        </w:rPr>
        <w:t>điểm</w:t>
      </w:r>
      <w:r w:rsidRPr="00F64205">
        <w:rPr>
          <w:rFonts w:ascii="Arial" w:hAnsi="Arial" w:cs="Arial"/>
          <w:sz w:val="20"/>
        </w:rPr>
        <w:t xml:space="preserve"> xả thải và các khu vực khác trong phạm vi quyết định thanh tra để triển khai các hoạt động thanh tra theo thẩm quyền; </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c) Trường hợp đối tượng thanh tra có hành vi không hợp tác hoặc cản trở hoạt động thanh tra đột xuất, trưởng đoàn thanh tra phối hợp với lực lượng Công an nhân dân hoặc Ủy ban nhân dân cấp xã sử dụng các biện pháp nghiệp vụ theo quy định để tiếp cận hiện trường phục vụ hoạt động thanh tra và lập biên bản vụ việc;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Người đại diện theo pháp luật của tổ chức, cá nhân có trách nhiệm ký các biên bản làm việc, biên bản lấy mẫu môi trường; trường hợp người đại diện theo pháp luật không có mặt, đại diện tổ chức, cá nhân được thanh tra có mặt tại hiện trường có trách nhiệm ký biên bản. Trường hợp không có đại diện của tổ chức, cá nhân được thanh tra hoặc đại diện tổ chức, cá nhân được thanh tra không ký biên bản thì đề nghị đại diện Ủy ban nhân dân cấp xã hoặc đại diện Công an cấp xã ký biên bản với vai trò người chứng kiến;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Sau khi đã thực hiện các hoạt động để bảo đảm đối tượng thanh tra không tẩu tán tài liệu, chứng cứ liên quan đến hành vi vi phạm pháp luật, làm giảm hiệu quả hoạt động của đoàn thanh tra, trong thời hạn không quá 03 ngày, trưởng đoàn thanh tra có trách nhiệm tổ chức công bố quyết định thanh tra, trừ trường hợp đại diện theo pháp luật của đối tượng thanh tra không có mặt theo yêu cầu. Trình tự, thủ tục công bố quyết định thanh tra được thực hiện theo pháp luật về thanh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e) Tổ chức, cá nhân có trách nhiệm tạo </w:t>
      </w:r>
      <w:r w:rsidR="000626A1" w:rsidRPr="00F64205">
        <w:rPr>
          <w:rFonts w:ascii="Arial" w:hAnsi="Arial" w:cs="Arial"/>
          <w:sz w:val="20"/>
        </w:rPr>
        <w:t>điều</w:t>
      </w:r>
      <w:r w:rsidRPr="00F64205">
        <w:rPr>
          <w:rFonts w:ascii="Arial" w:hAnsi="Arial" w:cs="Arial"/>
          <w:sz w:val="20"/>
        </w:rPr>
        <w:t xml:space="preserve"> kiện cần thiết để đoàn thanh tra thi hành nhiệm vụ khi đã xuất trình quyết định thanh tra; tùy theo mức độ, bị xử lý vi phạm khi có các hành vi cản trở hoạt động của đoàn thanh tra đột xuất;</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g) Thành viên đoàn thanh tra, công chức, viên chức có liên quan không được công bố, cung cấp thông tin về quá trình đề xuất, ban hành quyết định thanh tra đột xuất, xây dựng, phê duyệt kế hoạch tiến hành thanh tra, chuẩn bị công bố quyết định thanh tra cho đối tượng thanh tra đối với trường hợp quy định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0626A1" w:rsidP="00692CAC">
      <w:pPr>
        <w:pStyle w:val="Heading3"/>
        <w:keepNext w:val="0"/>
        <w:shd w:val="clear" w:color="auto" w:fill="FFFFFF"/>
        <w:spacing w:before="0" w:after="120"/>
        <w:rPr>
          <w:sz w:val="20"/>
          <w:szCs w:val="28"/>
        </w:rPr>
      </w:pPr>
      <w:r w:rsidRPr="00F64205">
        <w:rPr>
          <w:sz w:val="20"/>
          <w:szCs w:val="28"/>
        </w:rPr>
        <w:t>Điều</w:t>
      </w:r>
      <w:r w:rsidR="00DD61A8" w:rsidRPr="00F64205">
        <w:rPr>
          <w:sz w:val="20"/>
          <w:szCs w:val="28"/>
        </w:rPr>
        <w:t xml:space="preserve"> 163. Kiểm tra việc chấp hành pháp luật về bảo vệ môi trường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Trách nhiệm, hình thức kiểm tra việc chấp hành pháp luật về bảo vệ môi trường được quy định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Cơ quan có thẩm quyền quy định tại </w:t>
      </w:r>
      <w:bookmarkStart w:id="550" w:name="dc_180"/>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0"/>
      <w:r w:rsidRPr="00F64205">
        <w:rPr>
          <w:rFonts w:ascii="Arial" w:hAnsi="Arial" w:cs="Arial"/>
          <w:sz w:val="20"/>
        </w:rPr>
        <w:t xml:space="preserve"> có trách nhiệm tổ chức và chỉ đạo thực hiện kiểm tra việc chấp hành pháp luật về bảo vệ môi trường đối với các tổ chức, hộ gia đình, cá nhân;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Hình thức kiểm tra việc chấp hành pháp luật về bảo vệ môi trường gồm: kiểm tra định kỳ hoặc kiểm tra đột xuất.</w:t>
      </w:r>
    </w:p>
    <w:p w:rsidR="00DD61A8" w:rsidRPr="00F64205" w:rsidRDefault="00DD61A8" w:rsidP="00692CAC">
      <w:pPr>
        <w:shd w:val="clear" w:color="auto" w:fill="FFFFFF"/>
        <w:spacing w:after="120"/>
        <w:rPr>
          <w:rFonts w:ascii="Arial" w:hAnsi="Arial" w:cs="Arial"/>
          <w:i/>
          <w:sz w:val="20"/>
        </w:rPr>
      </w:pPr>
      <w:r w:rsidRPr="00F64205">
        <w:rPr>
          <w:rFonts w:ascii="Arial" w:hAnsi="Arial" w:cs="Arial"/>
          <w:sz w:val="20"/>
        </w:rPr>
        <w:t xml:space="preserve">Hoạt động kiểm tra định kỳ được thực hiện theo kế hoạch do cơ quan có thẩm quyền phê duyệt.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Hoạt động kiểm tra đột xuất của cơ quan quản lý nhà nước về bảo vệ môi trường được thực hiện theo quy định tại </w:t>
      </w:r>
      <w:bookmarkStart w:id="551" w:name="dc_181"/>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1"/>
      <w:r w:rsidRPr="00F64205">
        <w:rPr>
          <w:rFonts w:ascii="Arial" w:hAnsi="Arial" w:cs="Arial"/>
          <w:sz w:val="20"/>
        </w:rPr>
        <w:t>. Không báo trước quyết định thành lập đoàn kiểm tra khi có căn cứ cho rằng việc báo trước dẫn tới đối tượng kiểm tra tẩu tán tài liệu, chứng cứ liên quan đến hành vi vi phạm pháp luật, làm giảm hiệu quả hoạt động của đoàn kiểm tra hoặc theo yêu cầu của người ra quyết định.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Lực lượng Cảnh sát phòng, chống tội phạm về môi trường tiến hành hoạt động kiểm tra đột xuất khi có căn cứ quy định tại </w:t>
      </w:r>
      <w:bookmarkStart w:id="552" w:name="dc_183"/>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2"/>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Thẩm quyền kiểm tra việc chấp hành pháp luật về bảo vệ môi trường được quy định như sau:</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a) Bộ trưởng Bộ Tài nguyên và Môi trường thành lập đoàn kiểm tra đột xuất không báo trước theo quy định tại </w:t>
      </w:r>
      <w:bookmarkStart w:id="553" w:name="dc_185"/>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3"/>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Thủ trưởng cơ quan có chức năng kiểm tra việc chấp hành pháp luật về bảo vệ môi trường trực thuộc Bộ Tài nguyên và Môi trường thành lập đoàn kiểm tra chấp hành pháp luật về bảo vệ môi trường, trừ trường hợp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c) Thủ trưởng cơ quan có chức năng kiểm tra việc chấp hành pháp luật về bảo vệ môi trường trực thuộc Bộ Quốc phòng thành lập và tổ chức đoàn kiểm tra việc chấp hành pháp luật về bảo vệ môi trường đối với dự án đầu tư, cơ sở thuộc bí mật nhà nước về quốc phòng;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Thủ trưởng cơ quan có chức năng kiểm tra việc chấp hành pháp luật về bảo vệ môi trường trực thuộc Bộ Công an thành lập và tổ chức đoàn kiểm tra việc chấp hành pháp luật về bảo vệ môi trường đối với dự án đầu tư, cơ sở thuộc bí mật nhà nước về an ninh;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đ) Thủ trưởng cơ quan Công an, đơn vị Cảnh sát phòng, chống tội phạm về môi trường có thẩm quyền thành lập và tổ chức đoàn kiểm tra việc chấp hành pháp luật về bảo vệ môi trường theo quy định tại Nghị định này và pháp luật về cảnh sát phòng, chống tội phạm về môi trường, trừ các trường hợp kiểm tra quy định tại </w:t>
      </w:r>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e) Chủ tịch Ủy ban nhân dân cấp tỉnh, cấp huyện thành lập đoàn kiểm tra đột xuất không báo trước theo quy định tại </w:t>
      </w:r>
      <w:bookmarkStart w:id="554" w:name="dc_186"/>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4"/>
      <w:r w:rsidRPr="00F64205">
        <w:rPr>
          <w:rFonts w:ascii="Arial" w:hAnsi="Arial" w:cs="Arial"/>
          <w:sz w:val="20"/>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g) Thủ trưởng cơ quan có chức năng kiểm tra việc chấp hành pháp luật về bảo vệ môi trường của Ủy ban nhân dân cấp tỉnh, cấp huyện thành lập đoàn kiểm tra việc chấp hành pháp luật về bảo vệ môi trường trên địa bàn, trừ trường hợp quy định tại </w:t>
      </w:r>
      <w:r w:rsidR="000626A1" w:rsidRPr="00F64205">
        <w:rPr>
          <w:rFonts w:ascii="Arial" w:hAnsi="Arial" w:cs="Arial"/>
          <w:sz w:val="20"/>
        </w:rPr>
        <w:t>điểm</w:t>
      </w:r>
      <w:r w:rsidRPr="00F64205">
        <w:rPr>
          <w:rFonts w:ascii="Arial" w:hAnsi="Arial" w:cs="Arial"/>
          <w:sz w:val="20"/>
        </w:rPr>
        <w:t xml:space="preserve"> e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h) Chủ tịch Ủy ban nhân dân cấp xã thành lập và tổ chức kiểm tra việc chấp hành pháp luật về bảo vệ môi trường đối với hộ gia đình, cá nhân và đối tượng thuộc thẩm quyền tiếp nhận đăng ký môi trường trên địa bàn.</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3. Thẩm quyền phê duyệt kế hoạch kiểm tra định kỳ được quy định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Bộ trưởng Bộ Tài nguyên và Môi trường phê duyệt kế hoạch kiểm tra việc chấp hành pháp luật về bảo vệ môi trường của Bộ Tài nguyên và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Bộ trưởng Bộ Quốc phòng phê duyệt kế hoạch kiểm tra việc chấp hành pháp luật về bảo vệ môi trường đối với dự án đầu tư, cơ sở thuộc bí mật nhà nước về quốc phòng;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Bộ trưởng Bộ Công an phê duyệt kế hoạch kiểm tra việc chấp hành pháp luật về bảo vệ môi trường đối với các dự án đầu tư, cơ sở thuộc bí mật nhà nước về an ninh;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d) Chủ tịch Ủy ban nhân dân cấp tỉnh phê duyệt kế hoạch kiểm tra việc chấp hành pháp luật về bảo vệ môi trường của các cơ quan có chức năng kiểm tra việc chấp hành pháp luật về bảo vệ môi trường trực thuộc Ủy ban nhân dân cấp tỉnh;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Chủ tịch Ủy ban nhân dân cấp huyện phê duyệt kế hoạch kiểm tra việc chấp hành pháp luật về bảo vệ môi trường của các cơ quan có chức năng kiểm tra việc chấp hành pháp luật về bảo vệ môi trường trực thuộc Ủy ban nhân dân cấp huyện và của Ủy ban nhân dân cấp xã.</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4. Kế hoạch kiểm tra việc chấp hành pháp luật về bảo vệ môi trường được lồng ghép trong quá trình xây dựng và phê duyệt kế hoạch thanh tra về bảo vệ môi trường; bảo đảm không chồng chéo với kế hoạch thanh tra, giữa kế hoạch kiểm tra của Bộ Tài nguyên và Môi trường và kế hoạch kiểm tra của Ủy ban nhân dân cấp tỉnh; trừ trường hợp kiểm tra, thanh tra đột xuất quy định tại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w:t>
      </w:r>
      <w:r w:rsidRPr="00F64205">
        <w:rPr>
          <w:rFonts w:ascii="Arial" w:hAnsi="Arial" w:cs="Arial"/>
          <w:sz w:val="20"/>
          <w:lang w:val="vi-VN"/>
        </w:rPr>
        <w:t>2</w:t>
      </w:r>
      <w:r w:rsidRPr="00F64205">
        <w:rPr>
          <w:rFonts w:ascii="Arial" w:hAnsi="Arial" w:cs="Arial"/>
          <w:sz w:val="20"/>
        </w:rPr>
        <w:t xml:space="preserve"> Nghị định này và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Trình tự, thủ tục kiểm tra việc chấp hành pháp luật về bảo vệ môi trường được quy định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Bộ trưởng, Chủ tịch Ủy ban nhân dân các cấp quy định tại </w:t>
      </w:r>
      <w:bookmarkStart w:id="555" w:name="dc_187"/>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5"/>
      <w:r w:rsidRPr="00F64205">
        <w:rPr>
          <w:rFonts w:ascii="Arial" w:hAnsi="Arial" w:cs="Arial"/>
          <w:sz w:val="20"/>
        </w:rPr>
        <w:t xml:space="preserve"> hoặc Thủ trưởng cơ quan, người có thẩm quyền theo quy định của pháp luật ban hành quyết định kiểm tra việc chấp hành pháp luật về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Quyết định kiểm tra phải ghi rõ những nội dung chính sau: ngày, tháng, năm ban hành quyết định kiểm tra; căn cứ ban hành quyết định kiểm tra; hình thức kiểm tra (ghi rõ kiểm tra định kỳ hoặc kiểm tra đột xuất); họ, tên cá nhân, tên tổ chức, đại diện hộ gia đình; địa </w:t>
      </w:r>
      <w:r w:rsidR="000626A1" w:rsidRPr="00F64205">
        <w:rPr>
          <w:rFonts w:ascii="Arial" w:hAnsi="Arial" w:cs="Arial"/>
          <w:sz w:val="20"/>
        </w:rPr>
        <w:t>điểm</w:t>
      </w:r>
      <w:r w:rsidRPr="00F64205">
        <w:rPr>
          <w:rFonts w:ascii="Arial" w:hAnsi="Arial" w:cs="Arial"/>
          <w:sz w:val="20"/>
        </w:rPr>
        <w:t xml:space="preserve"> kiểm tra; họ, tên, chức vụ của Trưởng đoàn và thành viên đoàn kiểm tra; họ, tên, chức vụ của người ban hành quyết định kiểm tra; nội dung kiểm tra; thời hạn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Khi xét thấy cần có sự đánh giá về nội dung liên quan đến chuyên môn, kỹ thuật làm căn cứ cho việc kết luận thì Trưởng đoàn kiểm tra đề nghị người ra quyết định kiểm tra quyết định trưng cầu tổ chức có chức năng để giám định, kiểm định, quan trắc, đo đạc và phân tích mẫu môi trường. Việc trưng cầu giám định phải bằng văn bản, trong đó ghi rõ yêu cầu, nội dung, thời gian thực hiện, cơ quan, tổ chức giám định hoặc ghi ngay tại quyết định kiểm tra quy định tại </w:t>
      </w:r>
      <w:r w:rsidR="000626A1" w:rsidRPr="00F64205">
        <w:rPr>
          <w:rFonts w:ascii="Arial" w:hAnsi="Arial" w:cs="Arial"/>
          <w:sz w:val="20"/>
        </w:rPr>
        <w:t>khoản</w:t>
      </w:r>
      <w:r w:rsidRPr="00F64205">
        <w:rPr>
          <w:rFonts w:ascii="Arial" w:hAnsi="Arial" w:cs="Arial"/>
          <w:sz w:val="20"/>
        </w:rPr>
        <w:t xml:space="preserve"> này. Tổ chức giám định, kiểm định, quan trắc, đo đạc và phân tích mẫu môi trường phải chịu trách nhiệm trước pháp luật về tính chính xác, khách quan, kịp thời của kết quả giám định do mình thực hiện;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Thành phần đoàn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Thành phần đoàn kiểm tra của Bộ Tài nguyên và Môi trường, Ủy ban nhân dân cấp tỉnh, Ủy ban nhân dân cấp huyện gồm: cán bộ, công chức, viên chức thuộc cơ quan ra quyết định kiểm tra; các chuyên gia trong trường hợp cần thiết và thành phần khác do người có thẩm quyền thành lập đoàn kiểm tra quyết định; đại diện cơ quan phối hợp nơi tiến hành kiểm tra, đại diện lực lượng Cảnh sát phòng, chống tội phạm về môi trường, đại diện của các cơ quan chuyên môn cùng cấp thuộc ngành, lĩnh vực </w:t>
      </w:r>
      <w:r w:rsidRPr="00F64205">
        <w:rPr>
          <w:rFonts w:ascii="Arial" w:hAnsi="Arial" w:cs="Arial"/>
          <w:sz w:val="20"/>
        </w:rPr>
        <w:lastRenderedPageBreak/>
        <w:t>có liên quan đến nội dung, đối tượng kiểm tra, trừ trường hợp kiểm tra đột xuất hoặc các cơ quan này có văn bản về việc không cử đại diện tham gia đoàn kiểm tra. Các cơ quan chuyên môn cùng cấp thuộc ngành, lĩnh vực có liên quan phải cử đại diện tham gia đoàn kiểm tra, thanh tra việc chấp hành pháp luật về bảo vệ môi trường khi có đề nghị của cơ quan nhà nước có thẩm quyền, trường hợp không cử được cán bộ thì trong thời hạn 03 ngày, kể từ ngày nhận được đề nghị phải có văn bản trả lời.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Thành phần đoàn kiểm tra của Ủy ban nhân dân cấp xã gồm: cán bộ, công chức, viên chức thuộc cơ quan ra quyết định kiểm tra, đại diện cơ quan chuyên môn về bảo vệ môi trường cấp trên và thành phần khác do Chủ tịch Ủy ban nhân dân cấp xã quyết định.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Thành phần đoàn kiểm tra của lực lượng Cảnh sát phòng, chống tội phạm về môi trường do Thủ trưởng cơ quan, người có thẩm quyền quy định tại </w:t>
      </w:r>
      <w:r w:rsidR="000626A1" w:rsidRPr="00F64205">
        <w:rPr>
          <w:rFonts w:ascii="Arial" w:hAnsi="Arial" w:cs="Arial"/>
          <w:sz w:val="20"/>
        </w:rPr>
        <w:t>điểm</w:t>
      </w:r>
      <w:r w:rsidRPr="00F64205">
        <w:rPr>
          <w:rFonts w:ascii="Arial" w:hAnsi="Arial" w:cs="Arial"/>
          <w:sz w:val="20"/>
        </w:rPr>
        <w:t xml:space="preserve"> đ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này quyết định; mời đại diện cơ quan chuyên môn về bảo vệ môi trường cùng cấp tham gia. Cơ quan chuyên môn về bảo vệ môi trường có trách nhiệm cử cán bộ phối hợp tham gia đoàn kiểm tra khi nhận được đề nghị của lực lượng Cảnh sát phòng, chống tội phạm về môi trường về việc triển khai đoàn kiểm tra, trường hợp không cử cán bộ tham gia thì phải kịp</w:t>
      </w:r>
      <w:r w:rsidRPr="00F64205">
        <w:rPr>
          <w:rFonts w:ascii="Arial" w:hAnsi="Arial" w:cs="Arial"/>
          <w:sz w:val="20"/>
          <w:lang w:val="vi-VN"/>
        </w:rPr>
        <w:t xml:space="preserve"> thời </w:t>
      </w:r>
      <w:r w:rsidRPr="00F64205">
        <w:rPr>
          <w:rFonts w:ascii="Arial" w:hAnsi="Arial" w:cs="Arial"/>
          <w:sz w:val="20"/>
        </w:rPr>
        <w:t>có văn bản trả lời lực lượng Cảnh sát phòng, chống tội phạm về môi trường. Thành phần phiên làm việc đầu tiên của đoàn kiểm tra do Trưởng đoàn kiểm tra quyết định.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Các thành viên đoàn kiểm tra theo quy định tại </w:t>
      </w:r>
      <w:r w:rsidR="000626A1" w:rsidRPr="00F64205">
        <w:rPr>
          <w:rFonts w:ascii="Arial" w:hAnsi="Arial" w:cs="Arial"/>
          <w:sz w:val="20"/>
        </w:rPr>
        <w:t>khoản</w:t>
      </w:r>
      <w:r w:rsidRPr="00F64205">
        <w:rPr>
          <w:rFonts w:ascii="Arial" w:hAnsi="Arial" w:cs="Arial"/>
          <w:sz w:val="20"/>
        </w:rPr>
        <w:t xml:space="preserve"> này không tham gia phải có văn bản báo cáo Trưởng đoàn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Nội dung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Kiểm tra việc chấp hành pháp luật về bảo vệ môi trường theo yêu cầu của công tác quản lý nhà nước về bảo vệ môi trường; kiểm tra các hoạt động có liên quan đến dấu hiệu hoạt động phạm tội, vi phạm pháp luật có liên quan đến tội phạm môi trường; hoạt động liên quan đến nội dung tố giác, tin báo về tội phạm, kiến nghị khởi tố hoặc có tin báo, phản ánh về vi phạm pháp luật liên quan đến tội phạm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Thời hạn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Thời hạn một cuộc kiểm tra đối với một tổ chức, hộ gia đình, cá nhân tối đa không quá 07 ngày, kể từ ngày bắt đầu tiến hành kiểm tra tại nơi được kiểm tra. Trường hợp vụ việc phức tạp, phạm vi kiểm tra rộng, thời hạn kiểm tra là 15 ngày, kể từ ngày bắt đầu tiến hành kiểm tra. Thời hạn kiểm tra không bao gồm thời gian phân tích, giám định, kiểm định mẫu môi trường (nếu có).</w:t>
      </w:r>
    </w:p>
    <w:p w:rsidR="00DD61A8" w:rsidRPr="00F64205" w:rsidRDefault="00010AAF" w:rsidP="00692CAC">
      <w:pPr>
        <w:shd w:val="clear" w:color="auto" w:fill="FFFFFF"/>
        <w:spacing w:after="120"/>
        <w:rPr>
          <w:rFonts w:ascii="Arial" w:hAnsi="Arial" w:cs="Arial"/>
          <w:sz w:val="20"/>
        </w:rPr>
      </w:pPr>
      <w:bookmarkStart w:id="556" w:name="cumtu_7"/>
      <w:r w:rsidRPr="00F64205">
        <w:rPr>
          <w:rFonts w:ascii="Arial" w:hAnsi="Arial" w:cs="Arial"/>
          <w:sz w:val="20"/>
        </w:rPr>
        <w:t>Mẫu quyết định thành lập đoàn kiểm tra do Bộ Tài nguyên và Môi trường quy định;</w:t>
      </w:r>
      <w:bookmarkEnd w:id="556"/>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e) Quyết định kiểm tra phải được gửi cho đối tượng kiểm tra chậm nhất 05 ngày, kể từ ngày ban hành, trừ trường hợp kiểm tra đột xuất không báo trước theo quy định tại </w:t>
      </w:r>
      <w:bookmarkStart w:id="557" w:name="dc_188"/>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7"/>
      <w:r w:rsidRPr="00F64205">
        <w:rPr>
          <w:rFonts w:ascii="Arial" w:hAnsi="Arial" w:cs="Arial"/>
          <w:sz w:val="20"/>
        </w:rPr>
        <w:t>, pháp luật về cảnh sát phòng, chống tội phạm về môi trường và pháp luật khác có liên quan. Trưởng đoàn kiểm tra phải tiến hành kiểm tra chậm nhất 10 ngày, kể từ ngày ban hành quyết định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g) Trong trường hợp kiểm tra đột xuất không báo trước, sau khi xuất trình quyết định kiểm tra, Trưởng đoàn kiểm tra được quyền tiếp cận ngay khu vực phát sinh chất thải, khu vực có công trình, thiết bị thu gom, xử lý nước thải, khí thải và </w:t>
      </w:r>
      <w:r w:rsidR="000626A1" w:rsidRPr="00F64205">
        <w:rPr>
          <w:rFonts w:ascii="Arial" w:hAnsi="Arial" w:cs="Arial"/>
          <w:sz w:val="20"/>
        </w:rPr>
        <w:t>điểm</w:t>
      </w:r>
      <w:r w:rsidRPr="00F64205">
        <w:rPr>
          <w:rFonts w:ascii="Arial" w:hAnsi="Arial" w:cs="Arial"/>
          <w:sz w:val="20"/>
        </w:rPr>
        <w:t xml:space="preserve"> xả thải và các khu vực khác trong phạm vi quyết định kiểm tra để triển khai các hoạt động kiểm tra theo thẩm quyền. Tổ chức, hộ gia đình, cá nhân là đối tượng kiểm tra phải cử người đại diện có mặt ngay để làm việc với Đoàn kiểm tra, chấp hành các yêu cầu của Đoàn kiểm tra để bảo đảm việc kiểm tra được thực hiện theo đúng nội dung, yêu cầu, trình tự, thủ tục được quy định trong các văn bản quy phạm pháp luật và trong quyết định kiểm tra.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Trường hợp đối tượng kiểm tra có hành vi không hợp tác hoặc cản trở hoạt động kiểm tra đột xuất, Trưởng đoàn kiểm tra phối hợp với lực lượng Công an nhân dân hoặc Ủy ban nhân dân cấp xã sử dụng các biện pháp nghiệp vụ theo quy định để tiếp cận hiện trường phục vụ hoạt động kiểm tra và lập biên bản vụ việc.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Người đại diện theo pháp luật của tổ chức, hộ gia đình, cá nhân được kiểm tra có trách nhiệm ký các biên bản làm việc, biên bản lấy mẫu môi trường, trường hợp người đại diện theo pháp luật không có mặt, đại diện của tổ chức, hộ gia đình, cá nhân có mặt tại hiện trường có trách nhiệm ký biên bản. Trường hợp không có đại diện của tổ chức, hộ gia đình, cá nhân hoặc đại diện của tổ chức, hộ gia đình, cá nhân không ký biên bản thì đề nghị đại diện Ủy ban nhân dân cấp xã hoặc đại diện Công an xã ký biên bản với vai trò người chứng kiến;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h) Việc kiểm tra phải được lập thành biên bản có Trưởng đoàn kiểm tra, đại diện theo pháp luật của tổ chức ký, đóng dấu theo quy định của pháp luật, đại diện hộ gia đình, cá nhân được kiểm tra ký, ghi rõ họ tên;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i) Trong quá trình kiểm tra, căn cứ tình hình thực tế, Trưởng đoàn kiểm tra đề xuất Thủ trưởng cơ quan, người có thẩm quyền ra quyết định kiểm tra ban hành theo thẩm quyền hoặc kiến nghị người có thẩm quyền tổ chức thanh tra đột xuất đối với tổ chức, hộ gia đình, cá nhân được kiểm tra theo quy định tại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w:t>
      </w:r>
      <w:r w:rsidRPr="00F64205">
        <w:rPr>
          <w:rFonts w:ascii="Arial" w:hAnsi="Arial" w:cs="Arial"/>
          <w:sz w:val="20"/>
          <w:lang w:val="vi-VN"/>
        </w:rPr>
        <w:t>2</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6. Xử lý kết quả kiểm tra:</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Trong quá trình kiểm tra, nếu phát hiện vi phạm pháp luật về bảo vệ môi trường của tổ chức, hộ gia đình, cá nhân, người có thẩm quyền đang thi hành công vụ có trách nhiệm lập biên bản vi phạm hành chính và chuyển người có thẩm quyền xử lý vi phạm theo quy định của pháp luật về xử lý vi phạm hành chính;</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 xml:space="preserve">b) Kết quả kiểm tra phải được Thủ trưởng, người có thẩm quyền ra quyết định kiểm tra thông báo bằng văn bản và phải gửi cho tổ chức, hộ gia đình, cá nhân được kiểm tra và các cơ quan, đơn vị có liên quan. Thời hạn thông báo kết quả kiểm tra tối đa là 15 ngày, kể từ ngày kết thúc hoạt động kiểm tra và có kết quả phân tích mẫu môi trường (nếu có) đối với trường hợp không thuộc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 hoặc tối đa 15 ngày, kể từ ngày người có thẩm quyền xử phạt vi phạm hành chính quyết định việc xử lý vi phạm theo quy định của pháp luật về xử lý vi phạm hành chính đối với trường hợp quy định tại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Thông báo kết quả kiểm tra việc chấp hành pháp luật về bảo vệ môi trường phải được gửi về cơ quan chuyên môn về bảo vệ môi trường cùng cấp, trừ kết quả kiểm tra việc chấp hành pháp luật về bảo vệ môi trường đối với các dự án, cơ sở thuộc lĩnh vực bí mật nhà nước về quốc phòng, an ninh;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7. Bộ trưởng Bộ Quốc phòng, Bộ trưởng Bộ Công an quy định về một số đặc thù trong trình tự, thủ tục triển khai đoàn kiểm tra về bảo vệ môi trường đối với các dự án, cơ sở thuộc lĩnh vực bí mật nhà nước về quốc phòng, an ninh.</w:t>
      </w:r>
    </w:p>
    <w:p w:rsidR="00DD61A8" w:rsidRPr="00F64205" w:rsidRDefault="000626A1" w:rsidP="00692CAC">
      <w:pPr>
        <w:pStyle w:val="Heading3"/>
        <w:keepNext w:val="0"/>
        <w:shd w:val="clear" w:color="auto" w:fill="FFFFFF"/>
        <w:spacing w:before="0" w:after="120"/>
        <w:rPr>
          <w:sz w:val="20"/>
          <w:szCs w:val="28"/>
        </w:rPr>
      </w:pPr>
      <w:bookmarkStart w:id="558" w:name="dieu_164"/>
      <w:r w:rsidRPr="00F64205">
        <w:rPr>
          <w:sz w:val="20"/>
          <w:szCs w:val="28"/>
        </w:rPr>
        <w:t>Điều 164. Cơ chế phối hợp trong hoạt động kiểm tra, thanh tra</w:t>
      </w:r>
      <w:bookmarkEnd w:id="558"/>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Việc kiểm tra, thanh tra và xử phạt vi phạm hành chính trong lĩnh vực bảo vệ môi trường phải bảo đảm nguyên tắc không chồng chéo, không làm ảnh hưởng đến hoạt động sản xuất, kinh doanh, dịch vụ bình thường của tổ chức, cá nhân theo quy định tại </w:t>
      </w:r>
      <w:bookmarkStart w:id="559" w:name="dc_189"/>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59"/>
      <w:r w:rsidRPr="00F64205">
        <w:rPr>
          <w:rFonts w:ascii="Arial" w:hAnsi="Arial" w:cs="Arial"/>
          <w:sz w:val="20"/>
        </w:rPr>
        <w:t xml:space="preserve"> và các quy định tại </w:t>
      </w:r>
      <w:r w:rsidR="000626A1" w:rsidRPr="00F64205">
        <w:rPr>
          <w:rFonts w:ascii="Arial" w:hAnsi="Arial" w:cs="Arial"/>
          <w:sz w:val="20"/>
        </w:rPr>
        <w:t>Điều</w:t>
      </w:r>
      <w:r w:rsidRPr="00F64205">
        <w:rPr>
          <w:rFonts w:ascii="Arial" w:hAnsi="Arial" w:cs="Arial"/>
          <w:sz w:val="20"/>
        </w:rPr>
        <w:t xml:space="preserve"> 16</w:t>
      </w:r>
      <w:r w:rsidRPr="00F64205">
        <w:rPr>
          <w:rFonts w:ascii="Arial" w:hAnsi="Arial" w:cs="Arial"/>
          <w:sz w:val="20"/>
          <w:lang w:val="vi-VN"/>
        </w:rPr>
        <w:t>2</w:t>
      </w:r>
      <w:r w:rsidRPr="00F64205">
        <w:rPr>
          <w:rFonts w:ascii="Arial" w:hAnsi="Arial" w:cs="Arial"/>
          <w:sz w:val="20"/>
        </w:rPr>
        <w:t xml:space="preserve"> và </w:t>
      </w:r>
      <w:r w:rsidR="000626A1" w:rsidRPr="00F64205">
        <w:rPr>
          <w:rFonts w:ascii="Arial" w:hAnsi="Arial" w:cs="Arial"/>
          <w:sz w:val="20"/>
        </w:rPr>
        <w:t>Điều</w:t>
      </w:r>
      <w:r w:rsidRPr="00F64205">
        <w:rPr>
          <w:rFonts w:ascii="Arial" w:hAnsi="Arial" w:cs="Arial"/>
          <w:sz w:val="20"/>
        </w:rPr>
        <w:t xml:space="preserve"> 16</w:t>
      </w:r>
      <w:r w:rsidRPr="00F64205">
        <w:rPr>
          <w:rFonts w:ascii="Arial" w:hAnsi="Arial" w:cs="Arial"/>
          <w:sz w:val="20"/>
          <w:lang w:val="vi-VN"/>
        </w:rPr>
        <w:t>3</w:t>
      </w:r>
      <w:r w:rsidRPr="00F64205">
        <w:rPr>
          <w:rFonts w:ascii="Arial" w:hAnsi="Arial" w:cs="Arial"/>
          <w:sz w:val="20"/>
        </w:rPr>
        <w:t xml:space="preserve">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Bộ Tài nguyên và Môi trường thống nhất chỉ đạo và tổ chức thực hiện kiểm tra, thanh tra về bảo vệ môi trường trên phạm vi cả nước, bảo đảm cơ chế phối hợp giữa các lực lượng thanh tra, kiểm tra thông qua các nội dung sau đây: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Hướng dẫn, định hướng Ủy ban nhân dân cấp tỉnh lập, phê duyệt tổ chức thực hiện kế hoạch kiểm tra, thanh tra việc chấp hành pháp luật về bảo vệ môi trường; hướng dẫn quy trình, nghiệp vụ trong hoạt động kiểm tra, thanh tra và xử phạt vi phạm hành chính trong lĩnh vực bảo vệ môi trường,</w:t>
      </w:r>
      <w:r w:rsidRPr="00F64205">
        <w:rPr>
          <w:rFonts w:ascii="Arial" w:hAnsi="Arial" w:cs="Arial"/>
          <w:b/>
          <w:i/>
          <w:sz w:val="20"/>
        </w:rPr>
        <w:t xml:space="preserve"> </w:t>
      </w:r>
      <w:r w:rsidRPr="00F64205">
        <w:rPr>
          <w:rFonts w:ascii="Arial" w:hAnsi="Arial" w:cs="Arial"/>
          <w:sz w:val="20"/>
        </w:rPr>
        <w:t>trừ hoạt động kiểm tra, thanh tra đối với dự án đầu tư, cơ sở thuộc bí mật nhà nước về quốc phòng, an ninh;</w:t>
      </w:r>
    </w:p>
    <w:p w:rsidR="00DD61A8" w:rsidRPr="00F64205" w:rsidRDefault="00DD61A8" w:rsidP="00692CAC">
      <w:pPr>
        <w:shd w:val="clear" w:color="auto" w:fill="FFFFFF"/>
        <w:spacing w:after="120"/>
        <w:rPr>
          <w:rFonts w:ascii="Arial" w:hAnsi="Arial" w:cs="Arial"/>
          <w:sz w:val="20"/>
          <w:lang w:val="vi-VN"/>
        </w:rPr>
      </w:pPr>
      <w:r w:rsidRPr="00F64205">
        <w:rPr>
          <w:rFonts w:ascii="Arial" w:hAnsi="Arial" w:cs="Arial"/>
          <w:sz w:val="20"/>
        </w:rPr>
        <w:t>b) Phối hợp và chỉ đạo cơ quan quản lý nhà nước về bảo vệ môi trường các cấp phối hợp với lực lượng Công an nhân dân trong phát hiện, ngăn chặn, đấu tranh, phòng chống tội phạm và vi phạm pháp luật về bảo vệ môi trường; cung cấp thông tin kịp thời các dấu hiệu tội phạm trong lĩnh vực bảo vệ môi trường của cá nhân, tổ chức cho lực lượng Công an nhân dân theo quy định của pháp luật;</w:t>
      </w:r>
      <w:r w:rsidRPr="00F64205">
        <w:rPr>
          <w:rFonts w:ascii="Arial" w:hAnsi="Arial" w:cs="Arial"/>
          <w:sz w:val="20"/>
          <w:lang w:val="vi-VN"/>
        </w:rPr>
        <w:t xml:space="preserve"> cung cấp thông tin về kế hoạch thanh tra, kiểm tra về bảo vệ môi trường cho lực lượng </w:t>
      </w:r>
      <w:r w:rsidRPr="00F64205">
        <w:rPr>
          <w:rFonts w:ascii="Arial" w:hAnsi="Arial" w:cs="Arial"/>
          <w:sz w:val="20"/>
        </w:rPr>
        <w:t>Cảnh sát phòng, chống tội phạm về môi trường</w:t>
      </w:r>
      <w:r w:rsidRPr="00F64205">
        <w:rPr>
          <w:rFonts w:ascii="Arial" w:hAnsi="Arial" w:cs="Arial"/>
          <w:sz w:val="20"/>
          <w:lang w:val="vi-VN"/>
        </w:rPr>
        <w:t xml:space="preserve"> cùng cấp để chủ động phối hợp;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Chủ trì xử lý các trường hợp chồng chéo trong hoạt động kiểm tra, thanh tra và xử lý vi phạm pháp luật trong lĩnh vực bảo vệ môi trường; tổng hợp, chỉ đạo công khai kết quả xử lý vi phạm pháp luật trong lĩnh vực bảo vệ môi trường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Chỉ đạo cơ quan được giao chức năng thanh tra, cơ quan có chức năng kiểm tra việc chấp hành pháp luật về bảo vệ môi trường trực thuộc cử đại diện tham gia đoàn kiểm tra khi nhận được đề nghị của lực lượng Cảnh sát phòng, chống tội phạm về môi trường về việc triển khai đoàn kiểm tra; trường hợp không cử cán bộ thì phải kịp</w:t>
      </w:r>
      <w:r w:rsidRPr="00F64205">
        <w:rPr>
          <w:rFonts w:ascii="Arial" w:hAnsi="Arial" w:cs="Arial"/>
          <w:sz w:val="20"/>
          <w:lang w:val="vi-VN"/>
        </w:rPr>
        <w:t xml:space="preserve"> thời </w:t>
      </w:r>
      <w:r w:rsidRPr="00F64205">
        <w:rPr>
          <w:rFonts w:ascii="Arial" w:hAnsi="Arial" w:cs="Arial"/>
          <w:sz w:val="20"/>
        </w:rPr>
        <w:t>có văn bản trả lời;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đ) Thực hiện trách nhiệm phối hợp khác theo quy định tại </w:t>
      </w:r>
      <w:bookmarkStart w:id="560" w:name="dc_190"/>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60"/>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Bộ Công an có trách nhiệm bảo đảm cơ chế phối hợp giữa lực lượng Cảnh sát phòng, chống tội phạm về môi trường với các lực lượng kiểm tra, thanh tra việc chấp hành pháp luật về bảo vệ môi trường của cơ quan nhà nước có thẩm quyền thông qua các nội dung sau đây: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Chỉ đạo lực lượng Cảnh sát phòng, chống tội phạm về môi trường tiến hành kiểm tra việc chấp hành pháp luật về bảo vệ môi trường đối với tổ chức, cá nhân theo quy định tại </w:t>
      </w:r>
      <w:bookmarkStart w:id="561" w:name="dc_191"/>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160 Luật Bảo vệ môi trường</w:t>
      </w:r>
      <w:bookmarkEnd w:id="561"/>
      <w:r w:rsidRPr="00F64205">
        <w:rPr>
          <w:rFonts w:ascii="Arial" w:hAnsi="Arial" w:cs="Arial"/>
          <w:sz w:val="20"/>
        </w:rPr>
        <w:t>; không kiểm tra các đối tượng thuộc kế hoạch kiểm tra, thanh tra hàng năm do Bộ Tài nguyên và Môi trường, Ủy ban nhân dân cấp tỉnh, cấp huyện phê duyệt, trừ trường hợp phát hiện dấu hiệu hoạt động phạm tội về bảo vệ môi trường hoặc thực hiện theo quy định pháp luật về tố tụng hình sự hoặc phải ngăn chặn ngay hành vi vi phạm pháp luật gây ô nhiễm môi trường đang xảy ra; phối hợp với cơ quan khác có chức năng kiểm tra việc chấp hành pháp luật về bảo vệ môi trường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Cung cấp, chỉ đạo lực lượng Cảnh sát phòng, chống tội phạm về môi trường cung cấp thông tin về các vi phạm pháp luật về bảo vệ môi trường của các đối tượng thuộc kế hoạch kiểm tra, thanh tra hằng năm của cơ quan quản lý nhà nước về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c) Trong quá trình triển khai hoạt động kiểm tra về bảo vệ môi trường theo thẩm quyền, lực lượng Cảnh sát phòng, chống tội phạm về môi trường phải thông báo bằng văn bản cho cơ quan chuyên môn về bảo vệ môi trường cùng cấp để phối hợp;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d) Trước ngày 20 tháng 12 hằng năm, lực lượng Cảnh sát phòng, chống tội phạm về môi trường gửi văn bản tổng hợp kết quả kiểm tra, xử lý vi phạm pháp luật về bảo vệ môi trường đến cơ quan quản lý nhà nước về bảo vệ môi trường cùng cấp để tổng hợp, theo dõi.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Ủy ban nhân dân các cấp có trách nhiệm:</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Chỉ đạo cơ quan chuyên môn về bảo vệ môi trường cung cấp thông tin kịp thời các dấu hiệu hoạt động phạm tội trong lĩnh vực bảo vệ môi trường của cá nhân, tổ chức cho lực lượng Cảnh sát phòng, chống tội phạm về môi trường; phối hợp với lực lượng Cảnh sát phòng, chống tội phạm về môi trường kiểm tra việc chấp hành pháp luật về bảo vệ môi trường theo quy định tại Nghị định này;</w:t>
      </w:r>
      <w:r w:rsidRPr="00F64205">
        <w:rPr>
          <w:rFonts w:ascii="Arial" w:hAnsi="Arial" w:cs="Arial"/>
          <w:sz w:val="20"/>
          <w:lang w:val="vi-VN"/>
        </w:rPr>
        <w:t xml:space="preserve"> cung cấp thông tin về kế hoạch thanh tra, kiểm tra về bảo vệ môi trường cho lực lượng </w:t>
      </w:r>
      <w:r w:rsidRPr="00F64205">
        <w:rPr>
          <w:rFonts w:ascii="Arial" w:hAnsi="Arial" w:cs="Arial"/>
          <w:sz w:val="20"/>
        </w:rPr>
        <w:t>Cảnh sát phòng, chống tội phạm về môi trường</w:t>
      </w:r>
      <w:r w:rsidRPr="00F64205">
        <w:rPr>
          <w:rFonts w:ascii="Arial" w:hAnsi="Arial" w:cs="Arial"/>
          <w:sz w:val="20"/>
          <w:lang w:val="vi-VN"/>
        </w:rPr>
        <w:t xml:space="preserve"> cùng cấp để chủ động phối hợp;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Chỉ đạo cơ quan được giao chức năng thanh tra, cơ quan có chức năng kiểm tra việc chấp hành pháp luật về bảo vệ môi trường trực thuộc cử đại diện tham gia đoàn kiểm tra khi nhận được đề nghị của lực lượng Cảnh sát phòng, chống tội phạm về môi trường về việc triển khai đoàn kiểm tra; trường hợp không cử cán bộ thì phải kịp</w:t>
      </w:r>
      <w:r w:rsidRPr="00F64205">
        <w:rPr>
          <w:rFonts w:ascii="Arial" w:hAnsi="Arial" w:cs="Arial"/>
          <w:sz w:val="20"/>
          <w:lang w:val="vi-VN"/>
        </w:rPr>
        <w:t xml:space="preserve"> thời </w:t>
      </w:r>
      <w:r w:rsidRPr="00F64205">
        <w:rPr>
          <w:rFonts w:ascii="Arial" w:hAnsi="Arial" w:cs="Arial"/>
          <w:sz w:val="20"/>
        </w:rPr>
        <w:t>có văn bản trả lời;</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Trước ngày 20 tháng 12 hằng năm, cơ quan được giao chức năng thanh tra, cơ quan có chức năng kiểm tra việc chấp hành pháp luật về bảo vệ môi trường các cấp gửi báo cáo tổng hợp kết quả kiểm tra, xử lý vi phạm pháp luật về bảo vệ môi trường đến cơ quan quản lý nhà nước về bảo vệ môi trường cấp trên để tổng hợp, theo dõi.</w:t>
      </w:r>
    </w:p>
    <w:p w:rsidR="00DD61A8" w:rsidRPr="00F64205" w:rsidRDefault="000626A1" w:rsidP="00692CAC">
      <w:pPr>
        <w:pStyle w:val="Heading2"/>
        <w:keepNext w:val="0"/>
        <w:spacing w:after="120"/>
        <w:rPr>
          <w:rFonts w:ascii="Arial" w:hAnsi="Arial" w:cs="Arial"/>
          <w:sz w:val="20"/>
          <w:szCs w:val="28"/>
        </w:rPr>
      </w:pPr>
      <w:bookmarkStart w:id="562" w:name="muc_3_6"/>
      <w:r w:rsidRPr="00F64205">
        <w:rPr>
          <w:rFonts w:ascii="Arial" w:hAnsi="Arial" w:cs="Arial"/>
          <w:sz w:val="20"/>
          <w:szCs w:val="28"/>
        </w:rPr>
        <w:t>Mục 3. CUNG CẤP DỊCH VỤ CÔNG TRỰC TUYẾN VỀ MÔI TRƯỜNG</w:t>
      </w:r>
      <w:bookmarkEnd w:id="562"/>
    </w:p>
    <w:p w:rsidR="00DD61A8" w:rsidRPr="00F64205" w:rsidRDefault="000626A1" w:rsidP="00692CAC">
      <w:pPr>
        <w:pStyle w:val="Heading3"/>
        <w:keepNext w:val="0"/>
        <w:shd w:val="clear" w:color="auto" w:fill="FFFFFF"/>
        <w:spacing w:before="0" w:after="120"/>
        <w:rPr>
          <w:sz w:val="20"/>
          <w:szCs w:val="28"/>
        </w:rPr>
      </w:pPr>
      <w:bookmarkStart w:id="563" w:name="dieu_165"/>
      <w:r w:rsidRPr="00F64205">
        <w:rPr>
          <w:sz w:val="20"/>
          <w:szCs w:val="28"/>
        </w:rPr>
        <w:t>Điều</w:t>
      </w:r>
      <w:r w:rsidR="00DD61A8" w:rsidRPr="00F64205">
        <w:rPr>
          <w:sz w:val="20"/>
          <w:szCs w:val="28"/>
        </w:rPr>
        <w:t xml:space="preserve"> 165. Nguyên tắc cung cấp dịch vụ công trực tuyến về môi trường</w:t>
      </w:r>
      <w:bookmarkEnd w:id="563"/>
      <w:r w:rsidR="00DD61A8" w:rsidRPr="00F64205">
        <w:rPr>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Cơ quan nhà nước có trách nhiệm xây dựng, cung cấp, thực hiện các dịch vụ công trực tuyến về môi trường theo quy định tại Nghị định này và kế hoạch, lộ trình của cơ quan nhà nước có thẩm quyền, bảo đảm sự kết nối, liên thông, tích hợp giữa Cổng thông tin một cửa quốc gia và Cổng dịch vụ công quốc gia. Khuyến khích các tổ chức, cá nhân thực hiện các dịch vụ công về môi trường theo hình thức trực tuyến.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Các dịch vụ công trực tuyến về môi trường liên quan đến hàng hóa xuất khẩu, nhập khẩu, quá cảnh tuân thủ các quy định về thủ tục hành chính theo cơ chế một cửa quốc gia, cơ chế một cửa ASEAN và kiểm tra chuyên ngành đối với hàng hóa xuất khẩu, nhập khẩu, các dịch vụ công trực tuyến khác phải tuân thủ quy định về thực hiện thủ tục hành chính trên môi trường điện tử.</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Trường hợp trả kết quả giải quyết thủ tục hành chính bằng văn bản giấy, cơ quan giải quyết thủ tục hành chính phải số hóa kết quả để lưu trữ tại hệ thống thông tin một cửa điện tử theo quy định và liên thông với Cổng dịch vụ công của cơ quan cấp trên. Trường hợp trả kết quả giải quyết thủ tục hành chính dưới dạng điện tử, nếu tổ chức, cá nhân yêu cầu trả kết quả bằng văn bản giấy thì cơ quan giải quyết thủ tục hành chính thực hiện chuyển đổi kết quả ra văn bản giấy theo quy định của Chính phủ về thực hiện thủ tục hành chính trên môi trường điện tử.</w:t>
      </w:r>
    </w:p>
    <w:p w:rsidR="00DD61A8" w:rsidRPr="00F64205" w:rsidRDefault="000626A1" w:rsidP="00692CAC">
      <w:pPr>
        <w:pStyle w:val="Heading3"/>
        <w:keepNext w:val="0"/>
        <w:shd w:val="clear" w:color="auto" w:fill="FFFFFF"/>
        <w:spacing w:before="0" w:after="120"/>
        <w:rPr>
          <w:rFonts w:eastAsia="Times"/>
          <w:sz w:val="20"/>
          <w:szCs w:val="28"/>
        </w:rPr>
      </w:pPr>
      <w:bookmarkStart w:id="564" w:name="dieu_166"/>
      <w:r w:rsidRPr="00F64205">
        <w:rPr>
          <w:rFonts w:eastAsia="Times"/>
          <w:sz w:val="20"/>
          <w:szCs w:val="28"/>
        </w:rPr>
        <w:t>Điều</w:t>
      </w:r>
      <w:r w:rsidR="00DD61A8" w:rsidRPr="00F64205">
        <w:rPr>
          <w:rFonts w:eastAsia="Times"/>
          <w:sz w:val="20"/>
          <w:szCs w:val="28"/>
        </w:rPr>
        <w:t xml:space="preserve"> 166. Trách nhiệm cung cấp dịch vụ công trực tuyến về môi trường</w:t>
      </w:r>
      <w:bookmarkEnd w:id="564"/>
      <w:r w:rsidR="00DD61A8" w:rsidRPr="00F64205">
        <w:rPr>
          <w:rFonts w:eastAsia="Times"/>
          <w:sz w:val="20"/>
          <w:szCs w:val="28"/>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Bộ Tài nguyên và Môi trường tổ chức xây dựng, thực hiện việc cung cấp dịch vụ công trực tuyến đối với thủ tục hành chính về môi trường ở trung ương và thủ tục hành chính thực hiện theo giải pháp cung cấp tập trung theo quyết định của Thủ tướng Chính phủ; phối hợp với Bộ Tài chính, Văn phòng Chính phủ xác lập yêu cầu và thực hiện kết nối, liên thông.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Ủy ban nhân dân cấp tỉnh tổ chức xây dựng, thực hiện việc cung cấp dịch vụ công trực tuyến đối với thủ tục hành chính về môi trường ở địa phương, trừ thủ tục hành chính thực hiện theo giải pháp cung cấp tập trung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này, bảo đảm tính đồng bộ, kết nối, liên thông với hệ thống cung cấp dịch vụ công trực tuyến về môi trường của Bộ Tài nguyên và Môi trường.</w:t>
      </w:r>
    </w:p>
    <w:p w:rsidR="00DD61A8" w:rsidRPr="00F64205" w:rsidRDefault="000626A1" w:rsidP="00692CAC">
      <w:pPr>
        <w:pStyle w:val="Heading1"/>
        <w:keepNext w:val="0"/>
        <w:spacing w:after="120" w:line="240" w:lineRule="auto"/>
        <w:jc w:val="left"/>
        <w:rPr>
          <w:rFonts w:ascii="Arial" w:hAnsi="Arial" w:cs="Arial"/>
          <w:sz w:val="20"/>
          <w:szCs w:val="28"/>
        </w:rPr>
      </w:pPr>
      <w:bookmarkStart w:id="565" w:name="chuong_13"/>
      <w:r w:rsidRPr="00F64205">
        <w:rPr>
          <w:rFonts w:ascii="Arial" w:hAnsi="Arial" w:cs="Arial"/>
          <w:sz w:val="20"/>
          <w:szCs w:val="28"/>
        </w:rPr>
        <w:t>Chương</w:t>
      </w:r>
      <w:r w:rsidR="00DD61A8" w:rsidRPr="00F64205">
        <w:rPr>
          <w:rFonts w:ascii="Arial" w:hAnsi="Arial" w:cs="Arial"/>
          <w:sz w:val="20"/>
          <w:szCs w:val="28"/>
        </w:rPr>
        <w:t xml:space="preserve"> XIII</w:t>
      </w:r>
      <w:bookmarkEnd w:id="565"/>
    </w:p>
    <w:p w:rsidR="00DD61A8" w:rsidRPr="00F64205" w:rsidRDefault="000626A1" w:rsidP="00692CAC">
      <w:pPr>
        <w:pStyle w:val="Heading1"/>
        <w:keepNext w:val="0"/>
        <w:spacing w:after="120" w:line="240" w:lineRule="auto"/>
        <w:rPr>
          <w:rFonts w:ascii="Arial" w:hAnsi="Arial" w:cs="Arial"/>
          <w:sz w:val="24"/>
          <w:szCs w:val="28"/>
        </w:rPr>
      </w:pPr>
      <w:bookmarkStart w:id="566" w:name="chuong_13_name"/>
      <w:r w:rsidRPr="00F64205">
        <w:rPr>
          <w:rFonts w:ascii="Arial" w:hAnsi="Arial" w:cs="Arial"/>
          <w:sz w:val="24"/>
          <w:szCs w:val="28"/>
        </w:rPr>
        <w:t>ĐIỀU</w:t>
      </w:r>
      <w:r w:rsidR="00692CAC" w:rsidRPr="00F64205">
        <w:rPr>
          <w:rFonts w:ascii="Arial" w:hAnsi="Arial" w:cs="Arial"/>
          <w:sz w:val="24"/>
          <w:szCs w:val="28"/>
        </w:rPr>
        <w:t xml:space="preserve"> </w:t>
      </w:r>
      <w:r w:rsidRPr="00F64205">
        <w:rPr>
          <w:rFonts w:ascii="Arial" w:hAnsi="Arial" w:cs="Arial"/>
          <w:sz w:val="24"/>
          <w:szCs w:val="28"/>
        </w:rPr>
        <w:t>KHOẢN</w:t>
      </w:r>
      <w:r w:rsidR="00692CAC" w:rsidRPr="00F64205">
        <w:rPr>
          <w:rFonts w:ascii="Arial" w:hAnsi="Arial" w:cs="Arial"/>
          <w:sz w:val="24"/>
          <w:szCs w:val="28"/>
        </w:rPr>
        <w:t xml:space="preserve"> THI HÀNH</w:t>
      </w:r>
      <w:bookmarkEnd w:id="566"/>
    </w:p>
    <w:p w:rsidR="00DD61A8" w:rsidRPr="00F64205" w:rsidRDefault="000626A1" w:rsidP="00692CAC">
      <w:pPr>
        <w:pStyle w:val="Heading3"/>
        <w:keepNext w:val="0"/>
        <w:shd w:val="clear" w:color="auto" w:fill="FFFFFF"/>
        <w:spacing w:before="0" w:after="120"/>
        <w:rPr>
          <w:sz w:val="20"/>
          <w:szCs w:val="28"/>
        </w:rPr>
      </w:pPr>
      <w:bookmarkStart w:id="567" w:name="dieu_167"/>
      <w:r w:rsidRPr="00F64205">
        <w:rPr>
          <w:sz w:val="20"/>
          <w:szCs w:val="28"/>
        </w:rPr>
        <w:t>Điều</w:t>
      </w:r>
      <w:r w:rsidR="00DD61A8" w:rsidRPr="00F64205">
        <w:rPr>
          <w:sz w:val="20"/>
          <w:szCs w:val="28"/>
        </w:rPr>
        <w:t xml:space="preserve"> 167. Sửa đổi, bổ sung, bãi bỏ một số văn bản quy phạm pháp luật có liên quan đến bảo vệ môi trường</w:t>
      </w:r>
      <w:bookmarkEnd w:id="567"/>
    </w:p>
    <w:p w:rsidR="00DD61A8" w:rsidRPr="00F64205" w:rsidRDefault="009E7519" w:rsidP="00692CAC">
      <w:pPr>
        <w:shd w:val="clear" w:color="auto" w:fill="FFFFFF"/>
        <w:spacing w:after="120"/>
        <w:rPr>
          <w:rFonts w:ascii="Arial" w:hAnsi="Arial" w:cs="Arial"/>
          <w:sz w:val="20"/>
        </w:rPr>
      </w:pPr>
      <w:bookmarkStart w:id="568" w:name="khoan_1_167"/>
      <w:r w:rsidRPr="00F64205">
        <w:rPr>
          <w:rFonts w:ascii="Arial" w:hAnsi="Arial" w:cs="Arial"/>
          <w:sz w:val="20"/>
        </w:rPr>
        <w:t>1. Sửa đổi, bổ sung một số điều của Nghị định số 201/2013/NĐ-CP ngày 27 tháng 11 năm 2013 của Chính phủ quy định chi tiết thi hành một số điều của Luật Tài nguyên nước như sau:</w:t>
      </w:r>
      <w:bookmarkEnd w:id="568"/>
    </w:p>
    <w:p w:rsidR="00DD61A8" w:rsidRPr="00F64205" w:rsidRDefault="00DD61A8" w:rsidP="00692CAC">
      <w:pPr>
        <w:shd w:val="clear" w:color="auto" w:fill="FFFFFF"/>
        <w:spacing w:after="120"/>
        <w:rPr>
          <w:rFonts w:ascii="Arial" w:hAnsi="Arial" w:cs="Arial"/>
          <w:sz w:val="20"/>
        </w:rPr>
      </w:pPr>
      <w:bookmarkStart w:id="569" w:name="diem_a_1_167"/>
      <w:r w:rsidRPr="00F64205">
        <w:rPr>
          <w:rFonts w:ascii="Arial" w:hAnsi="Arial" w:cs="Arial"/>
          <w:sz w:val="20"/>
        </w:rPr>
        <w:t>a) Sửa đổi, bổ sung</w:t>
      </w:r>
      <w:bookmarkEnd w:id="569"/>
      <w:r w:rsidRPr="00F64205">
        <w:rPr>
          <w:rFonts w:ascii="Arial" w:hAnsi="Arial" w:cs="Arial"/>
          <w:sz w:val="20"/>
        </w:rPr>
        <w:t xml:space="preserve"> </w:t>
      </w:r>
      <w:bookmarkStart w:id="570" w:name="dc_192"/>
      <w:r w:rsidR="000626A1" w:rsidRPr="00F64205">
        <w:rPr>
          <w:rFonts w:ascii="Arial" w:hAnsi="Arial" w:cs="Arial"/>
          <w:sz w:val="20"/>
        </w:rPr>
        <w:t>khoản</w:t>
      </w:r>
      <w:r w:rsidRPr="00F64205">
        <w:rPr>
          <w:rFonts w:ascii="Arial" w:hAnsi="Arial" w:cs="Arial"/>
          <w:sz w:val="20"/>
        </w:rPr>
        <w:t xml:space="preserve"> 8 </w:t>
      </w:r>
      <w:r w:rsidR="000626A1" w:rsidRPr="00F64205">
        <w:rPr>
          <w:rFonts w:ascii="Arial" w:hAnsi="Arial" w:cs="Arial"/>
          <w:sz w:val="20"/>
        </w:rPr>
        <w:t>Điều</w:t>
      </w:r>
      <w:r w:rsidRPr="00F64205">
        <w:rPr>
          <w:rFonts w:ascii="Arial" w:hAnsi="Arial" w:cs="Arial"/>
          <w:sz w:val="20"/>
        </w:rPr>
        <w:t xml:space="preserve"> 2</w:t>
      </w:r>
      <w:bookmarkEnd w:id="570"/>
      <w:r w:rsidRPr="00F64205">
        <w:rPr>
          <w:rFonts w:ascii="Arial" w:hAnsi="Arial" w:cs="Arial"/>
          <w:sz w:val="20"/>
        </w:rPr>
        <w:t xml:space="preserve"> </w:t>
      </w:r>
      <w:bookmarkStart w:id="571" w:name="diem_a_1_167_name"/>
      <w:r w:rsidRPr="00F64205">
        <w:rPr>
          <w:rFonts w:ascii="Arial" w:hAnsi="Arial" w:cs="Arial"/>
          <w:sz w:val="20"/>
        </w:rPr>
        <w:t>như sau:</w:t>
      </w:r>
      <w:bookmarkEnd w:id="571"/>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“8. Kinh phí tổ chức lấy ý kiến do chủ dự án đầu tư chi trả. Việc lấy ý kiến đại diện cộng đồng dân cư, tổ chức, cá nhân liên quan trong xả nước thải vào nguồn nước có ảnh hưởng lớn đến sản xuất, đời sống của nhân dân trên địa bàn thực hiện theo quy định về tham vấn trong đánh giá tác động môi trường tại Luật Bảo vệ môi trường và Nghị định này”;</w:t>
      </w:r>
    </w:p>
    <w:p w:rsidR="00DD61A8" w:rsidRPr="00F64205" w:rsidRDefault="00DD61A8" w:rsidP="00692CAC">
      <w:pPr>
        <w:shd w:val="clear" w:color="auto" w:fill="FFFFFF"/>
        <w:spacing w:after="120"/>
        <w:rPr>
          <w:rFonts w:ascii="Arial" w:hAnsi="Arial" w:cs="Arial"/>
          <w:sz w:val="20"/>
        </w:rPr>
      </w:pPr>
      <w:bookmarkStart w:id="572" w:name="diem_b_1_167"/>
      <w:r w:rsidRPr="00F64205">
        <w:rPr>
          <w:rFonts w:ascii="Arial" w:hAnsi="Arial" w:cs="Arial"/>
          <w:sz w:val="20"/>
        </w:rPr>
        <w:lastRenderedPageBreak/>
        <w:t>b) Sửa đổi, bổ sung</w:t>
      </w:r>
      <w:bookmarkEnd w:id="572"/>
      <w:r w:rsidRPr="00F64205">
        <w:rPr>
          <w:rFonts w:ascii="Arial" w:hAnsi="Arial" w:cs="Arial"/>
          <w:sz w:val="20"/>
        </w:rPr>
        <w:t xml:space="preserve"> </w:t>
      </w:r>
      <w:bookmarkStart w:id="573" w:name="dc_193"/>
      <w:r w:rsidR="000626A1" w:rsidRPr="00F64205">
        <w:rPr>
          <w:rFonts w:ascii="Arial" w:hAnsi="Arial" w:cs="Arial"/>
          <w:sz w:val="20"/>
        </w:rPr>
        <w:t>Điều</w:t>
      </w:r>
      <w:r w:rsidRPr="00F64205">
        <w:rPr>
          <w:rFonts w:ascii="Arial" w:hAnsi="Arial" w:cs="Arial"/>
          <w:sz w:val="20"/>
        </w:rPr>
        <w:t xml:space="preserve"> 15</w:t>
      </w:r>
      <w:bookmarkEnd w:id="573"/>
      <w:r w:rsidRPr="00F64205">
        <w:rPr>
          <w:rFonts w:ascii="Arial" w:hAnsi="Arial" w:cs="Arial"/>
          <w:sz w:val="20"/>
        </w:rPr>
        <w:t xml:space="preserve"> </w:t>
      </w:r>
      <w:bookmarkStart w:id="574" w:name="diem_b_1_167_name"/>
      <w:r w:rsidRPr="00F64205">
        <w:rPr>
          <w:rFonts w:ascii="Arial" w:hAnsi="Arial" w:cs="Arial"/>
          <w:sz w:val="20"/>
        </w:rPr>
        <w:t>như sau:</w:t>
      </w:r>
      <w:bookmarkEnd w:id="574"/>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w:t>
      </w:r>
      <w:r w:rsidR="000626A1" w:rsidRPr="00F64205">
        <w:rPr>
          <w:rFonts w:ascii="Arial" w:hAnsi="Arial" w:cs="Arial"/>
          <w:sz w:val="20"/>
        </w:rPr>
        <w:t>Điều</w:t>
      </w:r>
      <w:r w:rsidRPr="00F64205">
        <w:rPr>
          <w:rFonts w:ascii="Arial" w:hAnsi="Arial" w:cs="Arial"/>
          <w:sz w:val="20"/>
        </w:rPr>
        <w:t xml:space="preserve"> 15. Giấy phép tài nguyên nước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Giấy phép tài nguyên nước bao gồm: Giấy phép thăm dò nước dưới đất; giấy phép khai thác, sử dụng nước mặt; giấy phép khai thác, sử dụng nước dưới đất; giấy phép khai thác, sử dụng nước biển.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Giấy phép tài nguyên nước có các nội dung chính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Tên, địa chỉ của tổ chức, cá nhân được cấp giấy phép;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Tên, vị trí công trình thăm dò, khai thác nước;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c) Nguồn nước thăm dò, khai thác;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Quy mô, công suất, lưu lượng, thông số chủ yếu của công trình thăm dò, khai thác nước; </w:t>
      </w:r>
      <w:r w:rsidR="000626A1" w:rsidRPr="00F64205">
        <w:rPr>
          <w:rFonts w:ascii="Arial" w:hAnsi="Arial" w:cs="Arial"/>
          <w:sz w:val="20"/>
        </w:rPr>
        <w:t>mục</w:t>
      </w:r>
      <w:r w:rsidRPr="00F64205">
        <w:rPr>
          <w:rFonts w:ascii="Arial" w:hAnsi="Arial" w:cs="Arial"/>
          <w:sz w:val="20"/>
        </w:rPr>
        <w:t xml:space="preserve"> đích sử dụng đối với giấy phép khai thác, sử dụng nước;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đ) Chế độ, phương thức khai thác, sử dụng nước;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e) Thời hạn của giấy phép;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g) Các yêu cầu, </w:t>
      </w:r>
      <w:r w:rsidR="000626A1" w:rsidRPr="00F64205">
        <w:rPr>
          <w:rFonts w:ascii="Arial" w:hAnsi="Arial" w:cs="Arial"/>
          <w:sz w:val="20"/>
        </w:rPr>
        <w:t>điều</w:t>
      </w:r>
      <w:r w:rsidRPr="00F64205">
        <w:rPr>
          <w:rFonts w:ascii="Arial" w:hAnsi="Arial" w:cs="Arial"/>
          <w:sz w:val="20"/>
        </w:rPr>
        <w:t xml:space="preserve"> kiện cụ thể đối với từng trường hợp thăm dò, khai thác, sử dụng tài nguyên nước do cơ quan cấp giấy phép môi trường quy định nhằm </w:t>
      </w:r>
      <w:r w:rsidR="000626A1" w:rsidRPr="00F64205">
        <w:rPr>
          <w:rFonts w:ascii="Arial" w:hAnsi="Arial" w:cs="Arial"/>
          <w:sz w:val="20"/>
        </w:rPr>
        <w:t>mục</w:t>
      </w:r>
      <w:r w:rsidRPr="00F64205">
        <w:rPr>
          <w:rFonts w:ascii="Arial" w:hAnsi="Arial" w:cs="Arial"/>
          <w:sz w:val="20"/>
        </w:rPr>
        <w:t xml:space="preserve"> đích bảo vệ nguồn nước, bảo đảm quyền và lợi ích hợp pháp của các tổ chức, cá nhân khác liên quan;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h) Quyền, nghĩa vụ của chủ giấy phép.”;</w:t>
      </w:r>
    </w:p>
    <w:p w:rsidR="00DD61A8" w:rsidRPr="00F64205" w:rsidRDefault="00DD61A8" w:rsidP="00692CAC">
      <w:pPr>
        <w:shd w:val="clear" w:color="auto" w:fill="FFFFFF"/>
        <w:spacing w:after="120"/>
        <w:rPr>
          <w:rFonts w:ascii="Arial" w:hAnsi="Arial" w:cs="Arial"/>
          <w:sz w:val="20"/>
        </w:rPr>
      </w:pPr>
      <w:bookmarkStart w:id="575" w:name="diem_c_1_167"/>
      <w:r w:rsidRPr="00F64205">
        <w:rPr>
          <w:rFonts w:ascii="Arial" w:hAnsi="Arial" w:cs="Arial"/>
          <w:sz w:val="20"/>
        </w:rPr>
        <w:t>c) Sửa đổi, bổ sung</w:t>
      </w:r>
      <w:bookmarkEnd w:id="575"/>
      <w:r w:rsidRPr="00F64205">
        <w:rPr>
          <w:rFonts w:ascii="Arial" w:hAnsi="Arial" w:cs="Arial"/>
          <w:sz w:val="20"/>
        </w:rPr>
        <w:t xml:space="preserve"> </w:t>
      </w:r>
      <w:bookmarkStart w:id="576" w:name="dc_194"/>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20</w:t>
      </w:r>
      <w:bookmarkEnd w:id="576"/>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Có đề án, báo cáo phù hợp với quy hoạch tài nguyên nước đã được phê duyệt hoặc phù hợp với khả năng nguồn nước nếu chưa có quy hoạch tài nguyên nước. Đề án, báo cáo phải do tổ chức, cá nhân có đủ </w:t>
      </w:r>
      <w:r w:rsidR="000626A1" w:rsidRPr="00F64205">
        <w:rPr>
          <w:rFonts w:ascii="Arial" w:hAnsi="Arial" w:cs="Arial"/>
          <w:sz w:val="20"/>
        </w:rPr>
        <w:t>điều</w:t>
      </w:r>
      <w:r w:rsidRPr="00F64205">
        <w:rPr>
          <w:rFonts w:ascii="Arial" w:hAnsi="Arial" w:cs="Arial"/>
          <w:sz w:val="20"/>
        </w:rPr>
        <w:t xml:space="preserve"> kiện năng lực theo quy định của Bộ Tài nguyên và Môi trường lập; thông tin, số liệu sử dụng để lập đề án, báo cáo phải bảo đảm đầy đủ, rõ ràng, chính xác và trung thực.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Phương án thiết kế công trình hoặc công trình khai thác tài nguyên nước phải phù hợp với quy mô, đối tượng khai thác và đáp ứng yêu cầu bảo vệ tài nguyên nước.”;</w:t>
      </w:r>
    </w:p>
    <w:p w:rsidR="00DD61A8" w:rsidRPr="00F64205" w:rsidRDefault="00DD61A8" w:rsidP="00692CAC">
      <w:pPr>
        <w:shd w:val="clear" w:color="auto" w:fill="FFFFFF"/>
        <w:spacing w:after="120"/>
        <w:rPr>
          <w:rFonts w:ascii="Arial" w:hAnsi="Arial" w:cs="Arial"/>
          <w:sz w:val="20"/>
        </w:rPr>
      </w:pPr>
      <w:bookmarkStart w:id="577" w:name="diem_d_1_167"/>
      <w:r w:rsidRPr="00F64205">
        <w:rPr>
          <w:rFonts w:ascii="Arial" w:hAnsi="Arial" w:cs="Arial"/>
          <w:sz w:val="20"/>
        </w:rPr>
        <w:t>d) Sửa đổi, bổ sung</w:t>
      </w:r>
      <w:bookmarkEnd w:id="577"/>
      <w:r w:rsidRPr="00F64205">
        <w:rPr>
          <w:rFonts w:ascii="Arial" w:hAnsi="Arial" w:cs="Arial"/>
          <w:sz w:val="20"/>
        </w:rPr>
        <w:t xml:space="preserve"> </w:t>
      </w:r>
      <w:bookmarkStart w:id="578" w:name="dc_195"/>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23</w:t>
      </w:r>
      <w:bookmarkEnd w:id="578"/>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“4. Các nội dung trong giấy phép không được </w:t>
      </w:r>
      <w:r w:rsidR="000626A1" w:rsidRPr="00F64205">
        <w:rPr>
          <w:rFonts w:ascii="Arial" w:hAnsi="Arial" w:cs="Arial"/>
          <w:sz w:val="20"/>
        </w:rPr>
        <w:t>điều</w:t>
      </w:r>
      <w:r w:rsidRPr="00F64205">
        <w:rPr>
          <w:rFonts w:ascii="Arial" w:hAnsi="Arial" w:cs="Arial"/>
          <w:sz w:val="20"/>
        </w:rPr>
        <w:t xml:space="preserve"> chỉnh: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Nguồn nước khai thác, sử dụng;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Lượng nước khai thác, sử dụng vượt quá 25% quy định trong giấy phép đã được cấp;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Trường hợp cần </w:t>
      </w:r>
      <w:r w:rsidR="000626A1" w:rsidRPr="00F64205">
        <w:rPr>
          <w:rFonts w:ascii="Arial" w:hAnsi="Arial" w:cs="Arial"/>
          <w:sz w:val="20"/>
        </w:rPr>
        <w:t>điều</w:t>
      </w:r>
      <w:r w:rsidRPr="00F64205">
        <w:rPr>
          <w:rFonts w:ascii="Arial" w:hAnsi="Arial" w:cs="Arial"/>
          <w:sz w:val="20"/>
        </w:rPr>
        <w:t xml:space="preserve"> chỉnh nội dung quy định tại </w:t>
      </w:r>
      <w:r w:rsidR="000626A1" w:rsidRPr="00F64205">
        <w:rPr>
          <w:rFonts w:ascii="Arial" w:hAnsi="Arial" w:cs="Arial"/>
          <w:sz w:val="20"/>
        </w:rPr>
        <w:t>khoản</w:t>
      </w:r>
      <w:r w:rsidRPr="00F64205">
        <w:rPr>
          <w:rFonts w:ascii="Arial" w:hAnsi="Arial" w:cs="Arial"/>
          <w:sz w:val="20"/>
        </w:rPr>
        <w:t xml:space="preserve"> này, chủ giấy phép phải lập hồ sơ đề nghị cấp giấy phép mới.”;</w:t>
      </w:r>
    </w:p>
    <w:p w:rsidR="00DD61A8" w:rsidRPr="00F64205" w:rsidRDefault="00DD61A8" w:rsidP="00692CAC">
      <w:pPr>
        <w:shd w:val="clear" w:color="auto" w:fill="FFFFFF"/>
        <w:spacing w:after="120"/>
        <w:rPr>
          <w:rFonts w:ascii="Arial" w:hAnsi="Arial" w:cs="Arial"/>
          <w:sz w:val="20"/>
        </w:rPr>
      </w:pPr>
      <w:bookmarkStart w:id="579" w:name="diem_dd_1_167"/>
      <w:r w:rsidRPr="00F64205">
        <w:rPr>
          <w:rFonts w:ascii="Arial" w:hAnsi="Arial" w:cs="Arial"/>
          <w:sz w:val="20"/>
        </w:rPr>
        <w:t xml:space="preserve">đ) Thay thế cụm từ tại các </w:t>
      </w:r>
      <w:r w:rsidR="000626A1" w:rsidRPr="00F64205">
        <w:rPr>
          <w:rFonts w:ascii="Arial" w:hAnsi="Arial" w:cs="Arial"/>
          <w:sz w:val="20"/>
        </w:rPr>
        <w:t>điều</w:t>
      </w:r>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w:t>
      </w:r>
      <w:r w:rsidR="000626A1" w:rsidRPr="00F64205">
        <w:rPr>
          <w:rFonts w:ascii="Arial" w:hAnsi="Arial" w:cs="Arial"/>
          <w:sz w:val="20"/>
        </w:rPr>
        <w:t>điểm</w:t>
      </w:r>
      <w:r w:rsidRPr="00F64205">
        <w:rPr>
          <w:rFonts w:ascii="Arial" w:hAnsi="Arial" w:cs="Arial"/>
          <w:sz w:val="20"/>
        </w:rPr>
        <w:t xml:space="preserve"> sau đây:</w:t>
      </w:r>
      <w:bookmarkEnd w:id="579"/>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Thay thế cụm từ “khai thác, sử dụng tài nguyên nước, xả nước thải vào nguồn nước” bằng cụm từ “khai thác, sử dụng tài nguyên nước” tại </w:t>
      </w:r>
      <w:bookmarkStart w:id="580" w:name="dc_196"/>
      <w:r w:rsidR="000626A1" w:rsidRPr="00F64205">
        <w:rPr>
          <w:rFonts w:ascii="Arial" w:hAnsi="Arial" w:cs="Arial"/>
          <w:sz w:val="20"/>
        </w:rPr>
        <w:t>Điều</w:t>
      </w:r>
      <w:r w:rsidRPr="00F64205">
        <w:rPr>
          <w:rFonts w:ascii="Arial" w:hAnsi="Arial" w:cs="Arial"/>
          <w:sz w:val="20"/>
        </w:rPr>
        <w:t xml:space="preserve"> 1</w:t>
      </w:r>
      <w:bookmarkEnd w:id="580"/>
      <w:r w:rsidRPr="00F64205">
        <w:rPr>
          <w:rFonts w:ascii="Arial" w:hAnsi="Arial" w:cs="Arial"/>
          <w:sz w:val="20"/>
        </w:rPr>
        <w:t xml:space="preserve">, tên </w:t>
      </w:r>
      <w:r w:rsidR="000626A1" w:rsidRPr="00F64205">
        <w:rPr>
          <w:rFonts w:ascii="Arial" w:hAnsi="Arial" w:cs="Arial"/>
          <w:sz w:val="20"/>
        </w:rPr>
        <w:t>Điều</w:t>
      </w:r>
      <w:r w:rsidRPr="00F64205">
        <w:rPr>
          <w:rFonts w:ascii="Arial" w:hAnsi="Arial" w:cs="Arial"/>
          <w:sz w:val="20"/>
        </w:rPr>
        <w:t xml:space="preserve"> và </w:t>
      </w:r>
      <w:bookmarkStart w:id="581" w:name="dc_197"/>
      <w:r w:rsidR="000626A1" w:rsidRPr="00F64205">
        <w:rPr>
          <w:rFonts w:ascii="Arial" w:hAnsi="Arial" w:cs="Arial"/>
          <w:sz w:val="20"/>
        </w:rPr>
        <w:t>điểm</w:t>
      </w:r>
      <w:r w:rsidRPr="00F64205">
        <w:rPr>
          <w:rFonts w:ascii="Arial" w:hAnsi="Arial" w:cs="Arial"/>
          <w:sz w:val="20"/>
        </w:rPr>
        <w:t xml:space="preserve"> e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2,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18</w:t>
      </w:r>
      <w:bookmarkEnd w:id="581"/>
      <w:r w:rsidRPr="00F64205">
        <w:rPr>
          <w:rFonts w:ascii="Arial" w:hAnsi="Arial" w:cs="Arial"/>
          <w:sz w:val="20"/>
        </w:rPr>
        <w:t xml:space="preserve">, </w:t>
      </w:r>
      <w:bookmarkStart w:id="582" w:name="dc_198"/>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19, </w:t>
      </w:r>
      <w:r w:rsidR="000626A1" w:rsidRPr="00F64205">
        <w:rPr>
          <w:rFonts w:ascii="Arial" w:hAnsi="Arial" w:cs="Arial"/>
          <w:sz w:val="20"/>
        </w:rPr>
        <w:t>Điều</w:t>
      </w:r>
      <w:r w:rsidRPr="00F64205">
        <w:rPr>
          <w:rFonts w:ascii="Arial" w:hAnsi="Arial" w:cs="Arial"/>
          <w:sz w:val="20"/>
        </w:rPr>
        <w:t xml:space="preserve"> 22,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24,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27</w:t>
      </w:r>
      <w:bookmarkEnd w:id="582"/>
      <w:r w:rsidRPr="00F64205">
        <w:rPr>
          <w:rFonts w:ascii="Arial" w:hAnsi="Arial" w:cs="Arial"/>
          <w:sz w:val="20"/>
        </w:rPr>
        <w:t xml:space="preserve">, </w:t>
      </w:r>
      <w:bookmarkStart w:id="583" w:name="dc_199"/>
      <w:r w:rsidR="000626A1" w:rsidRPr="00F64205">
        <w:rPr>
          <w:rFonts w:ascii="Arial" w:hAnsi="Arial" w:cs="Arial"/>
          <w:sz w:val="20"/>
        </w:rPr>
        <w:t>Điều</w:t>
      </w:r>
      <w:r w:rsidRPr="00F64205">
        <w:rPr>
          <w:rFonts w:ascii="Arial" w:hAnsi="Arial" w:cs="Arial"/>
          <w:sz w:val="20"/>
        </w:rPr>
        <w:t xml:space="preserve"> 35, </w:t>
      </w:r>
      <w:r w:rsidR="000626A1" w:rsidRPr="00F64205">
        <w:rPr>
          <w:rFonts w:ascii="Arial" w:hAnsi="Arial" w:cs="Arial"/>
          <w:sz w:val="20"/>
        </w:rPr>
        <w:t>Điều</w:t>
      </w:r>
      <w:r w:rsidRPr="00F64205">
        <w:rPr>
          <w:rFonts w:ascii="Arial" w:hAnsi="Arial" w:cs="Arial"/>
          <w:sz w:val="20"/>
        </w:rPr>
        <w:t xml:space="preserve"> 36,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44,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45</w:t>
      </w:r>
      <w:bookmarkEnd w:id="583"/>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Thay thế cụm từ “khai thác, sử dụng nguồn nước liên tỉnh, xả nước thải vào nguồn nước liên tỉnh” bằng cụm từ “khai thác, sử dụng nguồn nước liên tỉnh” tại </w:t>
      </w:r>
      <w:bookmarkStart w:id="584" w:name="dc_200"/>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2</w:t>
      </w:r>
      <w:bookmarkEnd w:id="584"/>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Thay thế cụm từ “khai thác, sử dụng nước, xả nước thải” bằng cụm từ “khai thác, sử dụng nước” tại </w:t>
      </w:r>
      <w:bookmarkStart w:id="585" w:name="dc_201"/>
      <w:r w:rsidR="000626A1" w:rsidRPr="00F64205">
        <w:rPr>
          <w:rFonts w:ascii="Arial" w:hAnsi="Arial" w:cs="Arial"/>
          <w:sz w:val="20"/>
        </w:rPr>
        <w:t>điểm</w:t>
      </w:r>
      <w:r w:rsidRPr="00F64205">
        <w:rPr>
          <w:rFonts w:ascii="Arial" w:hAnsi="Arial" w:cs="Arial"/>
          <w:sz w:val="20"/>
        </w:rPr>
        <w:t xml:space="preserve"> đ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19</w:t>
      </w:r>
      <w:bookmarkEnd w:id="585"/>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bookmarkStart w:id="586" w:name="diem_e_1_167"/>
      <w:r w:rsidRPr="00F64205">
        <w:rPr>
          <w:rFonts w:ascii="Arial" w:hAnsi="Arial" w:cs="Arial"/>
          <w:sz w:val="20"/>
        </w:rPr>
        <w:t xml:space="preserve">e) Bãi bỏ các </w:t>
      </w:r>
      <w:r w:rsidR="000626A1" w:rsidRPr="00F64205">
        <w:rPr>
          <w:rFonts w:ascii="Arial" w:hAnsi="Arial" w:cs="Arial"/>
          <w:sz w:val="20"/>
        </w:rPr>
        <w:t>điều</w:t>
      </w:r>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w:t>
      </w:r>
      <w:r w:rsidR="000626A1" w:rsidRPr="00F64205">
        <w:rPr>
          <w:rFonts w:ascii="Arial" w:hAnsi="Arial" w:cs="Arial"/>
          <w:sz w:val="20"/>
        </w:rPr>
        <w:t>điểm</w:t>
      </w:r>
      <w:r w:rsidRPr="00F64205">
        <w:rPr>
          <w:rFonts w:ascii="Arial" w:hAnsi="Arial" w:cs="Arial"/>
          <w:sz w:val="20"/>
        </w:rPr>
        <w:t>:</w:t>
      </w:r>
      <w:bookmarkEnd w:id="586"/>
      <w:r w:rsidRPr="00F64205">
        <w:rPr>
          <w:rFonts w:ascii="Arial" w:hAnsi="Arial" w:cs="Arial"/>
          <w:sz w:val="20"/>
        </w:rPr>
        <w:t xml:space="preserve"> </w:t>
      </w:r>
      <w:bookmarkStart w:id="587" w:name="dc_202"/>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2;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16;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19</w:t>
      </w:r>
      <w:bookmarkEnd w:id="587"/>
      <w:r w:rsidRPr="00F64205">
        <w:rPr>
          <w:rFonts w:ascii="Arial" w:hAnsi="Arial" w:cs="Arial"/>
          <w:sz w:val="20"/>
        </w:rPr>
        <w:t xml:space="preserve">; </w:t>
      </w:r>
      <w:bookmarkStart w:id="588" w:name="dc_203"/>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20; </w:t>
      </w:r>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21;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23; </w:t>
      </w:r>
      <w:r w:rsidR="000626A1" w:rsidRPr="00F64205">
        <w:rPr>
          <w:rFonts w:ascii="Arial" w:hAnsi="Arial" w:cs="Arial"/>
          <w:sz w:val="20"/>
        </w:rPr>
        <w:t>điểm</w:t>
      </w:r>
      <w:r w:rsidRPr="00F64205">
        <w:rPr>
          <w:rFonts w:ascii="Arial" w:hAnsi="Arial" w:cs="Arial"/>
          <w:sz w:val="20"/>
        </w:rPr>
        <w:t xml:space="preserve"> g và </w:t>
      </w:r>
      <w:r w:rsidR="000626A1" w:rsidRPr="00F64205">
        <w:rPr>
          <w:rFonts w:ascii="Arial" w:hAnsi="Arial" w:cs="Arial"/>
          <w:sz w:val="20"/>
        </w:rPr>
        <w:t>điểm</w:t>
      </w:r>
      <w:r w:rsidRPr="00F64205">
        <w:rPr>
          <w:rFonts w:ascii="Arial" w:hAnsi="Arial" w:cs="Arial"/>
          <w:sz w:val="20"/>
        </w:rPr>
        <w:t xml:space="preserve"> h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28; </w:t>
      </w:r>
      <w:r w:rsidR="000626A1" w:rsidRPr="00F64205">
        <w:rPr>
          <w:rFonts w:ascii="Arial" w:hAnsi="Arial" w:cs="Arial"/>
          <w:sz w:val="20"/>
        </w:rPr>
        <w:t>Điều</w:t>
      </w:r>
      <w:r w:rsidRPr="00F64205">
        <w:rPr>
          <w:rFonts w:ascii="Arial" w:hAnsi="Arial" w:cs="Arial"/>
          <w:sz w:val="20"/>
        </w:rPr>
        <w:t xml:space="preserve"> 33</w:t>
      </w:r>
      <w:bookmarkEnd w:id="588"/>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bookmarkStart w:id="589" w:name="diem_g_1_167"/>
      <w:r w:rsidRPr="00F64205">
        <w:rPr>
          <w:rFonts w:ascii="Arial" w:hAnsi="Arial" w:cs="Arial"/>
          <w:sz w:val="20"/>
        </w:rPr>
        <w:t xml:space="preserve">g) Bãi bỏ quy định về trình tự, thủ tục cấp, gia hạn, </w:t>
      </w:r>
      <w:r w:rsidR="000626A1" w:rsidRPr="00F64205">
        <w:rPr>
          <w:rFonts w:ascii="Arial" w:hAnsi="Arial" w:cs="Arial"/>
          <w:sz w:val="20"/>
        </w:rPr>
        <w:t>điều</w:t>
      </w:r>
      <w:r w:rsidRPr="00F64205">
        <w:rPr>
          <w:rFonts w:ascii="Arial" w:hAnsi="Arial" w:cs="Arial"/>
          <w:sz w:val="20"/>
        </w:rPr>
        <w:t xml:space="preserve"> chỉnh giấy phép xả nước thải vào nguồn nước tại</w:t>
      </w:r>
      <w:bookmarkEnd w:id="589"/>
      <w:r w:rsidRPr="00F64205">
        <w:rPr>
          <w:rFonts w:ascii="Arial" w:hAnsi="Arial" w:cs="Arial"/>
          <w:sz w:val="20"/>
        </w:rPr>
        <w:t xml:space="preserve"> </w:t>
      </w:r>
      <w:bookmarkStart w:id="590" w:name="dc_204"/>
      <w:r w:rsidR="000626A1" w:rsidRPr="00F64205">
        <w:rPr>
          <w:rFonts w:ascii="Arial" w:hAnsi="Arial" w:cs="Arial"/>
          <w:sz w:val="20"/>
        </w:rPr>
        <w:t>Điều</w:t>
      </w:r>
      <w:r w:rsidRPr="00F64205">
        <w:rPr>
          <w:rFonts w:ascii="Arial" w:hAnsi="Arial" w:cs="Arial"/>
          <w:sz w:val="20"/>
        </w:rPr>
        <w:t xml:space="preserve"> 35 và </w:t>
      </w:r>
      <w:r w:rsidR="000626A1" w:rsidRPr="00F64205">
        <w:rPr>
          <w:rFonts w:ascii="Arial" w:hAnsi="Arial" w:cs="Arial"/>
          <w:sz w:val="20"/>
        </w:rPr>
        <w:t>Điều</w:t>
      </w:r>
      <w:r w:rsidRPr="00F64205">
        <w:rPr>
          <w:rFonts w:ascii="Arial" w:hAnsi="Arial" w:cs="Arial"/>
          <w:sz w:val="20"/>
        </w:rPr>
        <w:t xml:space="preserve"> 36</w:t>
      </w:r>
      <w:bookmarkEnd w:id="590"/>
      <w:r w:rsidRPr="00F64205">
        <w:rPr>
          <w:rFonts w:ascii="Arial" w:hAnsi="Arial" w:cs="Arial"/>
          <w:sz w:val="20"/>
        </w:rPr>
        <w:t>.</w:t>
      </w:r>
    </w:p>
    <w:p w:rsidR="00DD61A8" w:rsidRPr="00F64205" w:rsidRDefault="009E7519" w:rsidP="00692CAC">
      <w:pPr>
        <w:shd w:val="clear" w:color="auto" w:fill="FFFFFF"/>
        <w:spacing w:after="120"/>
        <w:rPr>
          <w:rFonts w:ascii="Arial" w:hAnsi="Arial" w:cs="Arial"/>
          <w:sz w:val="20"/>
        </w:rPr>
      </w:pPr>
      <w:bookmarkStart w:id="591" w:name="khoan_2_167"/>
      <w:r w:rsidRPr="00F64205">
        <w:rPr>
          <w:rFonts w:ascii="Arial" w:hAnsi="Arial" w:cs="Arial"/>
          <w:sz w:val="20"/>
        </w:rPr>
        <w:t>2. Sửa đổi, bổ sung một số điều của Nghị định số 67/2018/NĐ-CP ngày 14 tháng 5 năm 2018 của Chính phủ quy định chi tiết một số điều của Luật Thủy lợi như sau:</w:t>
      </w:r>
      <w:bookmarkEnd w:id="591"/>
    </w:p>
    <w:p w:rsidR="00DD61A8" w:rsidRPr="00F64205" w:rsidRDefault="00DD61A8" w:rsidP="00692CAC">
      <w:pPr>
        <w:shd w:val="clear" w:color="auto" w:fill="FFFFFF"/>
        <w:spacing w:after="120"/>
        <w:rPr>
          <w:rFonts w:ascii="Arial" w:hAnsi="Arial" w:cs="Arial"/>
          <w:sz w:val="20"/>
        </w:rPr>
      </w:pPr>
      <w:bookmarkStart w:id="592" w:name="diem_a_2_167"/>
      <w:r w:rsidRPr="00F64205">
        <w:rPr>
          <w:rFonts w:ascii="Arial" w:hAnsi="Arial" w:cs="Arial"/>
          <w:sz w:val="20"/>
        </w:rPr>
        <w:t>a) Sửa đổi, bổ sung</w:t>
      </w:r>
      <w:bookmarkEnd w:id="592"/>
      <w:r w:rsidRPr="00F64205">
        <w:rPr>
          <w:rFonts w:ascii="Arial" w:hAnsi="Arial" w:cs="Arial"/>
          <w:sz w:val="20"/>
        </w:rPr>
        <w:t xml:space="preserve"> </w:t>
      </w:r>
      <w:bookmarkStart w:id="593" w:name="dc_205"/>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16</w:t>
      </w:r>
      <w:bookmarkEnd w:id="593"/>
      <w:r w:rsidRPr="00F64205">
        <w:rPr>
          <w:rFonts w:ascii="Arial" w:hAnsi="Arial" w:cs="Arial"/>
          <w:sz w:val="20"/>
        </w:rPr>
        <w:t xml:space="preserve"> </w:t>
      </w:r>
      <w:bookmarkStart w:id="594" w:name="diem_a_2_167_name"/>
      <w:r w:rsidRPr="00F64205">
        <w:rPr>
          <w:rFonts w:ascii="Arial" w:hAnsi="Arial" w:cs="Arial"/>
          <w:sz w:val="20"/>
        </w:rPr>
        <w:t>như sau:</w:t>
      </w:r>
      <w:bookmarkEnd w:id="594"/>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Bộ Nông nghiệp và Phát triển nông thôn cấp, cấp lại, gia hạn, </w:t>
      </w:r>
      <w:r w:rsidR="000626A1" w:rsidRPr="00F64205">
        <w:rPr>
          <w:rFonts w:ascii="Arial" w:hAnsi="Arial" w:cs="Arial"/>
          <w:sz w:val="20"/>
        </w:rPr>
        <w:t>điều</w:t>
      </w:r>
      <w:r w:rsidRPr="00F64205">
        <w:rPr>
          <w:rFonts w:ascii="Arial" w:hAnsi="Arial" w:cs="Arial"/>
          <w:sz w:val="20"/>
        </w:rPr>
        <w:t xml:space="preserve"> chỉnh, đình chỉ, thu hồi giấy phép đối với các hoạt động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6, </w:t>
      </w:r>
      <w:r w:rsidR="000626A1" w:rsidRPr="00F64205">
        <w:rPr>
          <w:rFonts w:ascii="Arial" w:hAnsi="Arial" w:cs="Arial"/>
          <w:sz w:val="20"/>
        </w:rPr>
        <w:t>khoản</w:t>
      </w:r>
      <w:r w:rsidRPr="00F64205">
        <w:rPr>
          <w:rFonts w:ascii="Arial" w:hAnsi="Arial" w:cs="Arial"/>
          <w:sz w:val="20"/>
        </w:rPr>
        <w:t xml:space="preserve"> 9, </w:t>
      </w:r>
      <w:r w:rsidR="000626A1" w:rsidRPr="00F64205">
        <w:rPr>
          <w:rFonts w:ascii="Arial" w:hAnsi="Arial" w:cs="Arial"/>
          <w:sz w:val="20"/>
        </w:rPr>
        <w:t>khoản</w:t>
      </w:r>
      <w:r w:rsidRPr="00F64205">
        <w:rPr>
          <w:rFonts w:ascii="Arial" w:hAnsi="Arial" w:cs="Arial"/>
          <w:sz w:val="20"/>
        </w:rPr>
        <w:t xml:space="preserve"> 10 </w:t>
      </w:r>
      <w:r w:rsidR="000626A1" w:rsidRPr="00F64205">
        <w:rPr>
          <w:rFonts w:ascii="Arial" w:hAnsi="Arial" w:cs="Arial"/>
          <w:sz w:val="20"/>
        </w:rPr>
        <w:t>Điều</w:t>
      </w:r>
      <w:r w:rsidRPr="00F64205">
        <w:rPr>
          <w:rFonts w:ascii="Arial" w:hAnsi="Arial" w:cs="Arial"/>
          <w:sz w:val="20"/>
        </w:rPr>
        <w:t xml:space="preserve"> 13 Nghị định này trong phạm vi bảo vệ công trình do Bộ quản lý;”;</w:t>
      </w:r>
    </w:p>
    <w:p w:rsidR="00DD61A8" w:rsidRPr="00F64205" w:rsidRDefault="00DD61A8" w:rsidP="00692CAC">
      <w:pPr>
        <w:spacing w:after="120"/>
        <w:rPr>
          <w:rFonts w:ascii="Arial" w:hAnsi="Arial" w:cs="Arial"/>
          <w:sz w:val="20"/>
        </w:rPr>
      </w:pPr>
      <w:bookmarkStart w:id="595" w:name="diem_b_2_167"/>
      <w:r w:rsidRPr="00F64205">
        <w:rPr>
          <w:rFonts w:ascii="Arial" w:hAnsi="Arial" w:cs="Arial"/>
          <w:sz w:val="20"/>
        </w:rPr>
        <w:t>b) Sửa đổi, bổ sung</w:t>
      </w:r>
      <w:bookmarkEnd w:id="595"/>
      <w:r w:rsidRPr="00F64205">
        <w:rPr>
          <w:rFonts w:ascii="Arial" w:hAnsi="Arial" w:cs="Arial"/>
          <w:sz w:val="20"/>
        </w:rPr>
        <w:t xml:space="preserve"> </w:t>
      </w:r>
      <w:bookmarkStart w:id="596" w:name="dc_206"/>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18</w:t>
      </w:r>
      <w:bookmarkEnd w:id="596"/>
      <w:r w:rsidRPr="00F64205">
        <w:rPr>
          <w:rFonts w:ascii="Arial" w:hAnsi="Arial" w:cs="Arial"/>
          <w:sz w:val="20"/>
        </w:rPr>
        <w:t xml:space="preserve"> </w:t>
      </w:r>
      <w:bookmarkStart w:id="597" w:name="diem_b_2_167_name"/>
      <w:r w:rsidRPr="00F64205">
        <w:rPr>
          <w:rFonts w:ascii="Arial" w:hAnsi="Arial" w:cs="Arial"/>
          <w:sz w:val="20"/>
        </w:rPr>
        <w:t>như sau:</w:t>
      </w:r>
      <w:bookmarkEnd w:id="597"/>
    </w:p>
    <w:p w:rsidR="00DD61A8" w:rsidRPr="00F64205" w:rsidRDefault="00DD61A8" w:rsidP="00692CAC">
      <w:pPr>
        <w:spacing w:after="120"/>
        <w:rPr>
          <w:rFonts w:ascii="Arial" w:hAnsi="Arial" w:cs="Arial"/>
          <w:sz w:val="20"/>
        </w:rPr>
      </w:pPr>
      <w:r w:rsidRPr="00F64205">
        <w:rPr>
          <w:rFonts w:ascii="Arial" w:hAnsi="Arial" w:cs="Arial"/>
          <w:sz w:val="20"/>
        </w:rPr>
        <w:lastRenderedPageBreak/>
        <w:t>“2. Cơ quan cấp giấy phép quyết định việc thay đổi thời hạn của giấy phép trong trường hợp công trình thủy lợi có nguy cơ mất an toàn; hoạt động trong phạm vi bảo vệ công trình ảnh hưởng đến vận hành công trình.”;</w:t>
      </w:r>
    </w:p>
    <w:p w:rsidR="00DD61A8" w:rsidRPr="00F64205" w:rsidRDefault="00DD61A8" w:rsidP="00692CAC">
      <w:pPr>
        <w:shd w:val="clear" w:color="auto" w:fill="FFFFFF"/>
        <w:spacing w:after="120"/>
        <w:rPr>
          <w:rFonts w:ascii="Arial" w:hAnsi="Arial" w:cs="Arial"/>
          <w:sz w:val="20"/>
        </w:rPr>
      </w:pPr>
      <w:bookmarkStart w:id="598" w:name="diem_c_2_167"/>
      <w:r w:rsidRPr="00F64205">
        <w:rPr>
          <w:rFonts w:ascii="Arial" w:hAnsi="Arial" w:cs="Arial"/>
          <w:sz w:val="20"/>
        </w:rPr>
        <w:t>c) Sửa đổi, bổ sung</w:t>
      </w:r>
      <w:bookmarkEnd w:id="598"/>
      <w:r w:rsidRPr="00F64205">
        <w:rPr>
          <w:rFonts w:ascii="Arial" w:hAnsi="Arial" w:cs="Arial"/>
          <w:sz w:val="20"/>
        </w:rPr>
        <w:t xml:space="preserve"> </w:t>
      </w:r>
      <w:bookmarkStart w:id="599" w:name="dc_207"/>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19</w:t>
      </w:r>
      <w:bookmarkEnd w:id="599"/>
      <w:r w:rsidRPr="00F64205">
        <w:rPr>
          <w:rFonts w:ascii="Arial" w:hAnsi="Arial" w:cs="Arial"/>
          <w:sz w:val="20"/>
        </w:rPr>
        <w:t xml:space="preserve"> </w:t>
      </w:r>
      <w:bookmarkStart w:id="600" w:name="diem_c_2_167_name"/>
      <w:r w:rsidRPr="00F64205">
        <w:rPr>
          <w:rFonts w:ascii="Arial" w:hAnsi="Arial" w:cs="Arial"/>
          <w:sz w:val="20"/>
        </w:rPr>
        <w:t>như sau:</w:t>
      </w:r>
      <w:bookmarkEnd w:id="600"/>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“3. Phạm vi đề nghị cấp phép cho hoạt động.</w:t>
      </w:r>
    </w:p>
    <w:p w:rsidR="00DD61A8" w:rsidRPr="00F64205" w:rsidRDefault="00DD61A8" w:rsidP="00692CAC">
      <w:pPr>
        <w:pBdr>
          <w:top w:val="nil"/>
          <w:left w:val="nil"/>
          <w:bottom w:val="nil"/>
          <w:right w:val="nil"/>
          <w:between w:val="nil"/>
        </w:pBdr>
        <w:shd w:val="clear" w:color="auto" w:fill="FFFFFF"/>
        <w:spacing w:after="120"/>
        <w:rPr>
          <w:rFonts w:ascii="Arial" w:hAnsi="Arial" w:cs="Arial"/>
          <w:sz w:val="20"/>
        </w:rPr>
      </w:pPr>
      <w:r w:rsidRPr="00F64205">
        <w:rPr>
          <w:rFonts w:ascii="Arial" w:hAnsi="Arial" w:cs="Arial"/>
          <w:sz w:val="20"/>
        </w:rPr>
        <w:t>4. Quy mô, công suất, thông số chủ yếu của các hoạt động đề nghị cấp phép.”;</w:t>
      </w:r>
    </w:p>
    <w:p w:rsidR="00DD61A8" w:rsidRPr="00F64205" w:rsidRDefault="00DD61A8" w:rsidP="00692CAC">
      <w:pPr>
        <w:spacing w:after="120"/>
        <w:rPr>
          <w:rFonts w:ascii="Arial" w:hAnsi="Arial" w:cs="Arial"/>
          <w:sz w:val="20"/>
        </w:rPr>
      </w:pPr>
      <w:bookmarkStart w:id="601" w:name="diem_d_2_167"/>
      <w:r w:rsidRPr="00F64205">
        <w:rPr>
          <w:rFonts w:ascii="Arial" w:hAnsi="Arial" w:cs="Arial"/>
          <w:sz w:val="20"/>
        </w:rPr>
        <w:t>d) Sửa đổi, bổ sung</w:t>
      </w:r>
      <w:bookmarkEnd w:id="601"/>
      <w:r w:rsidRPr="00F64205">
        <w:rPr>
          <w:rFonts w:ascii="Arial" w:hAnsi="Arial" w:cs="Arial"/>
          <w:sz w:val="20"/>
        </w:rPr>
        <w:t xml:space="preserve"> </w:t>
      </w:r>
      <w:bookmarkStart w:id="602" w:name="dc_208"/>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28</w:t>
      </w:r>
      <w:bookmarkEnd w:id="602"/>
      <w:r w:rsidRPr="00F64205">
        <w:rPr>
          <w:rFonts w:ascii="Arial" w:hAnsi="Arial" w:cs="Arial"/>
          <w:sz w:val="20"/>
        </w:rPr>
        <w:t xml:space="preserve"> </w:t>
      </w:r>
      <w:bookmarkStart w:id="603" w:name="diem_d_2_167_name"/>
      <w:r w:rsidRPr="00F64205">
        <w:rPr>
          <w:rFonts w:ascii="Arial" w:hAnsi="Arial" w:cs="Arial"/>
          <w:sz w:val="20"/>
        </w:rPr>
        <w:t>như sau:</w:t>
      </w:r>
      <w:bookmarkEnd w:id="603"/>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Bản vẽ thiết kế thi công bổ sung hoặc dự án đầu tư bổ sung đối với trường hợp đề nghị </w:t>
      </w:r>
      <w:r w:rsidR="000626A1" w:rsidRPr="00F64205">
        <w:rPr>
          <w:rFonts w:ascii="Arial" w:hAnsi="Arial" w:cs="Arial"/>
          <w:sz w:val="20"/>
        </w:rPr>
        <w:t>điều</w:t>
      </w:r>
      <w:r w:rsidRPr="00F64205">
        <w:rPr>
          <w:rFonts w:ascii="Arial" w:hAnsi="Arial" w:cs="Arial"/>
          <w:sz w:val="20"/>
        </w:rPr>
        <w:t xml:space="preserve"> chỉnh nội dung giấy phép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6 và </w:t>
      </w:r>
      <w:r w:rsidR="000626A1" w:rsidRPr="00F64205">
        <w:rPr>
          <w:rFonts w:ascii="Arial" w:hAnsi="Arial" w:cs="Arial"/>
          <w:sz w:val="20"/>
        </w:rPr>
        <w:t>khoản</w:t>
      </w:r>
      <w:r w:rsidRPr="00F64205">
        <w:rPr>
          <w:rFonts w:ascii="Arial" w:hAnsi="Arial" w:cs="Arial"/>
          <w:sz w:val="20"/>
        </w:rPr>
        <w:t xml:space="preserve"> 10 </w:t>
      </w:r>
      <w:r w:rsidR="000626A1" w:rsidRPr="00F64205">
        <w:rPr>
          <w:rFonts w:ascii="Arial" w:hAnsi="Arial" w:cs="Arial"/>
          <w:sz w:val="20"/>
        </w:rPr>
        <w:t>Điều</w:t>
      </w:r>
      <w:r w:rsidRPr="00F64205">
        <w:rPr>
          <w:rFonts w:ascii="Arial" w:hAnsi="Arial" w:cs="Arial"/>
          <w:sz w:val="20"/>
        </w:rPr>
        <w:t xml:space="preserve"> 13 Nghị định này;”;</w:t>
      </w:r>
    </w:p>
    <w:p w:rsidR="00DD61A8" w:rsidRPr="00F64205" w:rsidRDefault="00DD61A8" w:rsidP="00692CAC">
      <w:pPr>
        <w:spacing w:after="120"/>
        <w:rPr>
          <w:rFonts w:ascii="Arial" w:hAnsi="Arial" w:cs="Arial"/>
          <w:sz w:val="20"/>
        </w:rPr>
      </w:pPr>
      <w:bookmarkStart w:id="604" w:name="diem_dd_2_167"/>
      <w:r w:rsidRPr="00F64205">
        <w:rPr>
          <w:rFonts w:ascii="Arial" w:hAnsi="Arial" w:cs="Arial"/>
          <w:sz w:val="20"/>
        </w:rPr>
        <w:t>đ) Sửa đổi, bổ sung</w:t>
      </w:r>
      <w:bookmarkEnd w:id="604"/>
      <w:r w:rsidRPr="00F64205">
        <w:rPr>
          <w:rFonts w:ascii="Arial" w:hAnsi="Arial" w:cs="Arial"/>
          <w:sz w:val="20"/>
        </w:rPr>
        <w:t xml:space="preserve"> </w:t>
      </w:r>
      <w:bookmarkStart w:id="605" w:name="dc_209"/>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29</w:t>
      </w:r>
      <w:bookmarkEnd w:id="605"/>
      <w:r w:rsidRPr="00F64205">
        <w:rPr>
          <w:rFonts w:ascii="Arial" w:hAnsi="Arial" w:cs="Arial"/>
          <w:sz w:val="20"/>
        </w:rPr>
        <w:t xml:space="preserve"> </w:t>
      </w:r>
      <w:bookmarkStart w:id="606" w:name="diem_dd_2_167_name"/>
      <w:r w:rsidRPr="00F64205">
        <w:rPr>
          <w:rFonts w:ascii="Arial" w:hAnsi="Arial" w:cs="Arial"/>
          <w:sz w:val="20"/>
        </w:rPr>
        <w:t>như sau:</w:t>
      </w:r>
      <w:bookmarkEnd w:id="606"/>
    </w:p>
    <w:p w:rsidR="00DD61A8" w:rsidRPr="00F64205" w:rsidRDefault="00DD61A8" w:rsidP="00692CAC">
      <w:pPr>
        <w:spacing w:after="120"/>
        <w:rPr>
          <w:rFonts w:ascii="Arial" w:hAnsi="Arial" w:cs="Arial"/>
          <w:sz w:val="20"/>
        </w:rPr>
      </w:pPr>
      <w:r w:rsidRPr="00F64205">
        <w:rPr>
          <w:rFonts w:ascii="Arial" w:hAnsi="Arial" w:cs="Arial"/>
          <w:sz w:val="20"/>
        </w:rPr>
        <w:t xml:space="preserve">“3. Thời hạn cấp giấy phép gia hạn, </w:t>
      </w:r>
      <w:r w:rsidR="000626A1" w:rsidRPr="00F64205">
        <w:rPr>
          <w:rFonts w:ascii="Arial" w:hAnsi="Arial" w:cs="Arial"/>
          <w:sz w:val="20"/>
        </w:rPr>
        <w:t>điều</w:t>
      </w:r>
      <w:r w:rsidRPr="00F64205">
        <w:rPr>
          <w:rFonts w:ascii="Arial" w:hAnsi="Arial" w:cs="Arial"/>
          <w:sz w:val="20"/>
        </w:rPr>
        <w:t xml:space="preserve"> chỉnh nội dung:</w:t>
      </w:r>
    </w:p>
    <w:p w:rsidR="00DD61A8" w:rsidRPr="00F64205" w:rsidRDefault="00DD61A8" w:rsidP="00692CAC">
      <w:pPr>
        <w:spacing w:after="120"/>
        <w:rPr>
          <w:rFonts w:ascii="Arial" w:hAnsi="Arial" w:cs="Arial"/>
          <w:sz w:val="20"/>
        </w:rPr>
      </w:pPr>
      <w:r w:rsidRPr="00F64205">
        <w:rPr>
          <w:rFonts w:ascii="Arial" w:hAnsi="Arial" w:cs="Arial"/>
          <w:sz w:val="20"/>
        </w:rPr>
        <w:t xml:space="preserve">a) Đối với hoạt động quy định tại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10 </w:t>
      </w:r>
      <w:r w:rsidR="000626A1" w:rsidRPr="00F64205">
        <w:rPr>
          <w:rFonts w:ascii="Arial" w:hAnsi="Arial" w:cs="Arial"/>
          <w:sz w:val="20"/>
        </w:rPr>
        <w:t>Điều</w:t>
      </w:r>
      <w:r w:rsidRPr="00F64205">
        <w:rPr>
          <w:rFonts w:ascii="Arial" w:hAnsi="Arial" w:cs="Arial"/>
          <w:sz w:val="20"/>
        </w:rPr>
        <w:t xml:space="preserve"> 13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Trong thời hạn 15 ngày, kể từ ngày nhận đầy đủ hồ sơ hợp lệ, cơ quan có thẩm quyền cấp giấy phép tổ chức thẩm định hồ sơ, nếu đủ </w:t>
      </w:r>
      <w:r w:rsidR="000626A1" w:rsidRPr="00F64205">
        <w:rPr>
          <w:rFonts w:ascii="Arial" w:hAnsi="Arial" w:cs="Arial"/>
          <w:sz w:val="20"/>
        </w:rPr>
        <w:t>điều</w:t>
      </w:r>
      <w:r w:rsidRPr="00F64205">
        <w:rPr>
          <w:rFonts w:ascii="Arial" w:hAnsi="Arial" w:cs="Arial"/>
          <w:sz w:val="20"/>
        </w:rPr>
        <w:t xml:space="preserve"> kiện thì cấp giấy phép gia hạn, </w:t>
      </w:r>
      <w:r w:rsidR="000626A1" w:rsidRPr="00F64205">
        <w:rPr>
          <w:rFonts w:ascii="Arial" w:hAnsi="Arial" w:cs="Arial"/>
          <w:sz w:val="20"/>
        </w:rPr>
        <w:t>điều</w:t>
      </w:r>
      <w:r w:rsidRPr="00F64205">
        <w:rPr>
          <w:rFonts w:ascii="Arial" w:hAnsi="Arial" w:cs="Arial"/>
          <w:sz w:val="20"/>
        </w:rPr>
        <w:t xml:space="preserve"> chỉnh nội dung; trường hợp không đủ </w:t>
      </w:r>
      <w:r w:rsidR="000626A1" w:rsidRPr="00F64205">
        <w:rPr>
          <w:rFonts w:ascii="Arial" w:hAnsi="Arial" w:cs="Arial"/>
          <w:sz w:val="20"/>
        </w:rPr>
        <w:t>điều</w:t>
      </w:r>
      <w:r w:rsidRPr="00F64205">
        <w:rPr>
          <w:rFonts w:ascii="Arial" w:hAnsi="Arial" w:cs="Arial"/>
          <w:sz w:val="20"/>
        </w:rPr>
        <w:t xml:space="preserve"> kiện thì thông báo lý do không cấp giấy phép.”;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e) Bãi bỏ các </w:t>
      </w:r>
      <w:r w:rsidR="000626A1" w:rsidRPr="00F64205">
        <w:rPr>
          <w:rFonts w:ascii="Arial" w:hAnsi="Arial" w:cs="Arial"/>
          <w:sz w:val="20"/>
        </w:rPr>
        <w:t>điều</w:t>
      </w:r>
      <w:r w:rsidRPr="00F64205">
        <w:rPr>
          <w:rFonts w:ascii="Arial" w:hAnsi="Arial" w:cs="Arial"/>
          <w:sz w:val="20"/>
        </w:rPr>
        <w:t xml:space="preserve">, </w:t>
      </w:r>
      <w:r w:rsidR="000626A1" w:rsidRPr="00F64205">
        <w:rPr>
          <w:rFonts w:ascii="Arial" w:hAnsi="Arial" w:cs="Arial"/>
          <w:sz w:val="20"/>
        </w:rPr>
        <w:t>khoản</w:t>
      </w:r>
      <w:r w:rsidRPr="00F64205">
        <w:rPr>
          <w:rFonts w:ascii="Arial" w:hAnsi="Arial" w:cs="Arial"/>
          <w:sz w:val="20"/>
        </w:rPr>
        <w:t xml:space="preserve">, </w:t>
      </w:r>
      <w:r w:rsidR="000626A1" w:rsidRPr="00F64205">
        <w:rPr>
          <w:rFonts w:ascii="Arial" w:hAnsi="Arial" w:cs="Arial"/>
          <w:sz w:val="20"/>
        </w:rPr>
        <w:t>điểm</w:t>
      </w:r>
      <w:r w:rsidRPr="00F64205">
        <w:rPr>
          <w:rFonts w:ascii="Arial" w:hAnsi="Arial" w:cs="Arial"/>
          <w:sz w:val="20"/>
        </w:rPr>
        <w:t xml:space="preserve"> sau đây: </w:t>
      </w:r>
      <w:bookmarkStart w:id="607" w:name="dc_210"/>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3; </w:t>
      </w:r>
      <w:r w:rsidR="000626A1" w:rsidRPr="00F64205">
        <w:rPr>
          <w:rFonts w:ascii="Arial" w:hAnsi="Arial" w:cs="Arial"/>
          <w:sz w:val="20"/>
        </w:rPr>
        <w:t>khoản</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13;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15; </w:t>
      </w:r>
      <w:r w:rsidR="000626A1" w:rsidRPr="00F64205">
        <w:rPr>
          <w:rFonts w:ascii="Arial" w:hAnsi="Arial" w:cs="Arial"/>
          <w:sz w:val="20"/>
        </w:rPr>
        <w:t>điểm</w:t>
      </w:r>
      <w:r w:rsidRPr="00F64205">
        <w:rPr>
          <w:rFonts w:ascii="Arial" w:hAnsi="Arial" w:cs="Arial"/>
          <w:sz w:val="20"/>
        </w:rPr>
        <w:t xml:space="preserve"> c </w:t>
      </w:r>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20</w:t>
      </w:r>
      <w:bookmarkEnd w:id="607"/>
      <w:r w:rsidRPr="00F64205">
        <w:rPr>
          <w:rFonts w:ascii="Arial" w:hAnsi="Arial" w:cs="Arial"/>
          <w:sz w:val="20"/>
        </w:rPr>
        <w:t xml:space="preserve">; </w:t>
      </w:r>
      <w:bookmarkStart w:id="608" w:name="dc_211"/>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21; </w:t>
      </w:r>
      <w:r w:rsidR="000626A1" w:rsidRPr="00F64205">
        <w:rPr>
          <w:rFonts w:ascii="Arial" w:hAnsi="Arial" w:cs="Arial"/>
          <w:sz w:val="20"/>
        </w:rPr>
        <w:t>Điều</w:t>
      </w:r>
      <w:r w:rsidRPr="00F64205">
        <w:rPr>
          <w:rFonts w:ascii="Arial" w:hAnsi="Arial" w:cs="Arial"/>
          <w:sz w:val="20"/>
        </w:rPr>
        <w:t xml:space="preserve"> 23;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37</w:t>
      </w:r>
      <w:bookmarkEnd w:id="608"/>
      <w:r w:rsidRPr="00F64205">
        <w:rPr>
          <w:rFonts w:ascii="Arial" w:hAnsi="Arial" w:cs="Arial"/>
          <w:sz w:val="20"/>
        </w:rPr>
        <w:t>.</w:t>
      </w:r>
    </w:p>
    <w:p w:rsidR="00DD61A8" w:rsidRPr="00F64205" w:rsidRDefault="009E7519" w:rsidP="00692CAC">
      <w:pPr>
        <w:shd w:val="clear" w:color="auto" w:fill="FFFFFF"/>
        <w:spacing w:after="120"/>
        <w:rPr>
          <w:rFonts w:ascii="Arial" w:hAnsi="Arial" w:cs="Arial"/>
          <w:sz w:val="20"/>
        </w:rPr>
      </w:pPr>
      <w:bookmarkStart w:id="609" w:name="khoan_3_167"/>
      <w:r w:rsidRPr="00F64205">
        <w:rPr>
          <w:rFonts w:ascii="Arial" w:hAnsi="Arial" w:cs="Arial"/>
          <w:sz w:val="20"/>
        </w:rPr>
        <w:t>3. Sửa đổi, bổ sung một số điều của Nghị định số 23/2020/NĐ-CP ngày 24 tháng 02 năm 2020 của Chính phủ quy định về quản lý cát, sỏi lòng sông và bảo vệ lòng, bờ, bãi sông như sau:</w:t>
      </w:r>
      <w:bookmarkEnd w:id="609"/>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Sửa đổi </w:t>
      </w:r>
      <w:bookmarkStart w:id="610" w:name="dc_212"/>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21</w:t>
      </w:r>
      <w:bookmarkEnd w:id="610"/>
      <w:r w:rsidRPr="00F64205">
        <w:rPr>
          <w:rFonts w:ascii="Arial" w:hAnsi="Arial" w:cs="Arial"/>
          <w:sz w:val="20"/>
        </w:rPr>
        <w:t xml:space="preserve">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“a) Bộ Tài nguyên và Môi trường chấp thuận phương án thực hiện đối với các dự án thuộc thẩm quyền thẩm định, phê duyệt báo cáo đánh giá tác động môi trường của Bộ Tài nguyên và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Bãi bỏ </w:t>
      </w:r>
      <w:bookmarkStart w:id="611" w:name="dc_213"/>
      <w:r w:rsidR="000626A1" w:rsidRPr="00F64205">
        <w:rPr>
          <w:rFonts w:ascii="Arial" w:hAnsi="Arial" w:cs="Arial"/>
          <w:sz w:val="20"/>
        </w:rPr>
        <w:t>khoản</w:t>
      </w:r>
      <w:r w:rsidRPr="00F64205">
        <w:rPr>
          <w:rFonts w:ascii="Arial" w:hAnsi="Arial" w:cs="Arial"/>
          <w:sz w:val="20"/>
        </w:rPr>
        <w:t xml:space="preserve"> 5 </w:t>
      </w:r>
      <w:r w:rsidR="000626A1" w:rsidRPr="00F64205">
        <w:rPr>
          <w:rFonts w:ascii="Arial" w:hAnsi="Arial" w:cs="Arial"/>
          <w:sz w:val="20"/>
        </w:rPr>
        <w:t>Điều</w:t>
      </w:r>
      <w:r w:rsidRPr="00F64205">
        <w:rPr>
          <w:rFonts w:ascii="Arial" w:hAnsi="Arial" w:cs="Arial"/>
          <w:sz w:val="20"/>
        </w:rPr>
        <w:t xml:space="preserve"> 33</w:t>
      </w:r>
      <w:bookmarkEnd w:id="611"/>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4. Bãi bỏ Quyết định số 16/2015/QĐ-TTg ngày 22 tháng 5 năm 2015 của Thủ tướng Chính phủ quy định về thu hồi, xử lý sản phẩm thải bỏ.</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Bãi bỏ Nghị định số 03/2015/NĐ-CP ngày 06 tháng 01 năm 2015 của Chính phủ quy định về xác định thiệt hại đối với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6. Bãi bỏ Nghị định số 18/2015/NĐ-CP ngày 14 tháng 02 năm 2015 của Chính phủ quy định về quy hoạch bảo vệ môi trường, đánh giá môi trường chiến lược, đánh giá tác động môi trường và kế hoạch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7. Bãi bỏ Nghị định số 19/2015/NĐ-CP ngày 14 tháng 02 năm 2015 của Chính phủ quy định chi </w:t>
      </w:r>
      <w:r w:rsidR="000626A1" w:rsidRPr="00F64205">
        <w:rPr>
          <w:rFonts w:ascii="Arial" w:hAnsi="Arial" w:cs="Arial"/>
          <w:sz w:val="20"/>
        </w:rPr>
        <w:t>tiết</w:t>
      </w:r>
      <w:r w:rsidRPr="00F64205">
        <w:rPr>
          <w:rFonts w:ascii="Arial" w:hAnsi="Arial" w:cs="Arial"/>
          <w:sz w:val="20"/>
        </w:rPr>
        <w:t xml:space="preserve"> thi hành một số </w:t>
      </w:r>
      <w:r w:rsidR="000626A1" w:rsidRPr="00F64205">
        <w:rPr>
          <w:rFonts w:ascii="Arial" w:hAnsi="Arial" w:cs="Arial"/>
          <w:sz w:val="20"/>
        </w:rPr>
        <w:t>điều</w:t>
      </w:r>
      <w:r w:rsidRPr="00F64205">
        <w:rPr>
          <w:rFonts w:ascii="Arial" w:hAnsi="Arial" w:cs="Arial"/>
          <w:sz w:val="20"/>
        </w:rPr>
        <w:t xml:space="preserve"> của Luật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8. Bãi bỏ Nghị định số 38/2015/NĐ-CP ngày 24 tháng 4 năm 2015 của Chính phủ về quản lý chất thải và phế liệu.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9. Bãi bỏ Nghị định số 127/2014/NĐ-CP ngày 31 tháng 12 năm 2014 của Chính phủ quy định </w:t>
      </w:r>
      <w:r w:rsidR="000626A1" w:rsidRPr="00F64205">
        <w:rPr>
          <w:rFonts w:ascii="Arial" w:hAnsi="Arial" w:cs="Arial"/>
          <w:sz w:val="20"/>
        </w:rPr>
        <w:t>điều</w:t>
      </w:r>
      <w:r w:rsidRPr="00F64205">
        <w:rPr>
          <w:rFonts w:ascii="Arial" w:hAnsi="Arial" w:cs="Arial"/>
          <w:sz w:val="20"/>
        </w:rPr>
        <w:t xml:space="preserve"> kiện của tổ chức hoạt động dịch vụ quan trắc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10. Bãi bỏ Nghị định số 40/2019/NĐ-CP ngày 13 tháng 5 năm 2019 của Chính phủ sửa đổi, bổ sung một số </w:t>
      </w:r>
      <w:r w:rsidR="000626A1" w:rsidRPr="00F64205">
        <w:rPr>
          <w:rFonts w:ascii="Arial" w:hAnsi="Arial" w:cs="Arial"/>
          <w:sz w:val="20"/>
        </w:rPr>
        <w:t>điều</w:t>
      </w:r>
      <w:r w:rsidRPr="00F64205">
        <w:rPr>
          <w:rFonts w:ascii="Arial" w:hAnsi="Arial" w:cs="Arial"/>
          <w:sz w:val="20"/>
        </w:rPr>
        <w:t xml:space="preserve"> của các nghị định quy định chi </w:t>
      </w:r>
      <w:r w:rsidR="000626A1" w:rsidRPr="00F64205">
        <w:rPr>
          <w:rFonts w:ascii="Arial" w:hAnsi="Arial" w:cs="Arial"/>
          <w:sz w:val="20"/>
        </w:rPr>
        <w:t>tiết</w:t>
      </w:r>
      <w:r w:rsidRPr="00F64205">
        <w:rPr>
          <w:rFonts w:ascii="Arial" w:hAnsi="Arial" w:cs="Arial"/>
          <w:sz w:val="20"/>
        </w:rPr>
        <w:t>, hướng dẫn thi hành Luật Bảo vệ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11. Bãi bỏ Nghị định số 54/2021/NĐ-CP ngày 21 tháng 5 năm 2021 của Chính phủ quy định về đánh giá sơ bộ tác động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12. Bãi bỏ, sửa đổi, bổ sung một số </w:t>
      </w:r>
      <w:r w:rsidR="000626A1" w:rsidRPr="00F64205">
        <w:rPr>
          <w:rFonts w:ascii="Arial" w:hAnsi="Arial" w:cs="Arial"/>
          <w:sz w:val="20"/>
        </w:rPr>
        <w:t>điều</w:t>
      </w:r>
      <w:r w:rsidRPr="00F64205">
        <w:rPr>
          <w:rFonts w:ascii="Arial" w:hAnsi="Arial" w:cs="Arial"/>
          <w:sz w:val="20"/>
        </w:rPr>
        <w:t xml:space="preserve"> của Nghị định số 82/2019/NĐ-CP ngày 12 tháng 11 năm 2019 của Chính phủ quy định về nhập khẩu, phá dỡ tàu biển đã qua sử dụng như sau:</w:t>
      </w:r>
    </w:p>
    <w:p w:rsidR="00DD61A8" w:rsidRPr="00F64205" w:rsidRDefault="00DD61A8" w:rsidP="00692CAC">
      <w:pPr>
        <w:shd w:val="clear" w:color="auto" w:fill="FFFFFF"/>
        <w:spacing w:after="120"/>
        <w:rPr>
          <w:rFonts w:ascii="Arial" w:hAnsi="Arial" w:cs="Arial"/>
          <w:b/>
          <w:i/>
          <w:sz w:val="20"/>
        </w:rPr>
      </w:pPr>
      <w:r w:rsidRPr="00F64205">
        <w:rPr>
          <w:rFonts w:ascii="Arial" w:hAnsi="Arial" w:cs="Arial"/>
          <w:sz w:val="20"/>
        </w:rPr>
        <w:t xml:space="preserve">a) Sửa đổi </w:t>
      </w:r>
      <w:bookmarkStart w:id="612" w:name="dc_214"/>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7</w:t>
      </w:r>
      <w:bookmarkEnd w:id="612"/>
      <w:r w:rsidRPr="00F64205">
        <w:rPr>
          <w:rFonts w:ascii="Arial" w:hAnsi="Arial" w:cs="Arial"/>
          <w:sz w:val="20"/>
        </w:rPr>
        <w:t xml:space="preserve"> như sau: “Đáp ứng </w:t>
      </w:r>
      <w:r w:rsidR="000626A1" w:rsidRPr="00F64205">
        <w:rPr>
          <w:rFonts w:ascii="Arial" w:hAnsi="Arial" w:cs="Arial"/>
          <w:sz w:val="20"/>
        </w:rPr>
        <w:t>điều</w:t>
      </w:r>
      <w:r w:rsidRPr="00F64205">
        <w:rPr>
          <w:rFonts w:ascii="Arial" w:hAnsi="Arial" w:cs="Arial"/>
          <w:sz w:val="20"/>
        </w:rPr>
        <w:t xml:space="preserve"> kiện về bảo vệ môi trường và được Bộ Tài nguyên và Môi trường cấp giấy phép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Bãi bỏ </w:t>
      </w:r>
      <w:bookmarkStart w:id="613" w:name="dc_215"/>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16</w:t>
      </w:r>
      <w:bookmarkEnd w:id="613"/>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bookmarkStart w:id="614" w:name="khoan_13_167"/>
      <w:r w:rsidRPr="00F64205">
        <w:rPr>
          <w:rFonts w:ascii="Arial" w:hAnsi="Arial" w:cs="Arial"/>
          <w:sz w:val="20"/>
        </w:rPr>
        <w:t>13. Bãi bỏ</w:t>
      </w:r>
      <w:bookmarkEnd w:id="614"/>
      <w:r w:rsidRPr="00F64205">
        <w:rPr>
          <w:rFonts w:ascii="Arial" w:hAnsi="Arial" w:cs="Arial"/>
          <w:sz w:val="20"/>
        </w:rPr>
        <w:t xml:space="preserve"> </w:t>
      </w:r>
      <w:bookmarkStart w:id="615" w:name="dc_216"/>
      <w:r w:rsidR="000626A1" w:rsidRPr="00F64205">
        <w:rPr>
          <w:rFonts w:ascii="Arial" w:hAnsi="Arial" w:cs="Arial"/>
          <w:sz w:val="20"/>
        </w:rPr>
        <w:t>Điều</w:t>
      </w:r>
      <w:r w:rsidRPr="00F64205">
        <w:rPr>
          <w:rFonts w:ascii="Arial" w:hAnsi="Arial" w:cs="Arial"/>
          <w:sz w:val="20"/>
        </w:rPr>
        <w:t xml:space="preserve"> 4, </w:t>
      </w:r>
      <w:r w:rsidR="000626A1" w:rsidRPr="00F64205">
        <w:rPr>
          <w:rFonts w:ascii="Arial" w:hAnsi="Arial" w:cs="Arial"/>
          <w:sz w:val="20"/>
        </w:rPr>
        <w:t>Điều</w:t>
      </w:r>
      <w:r w:rsidRPr="00F64205">
        <w:rPr>
          <w:rFonts w:ascii="Arial" w:hAnsi="Arial" w:cs="Arial"/>
          <w:sz w:val="20"/>
        </w:rPr>
        <w:t xml:space="preserve"> 24 và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45 Nghị định số 80/2014/NĐ-CP</w:t>
      </w:r>
      <w:bookmarkEnd w:id="615"/>
      <w:r w:rsidRPr="00F64205">
        <w:rPr>
          <w:rFonts w:ascii="Arial" w:hAnsi="Arial" w:cs="Arial"/>
          <w:sz w:val="20"/>
        </w:rPr>
        <w:t xml:space="preserve"> </w:t>
      </w:r>
      <w:bookmarkStart w:id="616" w:name="khoan_13_167_name"/>
      <w:r w:rsidRPr="00F64205">
        <w:rPr>
          <w:rFonts w:ascii="Arial" w:hAnsi="Arial" w:cs="Arial"/>
          <w:sz w:val="20"/>
        </w:rPr>
        <w:t>ngày 06 tháng 8 năm 2014 của Chính phủ quy định về thoát nước và xử lý nước thải.</w:t>
      </w:r>
      <w:bookmarkEnd w:id="616"/>
    </w:p>
    <w:p w:rsidR="00DD61A8" w:rsidRPr="00F64205" w:rsidRDefault="000626A1" w:rsidP="00692CAC">
      <w:pPr>
        <w:pStyle w:val="Heading3"/>
        <w:keepNext w:val="0"/>
        <w:shd w:val="clear" w:color="auto" w:fill="FFFFFF"/>
        <w:spacing w:before="0" w:after="120"/>
        <w:rPr>
          <w:sz w:val="20"/>
          <w:szCs w:val="28"/>
        </w:rPr>
      </w:pPr>
      <w:bookmarkStart w:id="617" w:name="dieu_168"/>
      <w:r w:rsidRPr="00F64205">
        <w:rPr>
          <w:sz w:val="20"/>
          <w:szCs w:val="28"/>
        </w:rPr>
        <w:t>Điều</w:t>
      </w:r>
      <w:r w:rsidR="00DD61A8" w:rsidRPr="00F64205">
        <w:rPr>
          <w:sz w:val="20"/>
          <w:szCs w:val="28"/>
        </w:rPr>
        <w:t xml:space="preserve"> 168. </w:t>
      </w:r>
      <w:r w:rsidRPr="00F64205">
        <w:rPr>
          <w:sz w:val="20"/>
          <w:szCs w:val="28"/>
        </w:rPr>
        <w:t>Điều</w:t>
      </w:r>
      <w:r w:rsidR="00DD61A8" w:rsidRPr="00F64205">
        <w:rPr>
          <w:sz w:val="20"/>
          <w:szCs w:val="28"/>
        </w:rPr>
        <w:t xml:space="preserve"> </w:t>
      </w:r>
      <w:r w:rsidRPr="00F64205">
        <w:rPr>
          <w:sz w:val="20"/>
          <w:szCs w:val="28"/>
        </w:rPr>
        <w:t>khoản</w:t>
      </w:r>
      <w:r w:rsidR="00DD61A8" w:rsidRPr="00F64205">
        <w:rPr>
          <w:sz w:val="20"/>
          <w:szCs w:val="28"/>
        </w:rPr>
        <w:t xml:space="preserve"> chuyển tiếp</w:t>
      </w:r>
      <w:bookmarkEnd w:id="617"/>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 Hồ sơ đề nghị cấp, gia hạn, </w:t>
      </w:r>
      <w:r w:rsidR="000626A1" w:rsidRPr="00F64205">
        <w:rPr>
          <w:rFonts w:ascii="Arial" w:hAnsi="Arial" w:cs="Arial"/>
          <w:sz w:val="20"/>
        </w:rPr>
        <w:t>điều</w:t>
      </w:r>
      <w:r w:rsidRPr="00F64205">
        <w:rPr>
          <w:rFonts w:ascii="Arial" w:hAnsi="Arial" w:cs="Arial"/>
          <w:sz w:val="20"/>
        </w:rPr>
        <w:t xml:space="preserve"> chỉnh giấy phép xả nước thải vào nguồn nước đã được tiếp nhận trước ngày Nghị định này có hiệu lực thi hành thì tiếp tục được giải quyết theo quy định của Nghị định số 201/2013/NĐ-CP ngày 27 tháng 11 năm 2013 của Chính phủ quy định chi </w:t>
      </w:r>
      <w:r w:rsidR="000626A1" w:rsidRPr="00F64205">
        <w:rPr>
          <w:rFonts w:ascii="Arial" w:hAnsi="Arial" w:cs="Arial"/>
          <w:sz w:val="20"/>
        </w:rPr>
        <w:t>tiết</w:t>
      </w:r>
      <w:r w:rsidRPr="00F64205">
        <w:rPr>
          <w:rFonts w:ascii="Arial" w:hAnsi="Arial" w:cs="Arial"/>
          <w:sz w:val="20"/>
        </w:rPr>
        <w:t xml:space="preserve"> thi hành một số </w:t>
      </w:r>
      <w:r w:rsidR="000626A1" w:rsidRPr="00F64205">
        <w:rPr>
          <w:rFonts w:ascii="Arial" w:hAnsi="Arial" w:cs="Arial"/>
          <w:sz w:val="20"/>
        </w:rPr>
        <w:t>điều</w:t>
      </w:r>
      <w:r w:rsidRPr="00F64205">
        <w:rPr>
          <w:rFonts w:ascii="Arial" w:hAnsi="Arial" w:cs="Arial"/>
          <w:sz w:val="20"/>
        </w:rPr>
        <w:t xml:space="preserve"> </w:t>
      </w:r>
      <w:r w:rsidRPr="00F64205">
        <w:rPr>
          <w:rFonts w:ascii="Arial" w:hAnsi="Arial" w:cs="Arial"/>
          <w:sz w:val="20"/>
        </w:rPr>
        <w:lastRenderedPageBreak/>
        <w:t>của Luật Tài nguyên nước, trừ trường hợp tổ chức, cá nhân đề nghị cấp giấy phép môi trường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Trường hợp tổ chức, cá nhân đề nghị cấp giấy phép môi trường theo quy định tại Nghị định này, cơ quan có thẩm quyền cấp giấy phép môi trường có trách nhiệm kế thừa kết quả đã thực hiện trong quá trình xem xét hồ sơ đề nghị cấp, gia hạn, </w:t>
      </w:r>
      <w:r w:rsidR="000626A1" w:rsidRPr="00F64205">
        <w:rPr>
          <w:rFonts w:ascii="Arial" w:hAnsi="Arial" w:cs="Arial"/>
          <w:sz w:val="20"/>
        </w:rPr>
        <w:t>điều</w:t>
      </w:r>
      <w:r w:rsidRPr="00F64205">
        <w:rPr>
          <w:rFonts w:ascii="Arial" w:hAnsi="Arial" w:cs="Arial"/>
          <w:sz w:val="20"/>
        </w:rPr>
        <w:t xml:space="preserve"> chỉnh giấy phép xả nước thải vào nguồn nước của cơ quan có thẩm quyền để thẩm định, cấp giấy phép môi trường theo quy định tại Nghị định này. Tổ chức, cá nhân được hoàn trả hoặc được khấu trừ số tiền phí thẩm định đề án xả nước thải vào nguồn nước đã nộp vào phí thẩm định, cấp giấy phép môi trường phải nộp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2. Hồ sơ đề nghị cấp, gia hạn, </w:t>
      </w:r>
      <w:r w:rsidR="000626A1" w:rsidRPr="00F64205">
        <w:rPr>
          <w:rFonts w:ascii="Arial" w:hAnsi="Arial" w:cs="Arial"/>
          <w:sz w:val="20"/>
        </w:rPr>
        <w:t>điều</w:t>
      </w:r>
      <w:r w:rsidRPr="00F64205">
        <w:rPr>
          <w:rFonts w:ascii="Arial" w:hAnsi="Arial" w:cs="Arial"/>
          <w:sz w:val="20"/>
        </w:rPr>
        <w:t xml:space="preserve"> chỉnh giấy phép xả nước thải vào công trình thủy lợi đã được tiếp nhận trước ngày Nghị định này có hiệu lực thi hành thì tiếp tục được giải quyết theo quy định của Nghị định số 67/2018/NĐ-CP ngày 14 tháng 5 năm 2018 của Chính phủ quy định chi </w:t>
      </w:r>
      <w:r w:rsidR="000626A1" w:rsidRPr="00F64205">
        <w:rPr>
          <w:rFonts w:ascii="Arial" w:hAnsi="Arial" w:cs="Arial"/>
          <w:sz w:val="20"/>
        </w:rPr>
        <w:t>tiết</w:t>
      </w:r>
      <w:r w:rsidRPr="00F64205">
        <w:rPr>
          <w:rFonts w:ascii="Arial" w:hAnsi="Arial" w:cs="Arial"/>
          <w:sz w:val="20"/>
        </w:rPr>
        <w:t xml:space="preserve"> một số </w:t>
      </w:r>
      <w:r w:rsidR="000626A1" w:rsidRPr="00F64205">
        <w:rPr>
          <w:rFonts w:ascii="Arial" w:hAnsi="Arial" w:cs="Arial"/>
          <w:sz w:val="20"/>
        </w:rPr>
        <w:t>điều</w:t>
      </w:r>
      <w:r w:rsidRPr="00F64205">
        <w:rPr>
          <w:rFonts w:ascii="Arial" w:hAnsi="Arial" w:cs="Arial"/>
          <w:sz w:val="20"/>
        </w:rPr>
        <w:t xml:space="preserve"> của Luật Thủy lợi, trừ trường hợp tổ chức, cá nhân đề nghị cấp giấy phép môi trường theo quy định tại Nghị định này.</w:t>
      </w:r>
    </w:p>
    <w:p w:rsidR="00DD61A8" w:rsidRPr="00F64205" w:rsidRDefault="00DD61A8" w:rsidP="00692CAC">
      <w:pPr>
        <w:shd w:val="clear" w:color="auto" w:fill="FFFFFF"/>
        <w:spacing w:after="120"/>
        <w:rPr>
          <w:rFonts w:ascii="Arial" w:hAnsi="Arial" w:cs="Arial"/>
          <w:b/>
          <w:bCs/>
          <w:i/>
          <w:iCs/>
          <w:sz w:val="20"/>
        </w:rPr>
      </w:pPr>
      <w:r w:rsidRPr="00F64205">
        <w:rPr>
          <w:rFonts w:ascii="Arial" w:hAnsi="Arial" w:cs="Arial"/>
          <w:sz w:val="20"/>
        </w:rPr>
        <w:t xml:space="preserve">Trường hợp tổ chức, cá nhân đề nghị cấp giấy phép môi trường theo quy định tại Nghị định này, cơ quan có thẩm quyền cấp giấy phép môi trường có trách nhiệm kế thừa kết quả đã thực hiện trong quá trình xem xét hồ sơ đề nghị cấp, gia hạn, </w:t>
      </w:r>
      <w:r w:rsidR="000626A1" w:rsidRPr="00F64205">
        <w:rPr>
          <w:rFonts w:ascii="Arial" w:hAnsi="Arial" w:cs="Arial"/>
          <w:sz w:val="20"/>
        </w:rPr>
        <w:t>điều</w:t>
      </w:r>
      <w:r w:rsidRPr="00F64205">
        <w:rPr>
          <w:rFonts w:ascii="Arial" w:hAnsi="Arial" w:cs="Arial"/>
          <w:sz w:val="20"/>
        </w:rPr>
        <w:t xml:space="preserve"> chỉnh giấy phép xả nước thải vào công trình thủy lợi của cơ quan có thẩm quyền để thẩm định, cấp giấy phép môi trường theo quy định tại Nghị định này. Tổ chức, cá nhân được hoàn trả hoặc được khấu trừ số tiền phí thẩm định đề án xả nước thải vào công trình thủy lợi đã nộp vào phí thẩm định, cấp giấy phép môi trường phải nộp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3. Hồ sơ đề nghị cấp, cấp lại giấy xác nhận hoàn thành công trình bảo vệ môi trường, giấy xác nhận đủ </w:t>
      </w:r>
      <w:r w:rsidR="000626A1" w:rsidRPr="00F64205">
        <w:rPr>
          <w:rFonts w:ascii="Arial" w:hAnsi="Arial" w:cs="Arial"/>
          <w:sz w:val="20"/>
        </w:rPr>
        <w:t>điều</w:t>
      </w:r>
      <w:r w:rsidRPr="00F64205">
        <w:rPr>
          <w:rFonts w:ascii="Arial" w:hAnsi="Arial" w:cs="Arial"/>
          <w:sz w:val="20"/>
        </w:rPr>
        <w:t xml:space="preserve"> kiện về bảo vệ môi trường trong nhập khẩu phế liệu làm nguyên liệu sản xuất; cấp, cấp lại, </w:t>
      </w:r>
      <w:r w:rsidR="000626A1" w:rsidRPr="00F64205">
        <w:rPr>
          <w:rFonts w:ascii="Arial" w:hAnsi="Arial" w:cs="Arial"/>
          <w:sz w:val="20"/>
        </w:rPr>
        <w:t>điều</w:t>
      </w:r>
      <w:r w:rsidRPr="00F64205">
        <w:rPr>
          <w:rFonts w:ascii="Arial" w:hAnsi="Arial" w:cs="Arial"/>
          <w:sz w:val="20"/>
        </w:rPr>
        <w:t xml:space="preserve"> chỉnh giấy phép xử lý chất thải nguy hại đã được tiếp nhận trước ngày Nghị định này có hiệu lực thi hành thì thực hiện một số quy định chuyển tiếp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Trường hợp tổ chức, cá nhân đề nghị cấp giấy phép môi trường theo quy định tại Nghị định này, cơ quan có thẩm quyền tiếp nhận hồ sơ có trách nhiệm kế thừa kết quả đã thực hiện trong quá trình kiểm tra, đánh giá việc thực hiện công trình bảo vệ môi trường, đáp ứng </w:t>
      </w:r>
      <w:r w:rsidR="000626A1" w:rsidRPr="00F64205">
        <w:rPr>
          <w:rFonts w:ascii="Arial" w:hAnsi="Arial" w:cs="Arial"/>
          <w:sz w:val="20"/>
        </w:rPr>
        <w:t>điều</w:t>
      </w:r>
      <w:r w:rsidRPr="00F64205">
        <w:rPr>
          <w:rFonts w:ascii="Arial" w:hAnsi="Arial" w:cs="Arial"/>
          <w:sz w:val="20"/>
        </w:rPr>
        <w:t xml:space="preserve"> kiện về bảo vệ môi trường trong nhập khẩu phế liệu làm nguyên liệu sản xuất, đáp ứng yêu cầu về bảo vệ môi trường trong xử lý chất thải nguy hại để thẩm định, cấp giấy phép môi trường theo quy định tại Nghị định này. Tổ chức, cá nhân được hoàn trả hoặc được khấu trừ số tiền phí đã nộp vào phí thẩm định, cấp giấy phép môi trường phải nộp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Trường hợp tổ chức, cá nhân không đề nghị thực hiện theo quy định tại Nghị định này, cơ quan có thẩm quyền tiếp nhận hồ sơ có trách nhiệm tiếp tục kiểm tra, cấp, cấp lại giấy xác nhận hoàn thành công trình bảo vệ môi trường, giấy xác nhận đủ </w:t>
      </w:r>
      <w:r w:rsidR="000626A1" w:rsidRPr="00F64205">
        <w:rPr>
          <w:rFonts w:ascii="Arial" w:hAnsi="Arial" w:cs="Arial"/>
          <w:sz w:val="20"/>
        </w:rPr>
        <w:t>điều</w:t>
      </w:r>
      <w:r w:rsidRPr="00F64205">
        <w:rPr>
          <w:rFonts w:ascii="Arial" w:hAnsi="Arial" w:cs="Arial"/>
          <w:sz w:val="20"/>
        </w:rPr>
        <w:t xml:space="preserve"> kiện về bảo vệ môi trường trong nhập khẩu phế liệu làm nguyên liệu sản xuất; cấp, cấp lại, </w:t>
      </w:r>
      <w:r w:rsidR="000626A1" w:rsidRPr="00F64205">
        <w:rPr>
          <w:rFonts w:ascii="Arial" w:hAnsi="Arial" w:cs="Arial"/>
          <w:sz w:val="20"/>
        </w:rPr>
        <w:t>điều</w:t>
      </w:r>
      <w:r w:rsidRPr="00F64205">
        <w:rPr>
          <w:rFonts w:ascii="Arial" w:hAnsi="Arial" w:cs="Arial"/>
          <w:sz w:val="20"/>
        </w:rPr>
        <w:t xml:space="preserve"> chỉnh giấy phép xử lý chất thải nguy hại theo quy định của pháp luật tại thời </w:t>
      </w:r>
      <w:r w:rsidR="000626A1" w:rsidRPr="00F64205">
        <w:rPr>
          <w:rFonts w:ascii="Arial" w:hAnsi="Arial" w:cs="Arial"/>
          <w:sz w:val="20"/>
        </w:rPr>
        <w:t>điểm</w:t>
      </w:r>
      <w:r w:rsidRPr="00F64205">
        <w:rPr>
          <w:rFonts w:ascii="Arial" w:hAnsi="Arial" w:cs="Arial"/>
          <w:sz w:val="20"/>
        </w:rPr>
        <w:t xml:space="preserve"> tiếp nhận.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4. Hồ sơ đề nghị cấp, gia hạn, </w:t>
      </w:r>
      <w:r w:rsidR="000626A1" w:rsidRPr="00F64205">
        <w:rPr>
          <w:rFonts w:ascii="Arial" w:hAnsi="Arial" w:cs="Arial"/>
          <w:sz w:val="20"/>
        </w:rPr>
        <w:t>điều</w:t>
      </w:r>
      <w:r w:rsidRPr="00F64205">
        <w:rPr>
          <w:rFonts w:ascii="Arial" w:hAnsi="Arial" w:cs="Arial"/>
          <w:sz w:val="20"/>
        </w:rPr>
        <w:t xml:space="preserve"> chỉnh giấy chứng nhận đủ </w:t>
      </w:r>
      <w:r w:rsidR="000626A1" w:rsidRPr="00F64205">
        <w:rPr>
          <w:rFonts w:ascii="Arial" w:hAnsi="Arial" w:cs="Arial"/>
          <w:sz w:val="20"/>
        </w:rPr>
        <w:t>điều</w:t>
      </w:r>
      <w:r w:rsidRPr="00F64205">
        <w:rPr>
          <w:rFonts w:ascii="Arial" w:hAnsi="Arial" w:cs="Arial"/>
          <w:sz w:val="20"/>
        </w:rPr>
        <w:t xml:space="preserve"> kiện hoạt động dịch vụ quan trắc môi trường đã được tiếp nhận trước ngày Nghị định này có hiệu lực thi hành thì tiếp tục được giải quyết theo quy định của Nghị định số 127/2014/NĐ-CP ngày 31 tháng 12 năm 2014 của Chính phủ quy định </w:t>
      </w:r>
      <w:r w:rsidR="000626A1" w:rsidRPr="00F64205">
        <w:rPr>
          <w:rFonts w:ascii="Arial" w:hAnsi="Arial" w:cs="Arial"/>
          <w:sz w:val="20"/>
        </w:rPr>
        <w:t>điều</w:t>
      </w:r>
      <w:r w:rsidRPr="00F64205">
        <w:rPr>
          <w:rFonts w:ascii="Arial" w:hAnsi="Arial" w:cs="Arial"/>
          <w:sz w:val="20"/>
        </w:rPr>
        <w:t xml:space="preserve"> kiện của tổ chức hoạt động dịch vụ quan trắc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5. Hồ sơ đề nghị thẩm định báo cáo đánh giá môi trường chiến lược đã được cơ quan nhà nước có thẩm quyền tiếp nhận trước ngày Nghị định này có hiệu lực thi hành thì thực hiện quy định chuyển tiếp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Trường hợp chiến lược, quy hoạch không thuộc đối tượng quy định tại </w:t>
      </w:r>
      <w:bookmarkStart w:id="618" w:name="bieumau_pl_1_1"/>
      <w:r w:rsidR="00AE2557" w:rsidRPr="00F64205">
        <w:rPr>
          <w:rFonts w:ascii="Arial" w:hAnsi="Arial" w:cs="Arial"/>
          <w:sz w:val="20"/>
        </w:rPr>
        <w:t>Phụ lục</w:t>
      </w:r>
      <w:r w:rsidRPr="00F64205">
        <w:rPr>
          <w:rFonts w:ascii="Arial" w:hAnsi="Arial" w:cs="Arial"/>
          <w:sz w:val="20"/>
        </w:rPr>
        <w:t xml:space="preserve"> I</w:t>
      </w:r>
      <w:bookmarkEnd w:id="618"/>
      <w:r w:rsidRPr="00F64205">
        <w:rPr>
          <w:rFonts w:ascii="Arial" w:hAnsi="Arial" w:cs="Arial"/>
          <w:sz w:val="20"/>
        </w:rPr>
        <w:t xml:space="preserve"> ban hành kèm theo Nghị định này hoặc không thuộc trường hợp quy định tại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này, cơ quan đã tiếp nhận hồ sơ có trách nhiệm tiếp tục thẩm định báo cáo đánh giá môi trường chiến lược theo quy định của pháp luật tại thời </w:t>
      </w:r>
      <w:r w:rsidR="000626A1" w:rsidRPr="00F64205">
        <w:rPr>
          <w:rFonts w:ascii="Arial" w:hAnsi="Arial" w:cs="Arial"/>
          <w:sz w:val="20"/>
        </w:rPr>
        <w:t>điểm</w:t>
      </w:r>
      <w:r w:rsidRPr="00F64205">
        <w:rPr>
          <w:rFonts w:ascii="Arial" w:hAnsi="Arial" w:cs="Arial"/>
          <w:sz w:val="20"/>
        </w:rPr>
        <w:t xml:space="preserve"> tiếp nhận. </w:t>
      </w:r>
      <w:r w:rsidRPr="00F64205">
        <w:rPr>
          <w:rFonts w:ascii="Arial" w:hAnsi="Arial" w:cs="Arial"/>
          <w:sz w:val="20"/>
          <w:lang w:val="vi-VN"/>
        </w:rPr>
        <w:t>Báo cáo kết quả thẩm định báo cáo đánh giá môi trường chiến lược là căn cứ để cấp có thẩm quyền phê duyệt chiến lược, quy hoạch</w:t>
      </w:r>
      <w:r w:rsidRPr="00F64205">
        <w:rPr>
          <w:rFonts w:ascii="Arial" w:hAnsi="Arial" w:cs="Arial"/>
          <w:sz w:val="20"/>
        </w:rPr>
        <w:t xml:space="preserve"> theo quy định của pháp luật tại thời </w:t>
      </w:r>
      <w:r w:rsidR="000626A1" w:rsidRPr="00F64205">
        <w:rPr>
          <w:rFonts w:ascii="Arial" w:hAnsi="Arial" w:cs="Arial"/>
          <w:sz w:val="20"/>
        </w:rPr>
        <w:t>điểm</w:t>
      </w:r>
      <w:r w:rsidRPr="00F64205">
        <w:rPr>
          <w:rFonts w:ascii="Arial" w:hAnsi="Arial" w:cs="Arial"/>
          <w:sz w:val="20"/>
        </w:rPr>
        <w:t xml:space="preserve"> tiếp nhận;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Trường hợp chiến lược, quy hoạch thuộc đối tượng quy định tại </w:t>
      </w:r>
      <w:bookmarkStart w:id="619" w:name="bieumau_pl_1_2"/>
      <w:r w:rsidR="00AE2557" w:rsidRPr="00F64205">
        <w:rPr>
          <w:rFonts w:ascii="Arial" w:hAnsi="Arial" w:cs="Arial"/>
          <w:sz w:val="20"/>
        </w:rPr>
        <w:t>Phụ lục</w:t>
      </w:r>
      <w:r w:rsidRPr="00F64205">
        <w:rPr>
          <w:rFonts w:ascii="Arial" w:hAnsi="Arial" w:cs="Arial"/>
          <w:sz w:val="20"/>
        </w:rPr>
        <w:t xml:space="preserve"> I</w:t>
      </w:r>
      <w:bookmarkEnd w:id="619"/>
      <w:r w:rsidRPr="00F64205">
        <w:rPr>
          <w:rFonts w:ascii="Arial" w:hAnsi="Arial" w:cs="Arial"/>
          <w:sz w:val="20"/>
        </w:rPr>
        <w:t xml:space="preserve"> ban hành kèm theo Nghị định này và </w:t>
      </w:r>
      <w:r w:rsidRPr="00F64205">
        <w:rPr>
          <w:rFonts w:ascii="Arial" w:hAnsi="Arial" w:cs="Arial"/>
          <w:sz w:val="20"/>
          <w:lang w:val="pl-PL"/>
        </w:rPr>
        <w:t>cơ quan được giao nhiệm vụ xây dựng chiến lược,</w:t>
      </w:r>
      <w:r w:rsidRPr="00F64205">
        <w:rPr>
          <w:rFonts w:ascii="Arial" w:hAnsi="Arial" w:cs="Arial"/>
          <w:sz w:val="20"/>
          <w:lang w:val="vi-VN"/>
        </w:rPr>
        <w:t xml:space="preserve"> </w:t>
      </w:r>
      <w:r w:rsidRPr="00F64205">
        <w:rPr>
          <w:rFonts w:ascii="Arial" w:hAnsi="Arial" w:cs="Arial"/>
          <w:sz w:val="20"/>
          <w:lang w:val="pl-PL"/>
        </w:rPr>
        <w:t xml:space="preserve">quy hoạch có văn bản đề nghị thực hiện theo quy định của Luật Bảo vệ môi trường, trong thời hạn thẩm định báo cáo đánh giá môi trường chiến lược theo quy định của pháp luật tại thời </w:t>
      </w:r>
      <w:r w:rsidR="000626A1" w:rsidRPr="00F64205">
        <w:rPr>
          <w:rFonts w:ascii="Arial" w:hAnsi="Arial" w:cs="Arial"/>
          <w:sz w:val="20"/>
          <w:lang w:val="pl-PL"/>
        </w:rPr>
        <w:t>điểm</w:t>
      </w:r>
      <w:r w:rsidRPr="00F64205">
        <w:rPr>
          <w:rFonts w:ascii="Arial" w:hAnsi="Arial" w:cs="Arial"/>
          <w:sz w:val="20"/>
          <w:lang w:val="pl-PL"/>
        </w:rPr>
        <w:t xml:space="preserve"> tiếp nhận, cơ quan đã tiếp nhận hồ sơ có trách nhiệm ban hành văn bản có ý kiến về nội dung đánh giá môi trường chiến lược đối với chiến lược, quy hoạch gửi cơ quan chủ trì thẩm định quy hoạch hoặc cơ quan phê duyệt chiến lược theo quy định tại </w:t>
      </w:r>
      <w:bookmarkStart w:id="620" w:name="dc_230"/>
      <w:r w:rsidR="000626A1" w:rsidRPr="00F64205">
        <w:rPr>
          <w:rFonts w:ascii="Arial" w:hAnsi="Arial" w:cs="Arial"/>
          <w:sz w:val="20"/>
          <w:lang w:val="pl-PL"/>
        </w:rPr>
        <w:t>Điều</w:t>
      </w:r>
      <w:r w:rsidRPr="00F64205">
        <w:rPr>
          <w:rFonts w:ascii="Arial" w:hAnsi="Arial" w:cs="Arial"/>
          <w:sz w:val="20"/>
          <w:lang w:val="pl-PL"/>
        </w:rPr>
        <w:t xml:space="preserve"> 26 Luật Bảo vệ môi trường</w:t>
      </w:r>
      <w:bookmarkEnd w:id="620"/>
      <w:r w:rsidRPr="00F64205">
        <w:rPr>
          <w:rFonts w:ascii="Arial" w:hAnsi="Arial" w:cs="Arial"/>
          <w:sz w:val="20"/>
          <w:lang w:val="pl-PL"/>
        </w:rPr>
        <w:t xml:space="preserve">.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6. Hồ sơ đề nghị thẩm định, phê duyệt phương án cải tạo, phục hồi môi trường trong hoạt động khai thác khoáng sản được tiếp nhận trước ngày Nghị định này có hiệu lực thi hành thì thực hiện một số quy định chuyển tiếp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Trường hợp tổ chức, cá nhân đề nghị cấp giấy phép môi trường theo quy định tại Nghị định này, cơ quan có thẩm quyền tiếp nhận hồ sơ có trách nhiệm kế thừa kết quả đã thực hiện trong quá trình thẩm định, phê duyệt phương án cải tạo, phục hồi môi trường để thẩm định, cấp giấy phép môi </w:t>
      </w:r>
      <w:r w:rsidRPr="00F64205">
        <w:rPr>
          <w:rFonts w:ascii="Arial" w:hAnsi="Arial" w:cs="Arial"/>
          <w:sz w:val="20"/>
        </w:rPr>
        <w:lastRenderedPageBreak/>
        <w:t>trường theo quy định tại Nghị định này. Tổ chức, cá nhân được hoàn trả hoặc được khấu trừ số tiền phí đã nộp vào phí thẩm định, cấp giấy phép môi trường phải nộp theo quy định của pháp luật;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Trường hợp tổ chức, cá nhân không đề nghị thực hiện theo quy định tại Nghị định này, cơ quan có thẩm quyền tiếp nhận hồ sơ có trách nhiệm tiếp tục thẩm định, phê duyệt phương án cải tạo, phục hồi môi trường theo quy định của pháp luật tại thời </w:t>
      </w:r>
      <w:r w:rsidR="000626A1" w:rsidRPr="00F64205">
        <w:rPr>
          <w:rFonts w:ascii="Arial" w:hAnsi="Arial" w:cs="Arial"/>
          <w:sz w:val="20"/>
        </w:rPr>
        <w:t>điểm</w:t>
      </w:r>
      <w:r w:rsidRPr="00F64205">
        <w:rPr>
          <w:rFonts w:ascii="Arial" w:hAnsi="Arial" w:cs="Arial"/>
          <w:sz w:val="20"/>
        </w:rPr>
        <w:t xml:space="preserve"> tiếp nhận; quyết định phê duyệt phương án cải tạo, phục hồi môi trường là văn bản tương đương với quyết định phê duyệt kết quả thẩm định phương án cải tạo, phục hồi môi trường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7. Hồ sơ đề nghị chấp thuận về môi trường, đăng ký kế hoạch bảo vệ môi trường đã được cơ quan nhà nước có thẩm quyền tiếp nhận trước ngày Nghị định này có hiệu lực thi hành được tiếp tục xem xét, giải quyết theo quy định của pháp luật tại thời </w:t>
      </w:r>
      <w:r w:rsidR="000626A1" w:rsidRPr="00F64205">
        <w:rPr>
          <w:rFonts w:ascii="Arial" w:hAnsi="Arial" w:cs="Arial"/>
          <w:sz w:val="20"/>
        </w:rPr>
        <w:t>điểm</w:t>
      </w:r>
      <w:r w:rsidRPr="00F64205">
        <w:rPr>
          <w:rFonts w:ascii="Arial" w:hAnsi="Arial" w:cs="Arial"/>
          <w:sz w:val="20"/>
        </w:rPr>
        <w:t xml:space="preserve"> tiếp nhận, trừ trường hợp tổ chức, cá nhân đề nghị thực hiện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8. Báo cáo đánh giá tác động môi trường của</w:t>
      </w:r>
      <w:r w:rsidRPr="00F64205">
        <w:rPr>
          <w:rFonts w:ascii="Arial" w:hAnsi="Arial" w:cs="Arial"/>
          <w:sz w:val="20"/>
          <w:lang w:val="vi-VN"/>
        </w:rPr>
        <w:t xml:space="preserve"> dự án đầu tư </w:t>
      </w:r>
      <w:r w:rsidRPr="00F64205">
        <w:rPr>
          <w:rFonts w:ascii="Arial" w:hAnsi="Arial" w:cs="Arial"/>
          <w:sz w:val="20"/>
        </w:rPr>
        <w:t>đã nộp</w:t>
      </w:r>
      <w:r w:rsidRPr="00F64205">
        <w:rPr>
          <w:rFonts w:ascii="Arial" w:hAnsi="Arial" w:cs="Arial"/>
          <w:sz w:val="20"/>
          <w:lang w:val="vi-VN"/>
        </w:rPr>
        <w:t xml:space="preserve"> tại cơ quan nhà nước có thẩm quyền nhưng chưa được thẩm định hoặc đã </w:t>
      </w:r>
      <w:r w:rsidRPr="00F64205">
        <w:rPr>
          <w:rFonts w:ascii="Arial" w:hAnsi="Arial" w:cs="Arial"/>
          <w:sz w:val="20"/>
        </w:rPr>
        <w:t xml:space="preserve">được cơ quan nhà nước có thẩm quyền thẩm định, thông qua với </w:t>
      </w:r>
      <w:r w:rsidR="000626A1" w:rsidRPr="00F64205">
        <w:rPr>
          <w:rFonts w:ascii="Arial" w:hAnsi="Arial" w:cs="Arial"/>
          <w:sz w:val="20"/>
        </w:rPr>
        <w:t>điều</w:t>
      </w:r>
      <w:r w:rsidRPr="00F64205">
        <w:rPr>
          <w:rFonts w:ascii="Arial" w:hAnsi="Arial" w:cs="Arial"/>
          <w:sz w:val="20"/>
        </w:rPr>
        <w:t xml:space="preserve"> kiện phải chỉnh sửa, bổ sung trước ngày Nghị định này có hiệu lực thi hành thì thực hiện một số quy định chuyển tiếp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Trường hợp dự </w:t>
      </w:r>
      <w:r w:rsidRPr="00F64205">
        <w:rPr>
          <w:rFonts w:ascii="Arial" w:hAnsi="Arial" w:cs="Arial"/>
          <w:sz w:val="20"/>
          <w:lang w:val="vi-VN"/>
        </w:rPr>
        <w:t xml:space="preserve">án đầu tư không thuộc đối tượng phải thực hiện đánh giá tác động môi trường nhưng phải có giấy phép môi trường theo quy định của Nghị định này thì </w:t>
      </w:r>
      <w:r w:rsidRPr="00F64205">
        <w:rPr>
          <w:rFonts w:ascii="Arial" w:hAnsi="Arial" w:cs="Arial"/>
          <w:sz w:val="20"/>
        </w:rPr>
        <w:t>c</w:t>
      </w:r>
      <w:r w:rsidRPr="00F64205">
        <w:rPr>
          <w:rFonts w:ascii="Arial" w:hAnsi="Arial" w:cs="Arial"/>
          <w:sz w:val="20"/>
          <w:lang w:val="vi-VN"/>
        </w:rPr>
        <w:t xml:space="preserve">ơ quan có thẩm quyền đã tiếp nhận hồ sơ tiếp tục giải quyết theo quy định của pháp luật tại thời </w:t>
      </w:r>
      <w:r w:rsidR="000626A1" w:rsidRPr="00F64205">
        <w:rPr>
          <w:rFonts w:ascii="Arial" w:hAnsi="Arial" w:cs="Arial"/>
          <w:sz w:val="20"/>
          <w:lang w:val="vi-VN"/>
        </w:rPr>
        <w:t>điểm</w:t>
      </w:r>
      <w:r w:rsidRPr="00F64205">
        <w:rPr>
          <w:rFonts w:ascii="Arial" w:hAnsi="Arial" w:cs="Arial"/>
          <w:sz w:val="20"/>
          <w:lang w:val="vi-VN"/>
        </w:rPr>
        <w:t xml:space="preserve"> tiếp nhận, trừ trường hợp </w:t>
      </w:r>
      <w:r w:rsidRPr="00F64205">
        <w:rPr>
          <w:rFonts w:ascii="Arial" w:hAnsi="Arial" w:cs="Arial"/>
          <w:sz w:val="20"/>
        </w:rPr>
        <w:t xml:space="preserve">quy định tại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này. Tổ chức, cá nhân có trách nhiệm thực hiện các công trình bảo vệ môi trường theo báo cáo đánh giá tác động môi trường đã được phê duyệt kết quả thẩm định và lập hồ sơ đề nghị cấp giấy phép môi trường như đối với trường hợp quy định tại </w:t>
      </w:r>
      <w:bookmarkStart w:id="621" w:name="dc_217"/>
      <w:r w:rsidR="000626A1" w:rsidRPr="00F64205">
        <w:rPr>
          <w:rFonts w:ascii="Arial" w:hAnsi="Arial" w:cs="Arial"/>
          <w:sz w:val="20"/>
        </w:rPr>
        <w:t>điểm</w:t>
      </w:r>
      <w:r w:rsidRPr="00F64205">
        <w:rPr>
          <w:rFonts w:ascii="Arial" w:hAnsi="Arial" w:cs="Arial"/>
          <w:sz w:val="20"/>
        </w:rPr>
        <w:t xml:space="preserve"> a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42 Luật Bảo vệ môi trường</w:t>
      </w:r>
      <w:bookmarkEnd w:id="621"/>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Trường hợp dự </w:t>
      </w:r>
      <w:r w:rsidRPr="00F64205">
        <w:rPr>
          <w:rFonts w:ascii="Arial" w:hAnsi="Arial" w:cs="Arial"/>
          <w:sz w:val="20"/>
          <w:lang w:val="vi-VN"/>
        </w:rPr>
        <w:t xml:space="preserve">án đầu tư không thuộc đối tượng phải thực hiện đánh giá tác động môi trường nhưng phải có giấy phép môi trường theo quy định của Nghị định này </w:t>
      </w:r>
      <w:r w:rsidRPr="00F64205">
        <w:rPr>
          <w:rFonts w:ascii="Arial" w:hAnsi="Arial" w:cs="Arial"/>
          <w:sz w:val="20"/>
        </w:rPr>
        <w:t>và tổ chức, cá nhân</w:t>
      </w:r>
      <w:r w:rsidRPr="00F64205">
        <w:rPr>
          <w:rFonts w:ascii="Arial" w:hAnsi="Arial" w:cs="Arial"/>
          <w:sz w:val="20"/>
          <w:lang w:val="vi-VN"/>
        </w:rPr>
        <w:t xml:space="preserve"> đề nghị </w:t>
      </w:r>
      <w:r w:rsidRPr="00F64205">
        <w:rPr>
          <w:rFonts w:ascii="Arial" w:hAnsi="Arial" w:cs="Arial"/>
          <w:sz w:val="20"/>
        </w:rPr>
        <w:t xml:space="preserve">cấp giấy phép môi trường theo quy định tại Nghị định này, cơ quan có thẩm quyền đã tiếp nhận hồ sơ có trách nhiệm kế thừa kết quả đã thực hiện trong quá trình thẩm định báo cáo đánh giá tác động môi trường để thẩm định, cấp giấy phép môi trường cho dự án đầu tư theo quy định tại Nghị định này. Tổ chức, cá nhân được hoàn trả hoặc được khấu trừ số tiền phí đã nộp vào phí thẩm định, cấp giấy phép môi trường phải nộp theo quy định của pháp luật;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Trường hợp quá thời hạn 12 tháng kể từ ngày thông báo kết quả thẩm định, tổ chức, cá nhân không nộp lại hồ sơ đề nghị phê duyệt kết quả thẩm định báo cáo đánh giá tác động môi trường thì phải thực hiện theo quy định tại </w:t>
      </w:r>
      <w:bookmarkStart w:id="622" w:name="dc_218"/>
      <w:r w:rsidR="000626A1" w:rsidRPr="00F64205">
        <w:rPr>
          <w:rFonts w:ascii="Arial" w:hAnsi="Arial" w:cs="Arial"/>
          <w:sz w:val="20"/>
        </w:rPr>
        <w:t>Điều</w:t>
      </w:r>
      <w:r w:rsidRPr="00F64205">
        <w:rPr>
          <w:rFonts w:ascii="Arial" w:hAnsi="Arial" w:cs="Arial"/>
          <w:sz w:val="20"/>
        </w:rPr>
        <w:t xml:space="preserve"> 34 Luật Bảo vệ môi trường</w:t>
      </w:r>
      <w:bookmarkEnd w:id="622"/>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9. Dự án đầu tư thuộc nhóm I quy định tại </w:t>
      </w:r>
      <w:bookmarkStart w:id="623" w:name="bieumau_pl_3_2"/>
      <w:r w:rsidR="00AE2557" w:rsidRPr="00F64205">
        <w:rPr>
          <w:rFonts w:ascii="Arial" w:hAnsi="Arial" w:cs="Arial"/>
          <w:sz w:val="20"/>
        </w:rPr>
        <w:t>Phụ lục</w:t>
      </w:r>
      <w:r w:rsidRPr="00F64205">
        <w:rPr>
          <w:rFonts w:ascii="Arial" w:hAnsi="Arial" w:cs="Arial"/>
          <w:sz w:val="20"/>
        </w:rPr>
        <w:t xml:space="preserve"> III</w:t>
      </w:r>
      <w:bookmarkEnd w:id="623"/>
      <w:r w:rsidRPr="00F64205">
        <w:rPr>
          <w:rFonts w:ascii="Arial" w:hAnsi="Arial" w:cs="Arial"/>
          <w:sz w:val="20"/>
        </w:rPr>
        <w:t xml:space="preserve"> ban hành kèm theo Nghị định này đã được cơ quan có thẩm quyền tổ chức thẩm định báo cáo đánh giá tác động môi trường trước ngày Nghị định này có hiệu lực thi hành với kết quả thông qua không cần chỉnh sửa, bổ sung hoặc đã được phê duyệt báo cáo đánh giá tác động môi trường trong thời gian 24 tháng trước ngày Nghị định này có hiệu lực thi hành thì không phải thực hiện đánh giá sơ bộ tác động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10. Bộ Tài nguyên và Môi trường, Ủy ban nhân dân cấp tỉnh theo dõi, giám sát hoạt động xả nước thải của tổ chức, cá nhân, việc chấp hành Giấy phép xả nước thải vào nguồn nước đã được cấp trước thời </w:t>
      </w:r>
      <w:r w:rsidR="000626A1" w:rsidRPr="00F64205">
        <w:rPr>
          <w:rFonts w:ascii="Arial" w:hAnsi="Arial" w:cs="Arial"/>
          <w:sz w:val="20"/>
        </w:rPr>
        <w:t>điểm</w:t>
      </w:r>
      <w:r w:rsidRPr="00F64205">
        <w:rPr>
          <w:rFonts w:ascii="Arial" w:hAnsi="Arial" w:cs="Arial"/>
          <w:sz w:val="20"/>
        </w:rPr>
        <w:t xml:space="preserve"> Nghị định này có hiệu lực thi hành cho đến khi hết thời hạn của giấy phép.</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Bộ Tài nguyên và Môi trường theo dõi, giám sát hoạt động xả nước thải của tổ chức, cá nhân, việc chấp hành Giấy phép xả nước thải vào công trình thủy lợi với lưu lượng nước thải từ 3.000 m</w:t>
      </w:r>
      <w:r w:rsidRPr="00F64205">
        <w:rPr>
          <w:rFonts w:ascii="Arial" w:hAnsi="Arial" w:cs="Arial"/>
          <w:sz w:val="20"/>
          <w:vertAlign w:val="superscript"/>
        </w:rPr>
        <w:t>3</w:t>
      </w:r>
      <w:r w:rsidRPr="00F64205">
        <w:rPr>
          <w:rFonts w:ascii="Arial" w:hAnsi="Arial" w:cs="Arial"/>
          <w:sz w:val="20"/>
        </w:rPr>
        <w:t>/ngày đêm trở lên cho đến khi hết thời hạn của giấy phép; Ủy ban nhân dân cấp tỉnh theo dõi, giám sát hoạt động xả nước thải của tổ chức, cá nhân, việc chấp hành Giấy phép xả nước thải vào công trình thủy lợi với lưu lượng dưới 3.000 m</w:t>
      </w:r>
      <w:r w:rsidRPr="00F64205">
        <w:rPr>
          <w:rFonts w:ascii="Arial" w:hAnsi="Arial" w:cs="Arial"/>
          <w:sz w:val="20"/>
          <w:vertAlign w:val="superscript"/>
        </w:rPr>
        <w:t>3</w:t>
      </w:r>
      <w:r w:rsidRPr="00F64205">
        <w:rPr>
          <w:rFonts w:ascii="Arial" w:hAnsi="Arial" w:cs="Arial"/>
          <w:sz w:val="20"/>
        </w:rPr>
        <w:t xml:space="preserve">/ngày đêm cho đến khi hết thời hạn của giấy phép.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Tổ chức, cá nhân có trách nhiệm gửi Báo cáo định kỳ hàng năm đối với hoạt động xả nước thải vào nguồn nước theo quy định của Giấy phép xả nước thải vào nguồn nước, Giấy phép xả nước thải vào công trình thủy lợi về Bộ Tài nguyên và Môi trường và Sở Tài nguyên và Môi trường.</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Trong thời hạn 90 ngày, kể từ ngày Nghị định này có hiệu lực thi hành, cơ quan quản lý Giấy phép xả nước thải vào công trình thủy lợi có trách nhiệm bàn giao Giấy phép xả nước thải vào công trình thủy lợi cho cơ quan có thẩm quyền theo dõi, giám sát hoạt động xả nước thải của tổ chức, cá nhân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11. Trường hợp cơ quan nhà nước có thẩm quyền ban hành các quy định liên quan đến phân vùng môi trường, khả năng chịu tải của môi trường nơi tiếp nhận nguồn thải, phân vùng xả thải, hạn ngạch xả thải, quy chuẩn kỹ thuật môi trường và các quy định của pháp luật khác có liên quan, chủ dự án đầu tư, cơ sở sản xuất tiếp tục thực hiện nội dung giấy phép môi trường đã được cấp. Việc cấp, cấp </w:t>
      </w:r>
      <w:r w:rsidR="000626A1" w:rsidRPr="00F64205">
        <w:rPr>
          <w:rFonts w:ascii="Arial" w:hAnsi="Arial" w:cs="Arial"/>
          <w:sz w:val="20"/>
        </w:rPr>
        <w:t>điều</w:t>
      </w:r>
      <w:r w:rsidRPr="00F64205">
        <w:rPr>
          <w:rFonts w:ascii="Arial" w:hAnsi="Arial" w:cs="Arial"/>
          <w:sz w:val="20"/>
        </w:rPr>
        <w:t xml:space="preserve"> chỉnh, cấp lại giấy phép môi trường của dự án đầu tư, cơ sở thực hiện theo lộ trình do cơ quan nhà nước có thẩm quyền quy định khi ban hành các quy định nêu trên.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12. Trường hợp một trong các giấy phép môi trường thành phần của cơ sở, khu sản xuất, kinh doanh, dịch vụ tập trung, cụm công nghiệp hết hạn, chủ cơ sở, khu sản xuất, kinh doanh, dịch vụ tập trung, cụm công nghiệp lập hồ sơ đề nghị cấp giấy phép môi trường theo quy định tại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lastRenderedPageBreak/>
        <w:t xml:space="preserve">13. Trường hợp các làng nghề, làng nghề truyền thống đã được Ủy ban nhân dân cấp tỉnh công nhận nhưng chưa bảo đảm các yêu cầu quy định tại </w:t>
      </w:r>
      <w:bookmarkStart w:id="624" w:name="dc_219"/>
      <w:r w:rsidR="000626A1" w:rsidRPr="00F64205">
        <w:rPr>
          <w:rFonts w:ascii="Arial" w:hAnsi="Arial" w:cs="Arial"/>
          <w:sz w:val="20"/>
        </w:rPr>
        <w:t>khoản</w:t>
      </w:r>
      <w:r w:rsidRPr="00F64205">
        <w:rPr>
          <w:rFonts w:ascii="Arial" w:hAnsi="Arial" w:cs="Arial"/>
          <w:sz w:val="20"/>
        </w:rPr>
        <w:t xml:space="preserve"> 1 </w:t>
      </w:r>
      <w:r w:rsidR="000626A1" w:rsidRPr="00F64205">
        <w:rPr>
          <w:rFonts w:ascii="Arial" w:hAnsi="Arial" w:cs="Arial"/>
          <w:sz w:val="20"/>
        </w:rPr>
        <w:t>Điều</w:t>
      </w:r>
      <w:r w:rsidRPr="00F64205">
        <w:rPr>
          <w:rFonts w:ascii="Arial" w:hAnsi="Arial" w:cs="Arial"/>
          <w:sz w:val="20"/>
        </w:rPr>
        <w:t xml:space="preserve"> 56 Luật Bảo vệ môi trường</w:t>
      </w:r>
      <w:bookmarkEnd w:id="624"/>
      <w:r w:rsidRPr="00F64205">
        <w:rPr>
          <w:rFonts w:ascii="Arial" w:hAnsi="Arial" w:cs="Arial"/>
          <w:sz w:val="20"/>
        </w:rPr>
        <w:t>, trong thời gian 36 tháng kể từ ngày Nghị định này có hiệu lực thi hành, Ủy ban nhân dân cấp tỉnh có trách nhiệm thu hồi bằng công nhận theo quy định tại Nghị định số 52/2018/NĐ-CP ngày 12 tháng 4 năm 2018 của Chính phủ về phát triển ngành nghề nông thôn.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14. Dự án đầu tư đã triển khai xây dựng nhưng chưa đi vào vận hành (vận hành thử nghiệm trong trường hợp có công trình xử lý chất thải phải vận hành thử nghiệm hoặc vận hành chính thức trong trường hợp không có công trình xử lý chất thải phải vận hành thử nghiệm) và các cơ sở đang hoạt động mà chưa có quyết định phê duyệt kết quả thẩm định báo cáo đánh giá tác động môi trường hoặc giấy phép môi trường theo quy định của pháp luật về bảo vệ môi trường, thì bị xử phạt theo quy định của Chính phủ về xử phạt vi phạm hành chính trong lĩnh vực bảo vệ môi trường. Trường hợp dự án đầu tư, cơ sở phù hợp với quy hoạch, phân vùng môi trường, khả năng chịu tải của môi trường, chủ dự án đầu tư, cơ sở phải thực hiện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Đối với dự án đầu tư đang triển khai xây dựng có tiêu chí về môi trường tương đương với đối tượng phải lập báo cáo đánh giá tác động môi trường nhưng không thuộc trường hợp quy định tại </w:t>
      </w:r>
      <w:r w:rsidR="000626A1" w:rsidRPr="00F64205">
        <w:rPr>
          <w:rFonts w:ascii="Arial" w:hAnsi="Arial" w:cs="Arial"/>
          <w:sz w:val="20"/>
        </w:rPr>
        <w:t>điểm</w:t>
      </w:r>
      <w:r w:rsidRPr="00F64205">
        <w:rPr>
          <w:rFonts w:ascii="Arial" w:hAnsi="Arial" w:cs="Arial"/>
          <w:sz w:val="20"/>
        </w:rPr>
        <w:t xml:space="preserve"> b </w:t>
      </w:r>
      <w:r w:rsidR="000626A1" w:rsidRPr="00F64205">
        <w:rPr>
          <w:rFonts w:ascii="Arial" w:hAnsi="Arial" w:cs="Arial"/>
          <w:sz w:val="20"/>
        </w:rPr>
        <w:t>khoản</w:t>
      </w:r>
      <w:r w:rsidRPr="00F64205">
        <w:rPr>
          <w:rFonts w:ascii="Arial" w:hAnsi="Arial" w:cs="Arial"/>
          <w:sz w:val="20"/>
        </w:rPr>
        <w:t xml:space="preserve"> này, chủ dự án đầu tư phải lập báo cáo đánh giá tác động môi trường cho dự án đầu tư có hoạt động rà soát, cải tạo, nâng cấp, bổ sung các công trình, biện pháp bảo vệ môi trường trình cơ quan nhà nước có thẩm quyền phê duyệt kết quả thẩm định theo quy định trong thời hạn khắc phục hậu quả vi phạm theo quyết định xử phạt vi phạm hành chính của người có thẩm quyền;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b) Đối với dự án đầu tư chưa đi vào vận hành có tiêu chí về môi trường tương đương với đối tượng phải lập báo cáo đánh giá tác động môi trường và phải cấp giấy phép môi trường, chủ dự án đầu tư, cơ sở phải lập báo cáo đánh giá tác động môi trường cho dự án đầu tư có hoạt động rà soát, cải tạo, nâng cấp, bổ sung các công trình, biện pháp bảo vệ môi trường trình cơ quan nhà nước có thẩm quyền phê duyệt kết quả thẩm định theo quy định trong thời hạn khắc phục hậu quả vi phạm theo quyết định xử phạt vi phạm hành chính của người có thẩm quyền và thực hiện các quy định của pháp luật về bảo vệ môi trường đối với dự án đầu tư đó;</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c) Đối với cơ sở đang hoạt động có tiêu chí về môi trường tương đương với đối tượng phải cấp giấy phép môi trường và phải lập báo cáo đánh giá tác động môi trường nhưng không có một trong các hồ sơ này, chủ cơ sở phải lập hồ sơ đề nghị cấp giấy phép môi trường cho dự án đầu tư có hoạt động rà soát, cải tạo, nâng cấp, bổ sung các công trình, biện pháp bảo vệ môi trường trình cơ quan nhà nước có thẩm quyền cấp giấy phép môi trường trong thời hạn khắc phục hậu quả vi phạm theo quyết định xử phạt vi phạm hành chính của người có thẩm quyền như đối với trường hợp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28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d) Đối với cơ sở đang hoạt động có tiêu chí về môi trường tương đương với đối tượng phải cấp giấy phép môi trường và không phải lập báo cáo đánh giá tác động môi trường nhưng không có giấy phép môi trường, chủ cơ sở phải lập hồ sơ đề nghị cấp giấy phép môi trường cho cơ sở trình cơ quan nhà nước có thẩm quyền cấp giấy phép môi trường trong thời hạn khắc phục hậu quả vi phạm theo quyết định xử phạt vi phạm hành chính của người có thẩm quyền như đối với trường hợp quy định tại </w:t>
      </w:r>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28 Nghị định này, trừ trường hợp quy định tại </w:t>
      </w:r>
      <w:bookmarkStart w:id="625" w:name="dc_220"/>
      <w:r w:rsidR="000626A1" w:rsidRPr="00F64205">
        <w:rPr>
          <w:rFonts w:ascii="Arial" w:hAnsi="Arial" w:cs="Arial"/>
          <w:sz w:val="20"/>
        </w:rPr>
        <w:t>điểm</w:t>
      </w:r>
      <w:r w:rsidRPr="00F64205">
        <w:rPr>
          <w:rFonts w:ascii="Arial" w:hAnsi="Arial" w:cs="Arial"/>
          <w:sz w:val="20"/>
        </w:rPr>
        <w:t xml:space="preserve"> d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42 Luật Bảo vệ môi trường</w:t>
      </w:r>
      <w:bookmarkEnd w:id="625"/>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15. Các dự án đầu tư đã triển khai xây dựng nhưng chưa đi vào vận hành hoặc các cơ sở đang hoạt động mà chưa có xác nhận đăng ký kế hoạch bảo vệ môi trường hoặc các hồ sơ về môi trường tương đương theo quy định của Luật Bảo vệ môi trường năm 2014 thì thực hiện như sau:</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Đối với dự án đầu tư, cơ sở có tiêu chí về môi trường tương đương với đối tượng phải cấp giấy phép môi trường, thì bị xử phạt theo quy định của Chính phủ về xử phạt vi phạm hành chính trong lĩnh vực bảo vệ môi trường. Trường hợp dự án đầu tư, cơ sở phù hợp với quy hoạch, phân vùng môi trường, khả năng chịu tải của môi trường, chủ dự án đầu tư, cơ sở phải lập hồ sơ đề nghị cấp giấy phép môi trường cho dự án đầu tư có hoạt động rà soát, cải tạo, nâng cấp, bổ sung các công trình, biện pháp bảo vệ môi trường trình cơ quan nhà nước có thẩm quyền cấp giấy phép môi trường trong thời hạn khắc phục hậu quả vi phạm theo quyết định xử phạt vi phạm hành chính của người có thẩm quyền như đối với trường hợp quy định tại </w:t>
      </w:r>
      <w:r w:rsidR="000626A1" w:rsidRPr="00F64205">
        <w:rPr>
          <w:rFonts w:ascii="Arial" w:hAnsi="Arial" w:cs="Arial"/>
          <w:sz w:val="20"/>
        </w:rPr>
        <w:t>khoản</w:t>
      </w:r>
      <w:r w:rsidRPr="00F64205">
        <w:rPr>
          <w:rFonts w:ascii="Arial" w:hAnsi="Arial" w:cs="Arial"/>
          <w:sz w:val="20"/>
        </w:rPr>
        <w:t xml:space="preserve"> 2 </w:t>
      </w:r>
      <w:r w:rsidR="000626A1" w:rsidRPr="00F64205">
        <w:rPr>
          <w:rFonts w:ascii="Arial" w:hAnsi="Arial" w:cs="Arial"/>
          <w:sz w:val="20"/>
        </w:rPr>
        <w:t>Điều</w:t>
      </w:r>
      <w:r w:rsidRPr="00F64205">
        <w:rPr>
          <w:rFonts w:ascii="Arial" w:hAnsi="Arial" w:cs="Arial"/>
          <w:sz w:val="20"/>
        </w:rPr>
        <w:t xml:space="preserve"> 27 Nghị định này;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 Đối với dự án đầu tư, cơ sở có tiêu chí về môi trường tương đương với đối tượng phải đăng ký môi trường, chủ dự án đầu tư, cơ sở phải thực hiện đăng ký môi trường theo quy định tại </w:t>
      </w:r>
      <w:bookmarkStart w:id="626" w:name="dc_221"/>
      <w:r w:rsidR="000626A1" w:rsidRPr="00F64205">
        <w:rPr>
          <w:rFonts w:ascii="Arial" w:hAnsi="Arial" w:cs="Arial"/>
          <w:sz w:val="20"/>
        </w:rPr>
        <w:t>khoản</w:t>
      </w:r>
      <w:r w:rsidRPr="00F64205">
        <w:rPr>
          <w:rFonts w:ascii="Arial" w:hAnsi="Arial" w:cs="Arial"/>
          <w:sz w:val="20"/>
        </w:rPr>
        <w:t xml:space="preserve"> 6 </w:t>
      </w:r>
      <w:r w:rsidR="000626A1" w:rsidRPr="00F64205">
        <w:rPr>
          <w:rFonts w:ascii="Arial" w:hAnsi="Arial" w:cs="Arial"/>
          <w:sz w:val="20"/>
        </w:rPr>
        <w:t>Điều</w:t>
      </w:r>
      <w:r w:rsidRPr="00F64205">
        <w:rPr>
          <w:rFonts w:ascii="Arial" w:hAnsi="Arial" w:cs="Arial"/>
          <w:sz w:val="20"/>
        </w:rPr>
        <w:t xml:space="preserve"> 48 Luật Bảo vệ môi trường</w:t>
      </w:r>
      <w:bookmarkEnd w:id="626"/>
      <w:r w:rsidRPr="00F64205">
        <w:rPr>
          <w:rFonts w:ascii="Arial" w:hAnsi="Arial" w:cs="Arial"/>
          <w:sz w:val="20"/>
        </w:rPr>
        <w:t>.</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16. Các khu sản xuất, kinh doanh, dịch vụ tập trung, cụm công nghiệp kết hợp sử dụng chung hạ tầng kỹ thuật bảo vệ môi trường trước ngày Nghị định này có hiệu lực thi hành được tiếp tục chuyển giao và tiếp nhận nước thải để xử lý.</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17. Quy hoạch đã được phê duyệt nhiệm vụ lập quy hoạch và chiến lược đã trình cơ quan có thẩm quyền phê duyệt trước thời </w:t>
      </w:r>
      <w:r w:rsidR="000626A1" w:rsidRPr="00F64205">
        <w:rPr>
          <w:rFonts w:ascii="Arial" w:hAnsi="Arial" w:cs="Arial"/>
          <w:sz w:val="20"/>
        </w:rPr>
        <w:t>điểm</w:t>
      </w:r>
      <w:r w:rsidRPr="00F64205">
        <w:rPr>
          <w:rFonts w:ascii="Arial" w:hAnsi="Arial" w:cs="Arial"/>
          <w:sz w:val="20"/>
        </w:rPr>
        <w:t xml:space="preserve"> Nghị định này có hiệu lực thi hành được tiếp tục thẩm định, phê duyệt theo quy định của pháp luật ở thời </w:t>
      </w:r>
      <w:r w:rsidR="000626A1" w:rsidRPr="00F64205">
        <w:rPr>
          <w:rFonts w:ascii="Arial" w:hAnsi="Arial" w:cs="Arial"/>
          <w:sz w:val="20"/>
        </w:rPr>
        <w:t>điểm</w:t>
      </w:r>
      <w:r w:rsidRPr="00F64205">
        <w:rPr>
          <w:rFonts w:ascii="Arial" w:hAnsi="Arial" w:cs="Arial"/>
          <w:sz w:val="20"/>
        </w:rPr>
        <w:t xml:space="preserve"> trình thẩm định quy hoạch, phê duyệt chiến lược.</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lang w:val="vi-VN"/>
        </w:rPr>
        <w:t>1</w:t>
      </w:r>
      <w:r w:rsidRPr="00F64205">
        <w:rPr>
          <w:rFonts w:ascii="Arial" w:hAnsi="Arial" w:cs="Arial"/>
          <w:sz w:val="20"/>
        </w:rPr>
        <w:t>8</w:t>
      </w:r>
      <w:r w:rsidRPr="00F64205">
        <w:rPr>
          <w:rFonts w:ascii="Arial" w:hAnsi="Arial" w:cs="Arial"/>
          <w:sz w:val="20"/>
          <w:lang w:val="vi-VN"/>
        </w:rPr>
        <w:t xml:space="preserve">. </w:t>
      </w:r>
      <w:r w:rsidRPr="00F64205">
        <w:rPr>
          <w:rFonts w:ascii="Arial" w:hAnsi="Arial" w:cs="Arial"/>
          <w:sz w:val="20"/>
        </w:rPr>
        <w:t xml:space="preserve">Tổ chức, cá nhân trực tiếp nhập khẩu phế liệu làm nguyên liệu sản xuất đã được Bộ Tài nguyên và Môi trường cấp giấy phép môi trường thành phần là giấy xác nhận đủ </w:t>
      </w:r>
      <w:r w:rsidR="000626A1" w:rsidRPr="00F64205">
        <w:rPr>
          <w:rFonts w:ascii="Arial" w:hAnsi="Arial" w:cs="Arial"/>
          <w:sz w:val="20"/>
        </w:rPr>
        <w:t>điều</w:t>
      </w:r>
      <w:r w:rsidRPr="00F64205">
        <w:rPr>
          <w:rFonts w:ascii="Arial" w:hAnsi="Arial" w:cs="Arial"/>
          <w:sz w:val="20"/>
        </w:rPr>
        <w:t xml:space="preserve"> kiện về bảo vệ môi trường trong nhập khẩu phế liệu làm nguyên liệu sản xuất đã hết hạn hoặc còn hiệu lực dưới 12 </w:t>
      </w:r>
      <w:r w:rsidRPr="00F64205">
        <w:rPr>
          <w:rFonts w:ascii="Arial" w:hAnsi="Arial" w:cs="Arial"/>
          <w:sz w:val="20"/>
        </w:rPr>
        <w:lastRenderedPageBreak/>
        <w:t xml:space="preserve">tháng kể từ ngày Nghị định này có hiệu lực thi hành được kéo dài thời hạn hiệu lực của giấy phép môi trường thành phần này đến hết ngày 31 tháng 12 năm 2022, trừ trường hợp cơ sở sản xuất trực tiếp sử dụng phế liệu nhập khẩu của tổ chức, cá nhân đã giải thể, phá sản hoặc trường hợp cơ sở bị xử lý vi phạm pháp luật về bảo vệ môi trường nhưng chưa chấp hành xong quyết định xử lý vi phạm của cơ quan nhà nước có thẩm quyền hoặc chưa hoàn thành việc khắc phục hậu quả vi phạm theo quy định của pháp luật. </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Bộ Tài nguyên và Môi trường có trách nhiệm ban hành văn bản thông báo danh sách tổ chức, cá nhân được kéo dài thời hạn có hiệu lực của giấy phép môi trường thành phần quy định tại </w:t>
      </w:r>
      <w:r w:rsidR="000626A1" w:rsidRPr="00F64205">
        <w:rPr>
          <w:rFonts w:ascii="Arial" w:hAnsi="Arial" w:cs="Arial"/>
          <w:sz w:val="20"/>
        </w:rPr>
        <w:t>khoản</w:t>
      </w:r>
      <w:r w:rsidRPr="00F64205">
        <w:rPr>
          <w:rFonts w:ascii="Arial" w:hAnsi="Arial" w:cs="Arial"/>
          <w:sz w:val="20"/>
        </w:rPr>
        <w:t xml:space="preserve"> này, trong đó xác định rõ thời gian kéo dài, chủng loại, khối lượng phế liệu được phép nhập khẩu dựa trên các căn cứ sau đây: c</w:t>
      </w:r>
      <w:r w:rsidRPr="00F64205">
        <w:rPr>
          <w:rFonts w:ascii="Arial" w:hAnsi="Arial" w:cs="Arial"/>
          <w:sz w:val="20"/>
          <w:lang w:val="vi-VN"/>
        </w:rPr>
        <w:t xml:space="preserve">hủng loại phế liệu nhập khẩu </w:t>
      </w:r>
      <w:r w:rsidRPr="00F64205">
        <w:rPr>
          <w:rFonts w:ascii="Arial" w:hAnsi="Arial" w:cs="Arial"/>
          <w:sz w:val="20"/>
        </w:rPr>
        <w:t>làm nguyên liệu sản xuất</w:t>
      </w:r>
      <w:r w:rsidRPr="00F64205">
        <w:rPr>
          <w:rFonts w:ascii="Arial" w:hAnsi="Arial" w:cs="Arial"/>
          <w:sz w:val="20"/>
          <w:lang w:val="vi-VN"/>
        </w:rPr>
        <w:t xml:space="preserve"> </w:t>
      </w:r>
      <w:r w:rsidRPr="00F64205">
        <w:rPr>
          <w:rFonts w:ascii="Arial" w:hAnsi="Arial" w:cs="Arial"/>
          <w:sz w:val="20"/>
        </w:rPr>
        <w:t xml:space="preserve">phải phù hợp với giấy phép môi trường thành phần và </w:t>
      </w:r>
      <w:r w:rsidRPr="00F64205">
        <w:rPr>
          <w:rFonts w:ascii="Arial" w:hAnsi="Arial" w:cs="Arial"/>
          <w:sz w:val="20"/>
          <w:lang w:val="vi-VN"/>
        </w:rPr>
        <w:t xml:space="preserve">Danh </w:t>
      </w:r>
      <w:r w:rsidR="000626A1" w:rsidRPr="00F64205">
        <w:rPr>
          <w:rFonts w:ascii="Arial" w:hAnsi="Arial" w:cs="Arial"/>
          <w:sz w:val="20"/>
          <w:lang w:val="vi-VN"/>
        </w:rPr>
        <w:t>mục</w:t>
      </w:r>
      <w:r w:rsidRPr="00F64205">
        <w:rPr>
          <w:rFonts w:ascii="Arial" w:hAnsi="Arial" w:cs="Arial"/>
          <w:sz w:val="20"/>
          <w:lang w:val="vi-VN"/>
        </w:rPr>
        <w:t xml:space="preserve"> phế liệu </w:t>
      </w:r>
      <w:r w:rsidRPr="00F64205">
        <w:rPr>
          <w:rFonts w:ascii="Arial" w:hAnsi="Arial" w:cs="Arial"/>
          <w:sz w:val="20"/>
        </w:rPr>
        <w:t xml:space="preserve">được phép nhập khẩu từ nước ngoài </w:t>
      </w:r>
      <w:r w:rsidRPr="00F64205">
        <w:rPr>
          <w:rFonts w:ascii="Arial" w:hAnsi="Arial" w:cs="Arial"/>
          <w:sz w:val="20"/>
          <w:lang w:val="vi-VN"/>
        </w:rPr>
        <w:t xml:space="preserve">làm nguyên liệu sản xuất </w:t>
      </w:r>
      <w:r w:rsidRPr="00F64205">
        <w:rPr>
          <w:rFonts w:ascii="Arial" w:hAnsi="Arial" w:cs="Arial"/>
          <w:sz w:val="20"/>
        </w:rPr>
        <w:t xml:space="preserve">do </w:t>
      </w:r>
      <w:r w:rsidRPr="00F64205">
        <w:rPr>
          <w:rFonts w:ascii="Arial" w:hAnsi="Arial" w:cs="Arial"/>
          <w:sz w:val="20"/>
          <w:lang w:val="vi-VN"/>
        </w:rPr>
        <w:t>Thủ tướng Chính phủ</w:t>
      </w:r>
      <w:r w:rsidRPr="00F64205">
        <w:rPr>
          <w:rFonts w:ascii="Arial" w:hAnsi="Arial" w:cs="Arial"/>
          <w:sz w:val="20"/>
        </w:rPr>
        <w:t xml:space="preserve"> ban hành; k</w:t>
      </w:r>
      <w:r w:rsidRPr="00F64205">
        <w:rPr>
          <w:rFonts w:ascii="Arial" w:hAnsi="Arial" w:cs="Arial"/>
          <w:sz w:val="20"/>
          <w:lang w:val="vi-VN"/>
        </w:rPr>
        <w:t xml:space="preserve">hối lượng phế liệu được phép nhập khẩu </w:t>
      </w:r>
      <w:r w:rsidRPr="00F64205">
        <w:rPr>
          <w:rFonts w:ascii="Arial" w:hAnsi="Arial" w:cs="Arial"/>
          <w:sz w:val="20"/>
        </w:rPr>
        <w:t>làm nguyên liệu sản xuất</w:t>
      </w:r>
      <w:r w:rsidRPr="00F64205">
        <w:rPr>
          <w:rFonts w:ascii="Arial" w:hAnsi="Arial" w:cs="Arial"/>
          <w:sz w:val="20"/>
          <w:lang w:val="vi-VN"/>
        </w:rPr>
        <w:t xml:space="preserve"> được </w:t>
      </w:r>
      <w:r w:rsidRPr="00F64205">
        <w:rPr>
          <w:rFonts w:ascii="Arial" w:hAnsi="Arial" w:cs="Arial"/>
          <w:sz w:val="20"/>
        </w:rPr>
        <w:t xml:space="preserve">xác định cụ thể </w:t>
      </w:r>
      <w:r w:rsidRPr="00F64205">
        <w:rPr>
          <w:rFonts w:ascii="Arial" w:hAnsi="Arial" w:cs="Arial"/>
          <w:sz w:val="20"/>
          <w:lang w:val="vi-VN"/>
        </w:rPr>
        <w:t xml:space="preserve">theo số tháng còn lại </w:t>
      </w:r>
      <w:r w:rsidRPr="00F64205">
        <w:rPr>
          <w:rFonts w:ascii="Arial" w:hAnsi="Arial" w:cs="Arial"/>
          <w:sz w:val="20"/>
        </w:rPr>
        <w:t>nhưng không quá 12 tháng c</w:t>
      </w:r>
      <w:r w:rsidRPr="00F64205">
        <w:rPr>
          <w:rFonts w:ascii="Arial" w:hAnsi="Arial" w:cs="Arial"/>
          <w:sz w:val="20"/>
          <w:lang w:val="vi-VN"/>
        </w:rPr>
        <w:t xml:space="preserve">ủa thời gian </w:t>
      </w:r>
      <w:r w:rsidRPr="00F64205">
        <w:rPr>
          <w:rFonts w:ascii="Arial" w:hAnsi="Arial" w:cs="Arial"/>
          <w:sz w:val="20"/>
        </w:rPr>
        <w:t xml:space="preserve">kéo dài giấy phép môi trường thành phần </w:t>
      </w:r>
      <w:r w:rsidRPr="00F64205">
        <w:rPr>
          <w:rFonts w:ascii="Arial" w:hAnsi="Arial" w:cs="Arial"/>
          <w:sz w:val="20"/>
          <w:lang w:val="vi-VN"/>
        </w:rPr>
        <w:t>đã được cấp</w:t>
      </w:r>
      <w:r w:rsidRPr="00F64205">
        <w:rPr>
          <w:rFonts w:ascii="Arial" w:hAnsi="Arial" w:cs="Arial"/>
          <w:sz w:val="20"/>
        </w:rPr>
        <w:t>. Văn bản thông báo nêu trên phải được gửi cho tổ chức, cá nhân để biết; đồng thời gửi tới Sở Tài nguyên và Môi trường địa phương nơi có cơ sở sử dụng trực tiếp phế liệu nhập khẩu và Tổng cục Hải quan để giám sát việc thực hiện.</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Tổ chức, cá nhân được kéo dài giấy phép môi trường thành phần theo quy định tại </w:t>
      </w:r>
      <w:r w:rsidR="000626A1" w:rsidRPr="00F64205">
        <w:rPr>
          <w:rFonts w:ascii="Arial" w:hAnsi="Arial" w:cs="Arial"/>
          <w:sz w:val="20"/>
        </w:rPr>
        <w:t>khoản</w:t>
      </w:r>
      <w:r w:rsidRPr="00F64205">
        <w:rPr>
          <w:rFonts w:ascii="Arial" w:hAnsi="Arial" w:cs="Arial"/>
          <w:sz w:val="20"/>
        </w:rPr>
        <w:t xml:space="preserve"> này có các trách nhiệm sau đây:</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 xml:space="preserve">a) Bảo đảm cơ sở sản xuất trực tiếp sử dụng phế liệu nhập khẩu làm nguyên liệu sản xuất của mình đáp ứng các yêu cầu về bảo vệ môi trường quy định tại </w:t>
      </w:r>
      <w:r w:rsidR="000626A1" w:rsidRPr="00F64205">
        <w:rPr>
          <w:rFonts w:ascii="Arial" w:hAnsi="Arial" w:cs="Arial"/>
          <w:sz w:val="20"/>
        </w:rPr>
        <w:t>Điều</w:t>
      </w:r>
      <w:r w:rsidRPr="00F64205">
        <w:rPr>
          <w:rFonts w:ascii="Arial" w:hAnsi="Arial" w:cs="Arial"/>
          <w:sz w:val="20"/>
        </w:rPr>
        <w:t xml:space="preserve"> 45 Nghị định này;</w:t>
      </w:r>
    </w:p>
    <w:p w:rsidR="00DD61A8" w:rsidRPr="00F64205" w:rsidRDefault="00DD61A8" w:rsidP="00692CAC">
      <w:pPr>
        <w:shd w:val="clear" w:color="auto" w:fill="FFFFFF"/>
        <w:spacing w:after="120"/>
        <w:rPr>
          <w:rFonts w:ascii="Arial" w:hAnsi="Arial" w:cs="Arial"/>
          <w:b/>
          <w:bCs/>
          <w:i/>
          <w:iCs/>
          <w:sz w:val="20"/>
          <w:lang w:val="vi-VN"/>
        </w:rPr>
      </w:pPr>
      <w:r w:rsidRPr="00F64205">
        <w:rPr>
          <w:rFonts w:ascii="Arial" w:hAnsi="Arial" w:cs="Arial"/>
          <w:sz w:val="20"/>
        </w:rPr>
        <w:t>b) Sau thời gian kéo dài hiệu lực của giấy phép môi trường thành phần, tổ chức, cá nhân phải có giấy phép môi trường theo quy định của Nghị định này.</w:t>
      </w:r>
    </w:p>
    <w:p w:rsidR="00DD61A8" w:rsidRPr="00F64205" w:rsidRDefault="00DD61A8" w:rsidP="00692CAC">
      <w:pPr>
        <w:spacing w:after="120"/>
        <w:rPr>
          <w:rFonts w:ascii="Arial" w:hAnsi="Arial" w:cs="Arial"/>
          <w:sz w:val="20"/>
        </w:rPr>
      </w:pPr>
      <w:r w:rsidRPr="00F64205">
        <w:rPr>
          <w:rFonts w:ascii="Arial" w:hAnsi="Arial" w:cs="Arial"/>
          <w:sz w:val="20"/>
        </w:rPr>
        <w:t>19. Tổ chức, cá nhân đã được cấp giấy phép môi trường thành phần là giấy phép xử lý chất thải nguy hại đã hết hạn hoặc còn hiệu lực dưới 12 tháng kể từ ngày Nghị định này có hiệu lực thi hành được kéo dài thời hạn hiệu lực của giấy phép môi trường thành phần đến hết ngày 31 tháng 12 năm 2022, trừ trường hợp cơ sở thực hiện dịch vụ xử lý chất thải nguy hại của tổ chức, cá nhân đã giải thể, phá sản hoặc trường hợp cơ sở bị xử lý vi phạm pháp luật về bảo vệ môi trường nhưng chưa chấp hành xong quyết định xử lý vi phạm của cơ quan nhà nước có thẩm quyền hoặc chưa khắc phục xong hậu quả vi phạm theo quy định của pháp luật.</w:t>
      </w:r>
    </w:p>
    <w:p w:rsidR="00DD61A8" w:rsidRPr="00F64205" w:rsidRDefault="00DD61A8" w:rsidP="00692CAC">
      <w:pPr>
        <w:spacing w:after="120"/>
        <w:rPr>
          <w:rFonts w:ascii="Arial" w:hAnsi="Arial" w:cs="Arial"/>
          <w:sz w:val="20"/>
        </w:rPr>
      </w:pPr>
      <w:r w:rsidRPr="00F64205">
        <w:rPr>
          <w:rFonts w:ascii="Arial" w:hAnsi="Arial" w:cs="Arial"/>
          <w:sz w:val="20"/>
        </w:rPr>
        <w:t xml:space="preserve">Bộ Tài nguyên và Môi trường có trách nhiệm ban hành văn bản thông báo danh sách tổ chức, cá nhân được kéo dài thời hạn có hiệu lực của giấy phép môi trường thành phần quy định tại </w:t>
      </w:r>
      <w:r w:rsidR="000626A1" w:rsidRPr="00F64205">
        <w:rPr>
          <w:rFonts w:ascii="Arial" w:hAnsi="Arial" w:cs="Arial"/>
          <w:sz w:val="20"/>
        </w:rPr>
        <w:t>khoản</w:t>
      </w:r>
      <w:r w:rsidRPr="00F64205">
        <w:rPr>
          <w:rFonts w:ascii="Arial" w:hAnsi="Arial" w:cs="Arial"/>
          <w:sz w:val="20"/>
        </w:rPr>
        <w:t xml:space="preserve"> này, trong đó xác định rõ thời gian kéo dài, mã, khối lượng chất thải nguy hại được phép thu gom, xử lý dựa trên các căn cứ sau đây: mã chất thải nguy hại phải phù hợp với giấy phép môi trường thành phần; k</w:t>
      </w:r>
      <w:r w:rsidRPr="00F64205">
        <w:rPr>
          <w:rFonts w:ascii="Arial" w:hAnsi="Arial" w:cs="Arial"/>
          <w:sz w:val="20"/>
          <w:lang w:val="vi-VN"/>
        </w:rPr>
        <w:t xml:space="preserve">hối lượng </w:t>
      </w:r>
      <w:r w:rsidRPr="00F64205">
        <w:rPr>
          <w:rFonts w:ascii="Arial" w:hAnsi="Arial" w:cs="Arial"/>
          <w:sz w:val="20"/>
        </w:rPr>
        <w:t>chất thải nguy hại</w:t>
      </w:r>
      <w:r w:rsidRPr="00F64205">
        <w:rPr>
          <w:rFonts w:ascii="Arial" w:hAnsi="Arial" w:cs="Arial"/>
          <w:sz w:val="20"/>
          <w:lang w:val="vi-VN"/>
        </w:rPr>
        <w:t xml:space="preserve"> được </w:t>
      </w:r>
      <w:r w:rsidRPr="00F64205">
        <w:rPr>
          <w:rFonts w:ascii="Arial" w:hAnsi="Arial" w:cs="Arial"/>
          <w:sz w:val="20"/>
        </w:rPr>
        <w:t xml:space="preserve">xác định cụ thể </w:t>
      </w:r>
      <w:r w:rsidRPr="00F64205">
        <w:rPr>
          <w:rFonts w:ascii="Arial" w:hAnsi="Arial" w:cs="Arial"/>
          <w:sz w:val="20"/>
          <w:lang w:val="vi-VN"/>
        </w:rPr>
        <w:t xml:space="preserve">theo số tháng còn lại </w:t>
      </w:r>
      <w:r w:rsidRPr="00F64205">
        <w:rPr>
          <w:rFonts w:ascii="Arial" w:hAnsi="Arial" w:cs="Arial"/>
          <w:sz w:val="20"/>
        </w:rPr>
        <w:t>nhưng không quá 12 tháng c</w:t>
      </w:r>
      <w:r w:rsidRPr="00F64205">
        <w:rPr>
          <w:rFonts w:ascii="Arial" w:hAnsi="Arial" w:cs="Arial"/>
          <w:sz w:val="20"/>
          <w:lang w:val="vi-VN"/>
        </w:rPr>
        <w:t xml:space="preserve">ủa thời gian </w:t>
      </w:r>
      <w:r w:rsidRPr="00F64205">
        <w:rPr>
          <w:rFonts w:ascii="Arial" w:hAnsi="Arial" w:cs="Arial"/>
          <w:sz w:val="20"/>
        </w:rPr>
        <w:t xml:space="preserve">kéo dài giấy phép môi trường thành phần </w:t>
      </w:r>
      <w:r w:rsidRPr="00F64205">
        <w:rPr>
          <w:rFonts w:ascii="Arial" w:hAnsi="Arial" w:cs="Arial"/>
          <w:sz w:val="20"/>
          <w:lang w:val="vi-VN"/>
        </w:rPr>
        <w:t>đã được cấp</w:t>
      </w:r>
      <w:r w:rsidRPr="00F64205">
        <w:rPr>
          <w:rFonts w:ascii="Arial" w:hAnsi="Arial" w:cs="Arial"/>
          <w:sz w:val="20"/>
        </w:rPr>
        <w:t>. Văn bản thông báo nêu trên phải được gửi cho tổ chức, cá nhân để biết; đồng thời gửi tới Sở Tài nguyên và Môi trường địa phương nơi có cơ sở xử lý chất thải nguy hại để giám sát việc thực hiện.</w:t>
      </w:r>
    </w:p>
    <w:p w:rsidR="00DD61A8" w:rsidRPr="00F64205" w:rsidRDefault="00DD61A8" w:rsidP="00692CAC">
      <w:pPr>
        <w:spacing w:after="120"/>
        <w:rPr>
          <w:rFonts w:ascii="Arial" w:hAnsi="Arial" w:cs="Arial"/>
          <w:sz w:val="20"/>
        </w:rPr>
      </w:pPr>
      <w:r w:rsidRPr="00F64205">
        <w:rPr>
          <w:rFonts w:ascii="Arial" w:hAnsi="Arial" w:cs="Arial"/>
          <w:sz w:val="20"/>
        </w:rPr>
        <w:t xml:space="preserve">Tổ chức, cá nhân được kéo dài giấy phép môi trường thành phần theo quy định tại </w:t>
      </w:r>
      <w:r w:rsidR="000626A1" w:rsidRPr="00F64205">
        <w:rPr>
          <w:rFonts w:ascii="Arial" w:hAnsi="Arial" w:cs="Arial"/>
          <w:sz w:val="20"/>
        </w:rPr>
        <w:t>khoản</w:t>
      </w:r>
      <w:r w:rsidRPr="00F64205">
        <w:rPr>
          <w:rFonts w:ascii="Arial" w:hAnsi="Arial" w:cs="Arial"/>
          <w:sz w:val="20"/>
        </w:rPr>
        <w:t xml:space="preserve"> này có các trách nhiệm sau đây:</w:t>
      </w:r>
    </w:p>
    <w:p w:rsidR="00DD61A8" w:rsidRPr="00F64205" w:rsidRDefault="00DD61A8" w:rsidP="00692CAC">
      <w:pPr>
        <w:spacing w:after="120"/>
        <w:rPr>
          <w:rFonts w:ascii="Arial" w:hAnsi="Arial" w:cs="Arial"/>
          <w:sz w:val="20"/>
        </w:rPr>
      </w:pPr>
      <w:r w:rsidRPr="00F64205">
        <w:rPr>
          <w:rFonts w:ascii="Arial" w:hAnsi="Arial" w:cs="Arial"/>
          <w:sz w:val="20"/>
        </w:rPr>
        <w:t xml:space="preserve">a) Bảo đảm cơ sở thực hiện dịch vụ xử lý chất thải nguy hại của mình đáp ứng các yêu cầu về bảo vệ môi trường quy định tại </w:t>
      </w:r>
      <w:bookmarkStart w:id="627" w:name="dc_222"/>
      <w:r w:rsidR="000626A1" w:rsidRPr="00F64205">
        <w:rPr>
          <w:rFonts w:ascii="Arial" w:hAnsi="Arial" w:cs="Arial"/>
          <w:sz w:val="20"/>
        </w:rPr>
        <w:t>khoản</w:t>
      </w:r>
      <w:r w:rsidRPr="00F64205">
        <w:rPr>
          <w:rFonts w:ascii="Arial" w:hAnsi="Arial" w:cs="Arial"/>
          <w:sz w:val="20"/>
        </w:rPr>
        <w:t xml:space="preserve"> 3 </w:t>
      </w:r>
      <w:r w:rsidR="000626A1" w:rsidRPr="00F64205">
        <w:rPr>
          <w:rFonts w:ascii="Arial" w:hAnsi="Arial" w:cs="Arial"/>
          <w:sz w:val="20"/>
        </w:rPr>
        <w:t>Điều</w:t>
      </w:r>
      <w:r w:rsidRPr="00F64205">
        <w:rPr>
          <w:rFonts w:ascii="Arial" w:hAnsi="Arial" w:cs="Arial"/>
          <w:sz w:val="20"/>
        </w:rPr>
        <w:t xml:space="preserve"> 84 Luật Bảo vệ môi trường</w:t>
      </w:r>
      <w:bookmarkEnd w:id="627"/>
      <w:r w:rsidRPr="00F64205">
        <w:rPr>
          <w:rFonts w:ascii="Arial" w:hAnsi="Arial" w:cs="Arial"/>
          <w:sz w:val="20"/>
        </w:rPr>
        <w:t>;</w:t>
      </w:r>
    </w:p>
    <w:p w:rsidR="00DD61A8" w:rsidRPr="00F64205" w:rsidRDefault="00DD61A8" w:rsidP="00692CAC">
      <w:pPr>
        <w:spacing w:after="120"/>
        <w:rPr>
          <w:rFonts w:ascii="Arial" w:hAnsi="Arial" w:cs="Arial"/>
          <w:sz w:val="20"/>
        </w:rPr>
      </w:pPr>
      <w:r w:rsidRPr="00F64205">
        <w:rPr>
          <w:rFonts w:ascii="Arial" w:hAnsi="Arial" w:cs="Arial"/>
          <w:sz w:val="20"/>
        </w:rPr>
        <w:t xml:space="preserve">b) Thực hiện các trách nhiệm quy định tại </w:t>
      </w:r>
      <w:bookmarkStart w:id="628" w:name="dc_223"/>
      <w:r w:rsidR="000626A1" w:rsidRPr="00F64205">
        <w:rPr>
          <w:rFonts w:ascii="Arial" w:hAnsi="Arial" w:cs="Arial"/>
          <w:sz w:val="20"/>
        </w:rPr>
        <w:t>Điều</w:t>
      </w:r>
      <w:r w:rsidRPr="00F64205">
        <w:rPr>
          <w:rFonts w:ascii="Arial" w:hAnsi="Arial" w:cs="Arial"/>
          <w:sz w:val="20"/>
        </w:rPr>
        <w:t xml:space="preserve"> 85 Luật Bảo vệ môi trường</w:t>
      </w:r>
      <w:bookmarkEnd w:id="628"/>
      <w:r w:rsidRPr="00F64205">
        <w:rPr>
          <w:rFonts w:ascii="Arial" w:hAnsi="Arial" w:cs="Arial"/>
          <w:sz w:val="20"/>
        </w:rPr>
        <w:t xml:space="preserve"> và quy định tại Nghị định này;</w:t>
      </w:r>
    </w:p>
    <w:p w:rsidR="00DD61A8" w:rsidRPr="00F64205" w:rsidRDefault="00DD61A8" w:rsidP="00692CAC">
      <w:pPr>
        <w:spacing w:after="120"/>
        <w:rPr>
          <w:rFonts w:ascii="Arial" w:hAnsi="Arial" w:cs="Arial"/>
          <w:sz w:val="20"/>
        </w:rPr>
      </w:pPr>
      <w:r w:rsidRPr="00F64205">
        <w:rPr>
          <w:rFonts w:ascii="Arial" w:hAnsi="Arial" w:cs="Arial"/>
          <w:sz w:val="20"/>
        </w:rPr>
        <w:t>c) Sau thời gian kéo dài giấy phép môi trường thành phần, tổ chức, cá nhân phải có giấy phép môi trường theo quy định của Nghị định này.</w:t>
      </w:r>
    </w:p>
    <w:p w:rsidR="00DD61A8" w:rsidRPr="00F64205" w:rsidRDefault="000626A1" w:rsidP="00692CAC">
      <w:pPr>
        <w:pStyle w:val="Heading3"/>
        <w:keepNext w:val="0"/>
        <w:shd w:val="clear" w:color="auto" w:fill="FFFFFF"/>
        <w:spacing w:before="0" w:after="120"/>
        <w:rPr>
          <w:sz w:val="20"/>
          <w:szCs w:val="28"/>
        </w:rPr>
      </w:pPr>
      <w:bookmarkStart w:id="629" w:name="dieu_169"/>
      <w:r w:rsidRPr="00F64205">
        <w:rPr>
          <w:sz w:val="20"/>
          <w:szCs w:val="28"/>
        </w:rPr>
        <w:t>Điều</w:t>
      </w:r>
      <w:r w:rsidR="00DD61A8" w:rsidRPr="00F64205">
        <w:rPr>
          <w:sz w:val="20"/>
          <w:szCs w:val="28"/>
        </w:rPr>
        <w:t xml:space="preserve"> 169. </w:t>
      </w:r>
      <w:r w:rsidRPr="00F64205">
        <w:rPr>
          <w:sz w:val="20"/>
          <w:szCs w:val="28"/>
        </w:rPr>
        <w:t>Điều</w:t>
      </w:r>
      <w:r w:rsidR="00DD61A8" w:rsidRPr="00F64205">
        <w:rPr>
          <w:sz w:val="20"/>
          <w:szCs w:val="28"/>
        </w:rPr>
        <w:t xml:space="preserve"> </w:t>
      </w:r>
      <w:r w:rsidRPr="00F64205">
        <w:rPr>
          <w:sz w:val="20"/>
          <w:szCs w:val="28"/>
        </w:rPr>
        <w:t>khoản</w:t>
      </w:r>
      <w:r w:rsidR="00DD61A8" w:rsidRPr="00F64205">
        <w:rPr>
          <w:sz w:val="20"/>
          <w:szCs w:val="28"/>
        </w:rPr>
        <w:t xml:space="preserve"> thi hành</w:t>
      </w:r>
      <w:bookmarkEnd w:id="629"/>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1. Nghị định này có hiệu lực kể từ ngày ký ban hành.</w:t>
      </w:r>
    </w:p>
    <w:p w:rsidR="00DD61A8" w:rsidRPr="00F64205" w:rsidRDefault="00DD61A8" w:rsidP="00692CAC">
      <w:pPr>
        <w:shd w:val="clear" w:color="auto" w:fill="FFFFFF"/>
        <w:spacing w:after="120"/>
        <w:rPr>
          <w:rFonts w:ascii="Arial" w:hAnsi="Arial" w:cs="Arial"/>
          <w:sz w:val="20"/>
        </w:rPr>
      </w:pPr>
      <w:r w:rsidRPr="00F64205">
        <w:rPr>
          <w:rFonts w:ascii="Arial" w:hAnsi="Arial" w:cs="Arial"/>
          <w:sz w:val="20"/>
        </w:rPr>
        <w:t>2. Các Bộ trưởng, Thủ trưởng cơ quan ngang Bộ, Thủ trưởng cơ quan thuộc Chính phủ, Chủ tịch Ủy ban nhân dân các tỉnh, thành phố trực thuộc Trung ương và tổ chức, cá nhân có liên quan chịu trách nhiệm thi hành Nghị định này./.</w:t>
      </w:r>
    </w:p>
    <w:p w:rsidR="00692CAC" w:rsidRPr="00F64205" w:rsidRDefault="00692CAC" w:rsidP="00692CAC">
      <w:pPr>
        <w:shd w:val="clear" w:color="auto" w:fill="FFFFFF"/>
        <w:spacing w:after="120"/>
        <w:rPr>
          <w:rFonts w:ascii="Arial" w:hAnsi="Arial" w:cs="Arial"/>
          <w:sz w:val="20"/>
        </w:rPr>
      </w:pPr>
    </w:p>
    <w:tbl>
      <w:tblPr>
        <w:tblW w:w="0" w:type="auto"/>
        <w:tblCellMar>
          <w:left w:w="0" w:type="dxa"/>
          <w:right w:w="0" w:type="dxa"/>
        </w:tblCellMar>
        <w:tblLook w:val="0000" w:firstRow="0" w:lastRow="0" w:firstColumn="0" w:lastColumn="0" w:noHBand="0" w:noVBand="0"/>
      </w:tblPr>
      <w:tblGrid>
        <w:gridCol w:w="5028"/>
        <w:gridCol w:w="3828"/>
      </w:tblGrid>
      <w:tr w:rsidR="00692CAC" w:rsidRPr="00F64205">
        <w:tc>
          <w:tcPr>
            <w:tcW w:w="5028" w:type="dxa"/>
            <w:tcMar>
              <w:top w:w="0" w:type="dxa"/>
              <w:left w:w="108" w:type="dxa"/>
              <w:bottom w:w="0" w:type="dxa"/>
              <w:right w:w="108" w:type="dxa"/>
            </w:tcMar>
          </w:tcPr>
          <w:p w:rsidR="00692CAC" w:rsidRPr="00F64205" w:rsidRDefault="00692CAC" w:rsidP="00692CAC">
            <w:pPr>
              <w:spacing w:before="120"/>
              <w:rPr>
                <w:rFonts w:ascii="Courier New" w:hAnsi="Courier New" w:cs="Courier New"/>
                <w:color w:val="000000"/>
                <w:sz w:val="24"/>
                <w:szCs w:val="24"/>
              </w:rPr>
            </w:pPr>
            <w:r w:rsidRPr="00F64205">
              <w:rPr>
                <w:rFonts w:ascii="Arial" w:hAnsi="Arial" w:cs="Arial"/>
                <w:color w:val="000000"/>
                <w:sz w:val="20"/>
                <w:szCs w:val="20"/>
                <w:lang w:val="vi-VN"/>
              </w:rPr>
              <w:br/>
            </w:r>
            <w:r w:rsidRPr="00F64205">
              <w:rPr>
                <w:rFonts w:ascii="Arial" w:hAnsi="Arial" w:cs="Arial"/>
                <w:b/>
                <w:bCs/>
                <w:i/>
                <w:iCs/>
                <w:color w:val="000000"/>
                <w:sz w:val="20"/>
                <w:szCs w:val="20"/>
                <w:lang w:val="vi-VN"/>
              </w:rPr>
              <w:t>Nơi nhận:</w:t>
            </w:r>
            <w:r w:rsidRPr="00F64205">
              <w:rPr>
                <w:rFonts w:ascii="Arial" w:hAnsi="Arial" w:cs="Arial"/>
                <w:b/>
                <w:bCs/>
                <w:i/>
                <w:iCs/>
                <w:color w:val="000000"/>
                <w:sz w:val="20"/>
                <w:szCs w:val="20"/>
                <w:lang w:val="vi-VN"/>
              </w:rPr>
              <w:br/>
            </w:r>
            <w:r w:rsidRPr="00F64205">
              <w:rPr>
                <w:rFonts w:ascii="Arial" w:hAnsi="Arial" w:cs="Arial"/>
                <w:color w:val="000000"/>
                <w:sz w:val="16"/>
                <w:lang w:val="vi-VN"/>
              </w:rPr>
              <w:t>- Ban Bí thư Trung ương Đảng;</w:t>
            </w:r>
            <w:r w:rsidRPr="00F64205">
              <w:rPr>
                <w:rFonts w:ascii="Arial" w:hAnsi="Arial" w:cs="Arial"/>
                <w:color w:val="000000"/>
                <w:sz w:val="16"/>
                <w:szCs w:val="16"/>
                <w:lang w:val="vi-VN"/>
              </w:rPr>
              <w:br/>
            </w:r>
            <w:r w:rsidRPr="00F64205">
              <w:rPr>
                <w:rFonts w:ascii="Arial" w:hAnsi="Arial" w:cs="Arial"/>
                <w:color w:val="000000"/>
                <w:sz w:val="16"/>
                <w:lang w:val="vi-VN"/>
              </w:rPr>
              <w:t>- Thủ tướng, các Phó Thủ tướng Chính phủ;</w:t>
            </w:r>
            <w:r w:rsidRPr="00F64205">
              <w:rPr>
                <w:rFonts w:ascii="Arial" w:hAnsi="Arial" w:cs="Arial"/>
                <w:color w:val="000000"/>
                <w:sz w:val="16"/>
                <w:szCs w:val="16"/>
                <w:lang w:val="vi-VN"/>
              </w:rPr>
              <w:br/>
            </w:r>
            <w:r w:rsidRPr="00F64205">
              <w:rPr>
                <w:rFonts w:ascii="Arial" w:hAnsi="Arial" w:cs="Arial"/>
                <w:color w:val="000000"/>
                <w:sz w:val="16"/>
                <w:lang w:val="vi-VN"/>
              </w:rPr>
              <w:t>- Các bộ, cơ quan ngang bộ, cơ quan thuộc Chính phủ;</w:t>
            </w:r>
            <w:r w:rsidRPr="00F64205">
              <w:rPr>
                <w:rFonts w:ascii="Arial" w:hAnsi="Arial" w:cs="Arial"/>
                <w:color w:val="000000"/>
                <w:sz w:val="16"/>
                <w:szCs w:val="16"/>
                <w:lang w:val="vi-VN"/>
              </w:rPr>
              <w:br/>
            </w:r>
            <w:r w:rsidRPr="00F64205">
              <w:rPr>
                <w:rFonts w:ascii="Arial" w:hAnsi="Arial" w:cs="Arial"/>
                <w:color w:val="000000"/>
                <w:sz w:val="16"/>
                <w:lang w:val="vi-VN"/>
              </w:rPr>
              <w:t>- HĐND, UBND các tỉnh, thành phố trực thuộc trung ương;</w:t>
            </w:r>
            <w:r w:rsidRPr="00F64205">
              <w:rPr>
                <w:rFonts w:ascii="Arial" w:hAnsi="Arial" w:cs="Arial"/>
                <w:color w:val="000000"/>
                <w:sz w:val="16"/>
                <w:szCs w:val="16"/>
                <w:lang w:val="vi-VN"/>
              </w:rPr>
              <w:br/>
            </w:r>
            <w:r w:rsidRPr="00F64205">
              <w:rPr>
                <w:rFonts w:ascii="Arial" w:hAnsi="Arial" w:cs="Arial"/>
                <w:color w:val="000000"/>
                <w:sz w:val="16"/>
              </w:rPr>
              <w:t xml:space="preserve">- </w:t>
            </w:r>
            <w:r w:rsidRPr="00F64205">
              <w:rPr>
                <w:rFonts w:ascii="Arial" w:hAnsi="Arial" w:cs="Arial"/>
                <w:color w:val="000000"/>
                <w:sz w:val="16"/>
                <w:lang w:val="vi-VN"/>
              </w:rPr>
              <w:t>Văn phòng Trung ương và các Ban của Đảng;</w:t>
            </w:r>
            <w:r w:rsidRPr="00F64205">
              <w:rPr>
                <w:rFonts w:ascii="Arial" w:hAnsi="Arial" w:cs="Arial"/>
                <w:color w:val="000000"/>
                <w:sz w:val="16"/>
                <w:szCs w:val="16"/>
                <w:lang w:val="vi-VN"/>
              </w:rPr>
              <w:br/>
            </w:r>
            <w:r w:rsidRPr="00F64205">
              <w:rPr>
                <w:rFonts w:ascii="Arial" w:hAnsi="Arial" w:cs="Arial"/>
                <w:color w:val="000000"/>
                <w:sz w:val="16"/>
                <w:lang w:val="vi-VN"/>
              </w:rPr>
              <w:t>- Văn phòng Tổng Bí thư;</w:t>
            </w:r>
            <w:r w:rsidRPr="00F64205">
              <w:rPr>
                <w:rFonts w:ascii="Arial" w:hAnsi="Arial" w:cs="Arial"/>
                <w:color w:val="000000"/>
                <w:sz w:val="16"/>
                <w:szCs w:val="16"/>
                <w:lang w:val="vi-VN"/>
              </w:rPr>
              <w:br/>
            </w:r>
            <w:r w:rsidRPr="00F64205">
              <w:rPr>
                <w:rFonts w:ascii="Arial" w:hAnsi="Arial" w:cs="Arial"/>
                <w:color w:val="000000"/>
                <w:sz w:val="16"/>
                <w:lang w:val="vi-VN"/>
              </w:rPr>
              <w:t>- Văn phòng Chủ tịch nước;</w:t>
            </w:r>
            <w:r w:rsidRPr="00F64205">
              <w:rPr>
                <w:rFonts w:ascii="Arial" w:hAnsi="Arial" w:cs="Arial"/>
                <w:color w:val="000000"/>
                <w:sz w:val="16"/>
                <w:szCs w:val="16"/>
                <w:lang w:val="vi-VN"/>
              </w:rPr>
              <w:br/>
            </w:r>
            <w:r w:rsidRPr="00F64205">
              <w:rPr>
                <w:rFonts w:ascii="Arial" w:hAnsi="Arial" w:cs="Arial"/>
                <w:color w:val="000000"/>
                <w:sz w:val="16"/>
                <w:lang w:val="vi-VN"/>
              </w:rPr>
              <w:t>- Hội đồng Dân tộc và các Ủy ban của Quốc hội;</w:t>
            </w:r>
            <w:r w:rsidRPr="00F64205">
              <w:rPr>
                <w:rFonts w:ascii="Arial" w:hAnsi="Arial" w:cs="Arial"/>
                <w:color w:val="000000"/>
                <w:sz w:val="16"/>
                <w:szCs w:val="16"/>
                <w:lang w:val="vi-VN"/>
              </w:rPr>
              <w:br/>
            </w:r>
            <w:r w:rsidRPr="00F64205">
              <w:rPr>
                <w:rFonts w:ascii="Arial" w:hAnsi="Arial" w:cs="Arial"/>
                <w:color w:val="000000"/>
                <w:sz w:val="16"/>
                <w:lang w:val="vi-VN"/>
              </w:rPr>
              <w:lastRenderedPageBreak/>
              <w:t>- Văn phòng Quốc hội;</w:t>
            </w:r>
            <w:r w:rsidRPr="00F64205">
              <w:rPr>
                <w:rFonts w:ascii="Arial" w:hAnsi="Arial" w:cs="Arial"/>
                <w:color w:val="000000"/>
                <w:sz w:val="16"/>
                <w:szCs w:val="16"/>
                <w:lang w:val="vi-VN"/>
              </w:rPr>
              <w:br/>
            </w:r>
            <w:r w:rsidRPr="00F64205">
              <w:rPr>
                <w:rFonts w:ascii="Arial" w:hAnsi="Arial" w:cs="Arial"/>
                <w:color w:val="000000"/>
                <w:sz w:val="16"/>
                <w:lang w:val="vi-VN"/>
              </w:rPr>
              <w:t>- Tòa án nhân dân tối cao;</w:t>
            </w:r>
            <w:r w:rsidRPr="00F64205">
              <w:rPr>
                <w:rFonts w:ascii="Arial" w:hAnsi="Arial" w:cs="Arial"/>
                <w:color w:val="000000"/>
                <w:sz w:val="16"/>
                <w:szCs w:val="16"/>
                <w:lang w:val="vi-VN"/>
              </w:rPr>
              <w:br/>
            </w:r>
            <w:r w:rsidRPr="00F64205">
              <w:rPr>
                <w:rFonts w:ascii="Arial" w:hAnsi="Arial" w:cs="Arial"/>
                <w:color w:val="000000"/>
                <w:sz w:val="16"/>
                <w:lang w:val="vi-VN"/>
              </w:rPr>
              <w:t> Viện kiểm sát nhân dân tối cao;</w:t>
            </w:r>
            <w:r w:rsidRPr="00F64205">
              <w:rPr>
                <w:rFonts w:ascii="Arial" w:hAnsi="Arial" w:cs="Arial"/>
                <w:color w:val="000000"/>
                <w:sz w:val="16"/>
                <w:szCs w:val="16"/>
                <w:lang w:val="vi-VN"/>
              </w:rPr>
              <w:br/>
            </w:r>
            <w:r w:rsidRPr="00F64205">
              <w:rPr>
                <w:rFonts w:ascii="Arial" w:hAnsi="Arial" w:cs="Arial"/>
                <w:color w:val="000000"/>
                <w:sz w:val="16"/>
                <w:lang w:val="vi-VN"/>
              </w:rPr>
              <w:t>- Kiểm toán nhà nước;</w:t>
            </w:r>
            <w:r w:rsidRPr="00F64205">
              <w:rPr>
                <w:rFonts w:ascii="Arial" w:hAnsi="Arial" w:cs="Arial"/>
                <w:color w:val="000000"/>
                <w:sz w:val="16"/>
                <w:szCs w:val="16"/>
                <w:lang w:val="vi-VN"/>
              </w:rPr>
              <w:br/>
            </w:r>
            <w:r w:rsidRPr="00F64205">
              <w:rPr>
                <w:rFonts w:ascii="Arial" w:hAnsi="Arial" w:cs="Arial"/>
                <w:color w:val="000000"/>
                <w:sz w:val="16"/>
                <w:lang w:val="vi-VN"/>
              </w:rPr>
              <w:t>- Ủy ban Giám sát tài chính Quốc gia;</w:t>
            </w:r>
            <w:r w:rsidRPr="00F64205">
              <w:rPr>
                <w:rFonts w:ascii="Arial" w:hAnsi="Arial" w:cs="Arial"/>
                <w:color w:val="000000"/>
                <w:sz w:val="16"/>
                <w:szCs w:val="16"/>
                <w:lang w:val="vi-VN"/>
              </w:rPr>
              <w:br/>
            </w:r>
            <w:r w:rsidRPr="00F64205">
              <w:rPr>
                <w:rFonts w:ascii="Arial" w:hAnsi="Arial" w:cs="Arial"/>
                <w:color w:val="000000"/>
                <w:sz w:val="16"/>
                <w:lang w:val="vi-VN"/>
              </w:rPr>
              <w:t>- Ngân hàng Chính sách xã hội;</w:t>
            </w:r>
            <w:r w:rsidRPr="00F64205">
              <w:rPr>
                <w:rFonts w:ascii="Arial" w:hAnsi="Arial" w:cs="Arial"/>
                <w:color w:val="000000"/>
                <w:sz w:val="16"/>
                <w:szCs w:val="16"/>
                <w:lang w:val="vi-VN"/>
              </w:rPr>
              <w:br/>
            </w:r>
            <w:r w:rsidRPr="00F64205">
              <w:rPr>
                <w:rFonts w:ascii="Arial" w:hAnsi="Arial" w:cs="Arial"/>
                <w:color w:val="000000"/>
                <w:sz w:val="16"/>
                <w:lang w:val="vi-VN"/>
              </w:rPr>
              <w:t>- Ngân hàng Phát triển Việt Nam;</w:t>
            </w:r>
            <w:r w:rsidRPr="00F64205">
              <w:rPr>
                <w:rFonts w:ascii="Arial" w:hAnsi="Arial" w:cs="Arial"/>
                <w:color w:val="000000"/>
                <w:sz w:val="16"/>
                <w:szCs w:val="16"/>
                <w:lang w:val="vi-VN"/>
              </w:rPr>
              <w:br/>
            </w:r>
            <w:r w:rsidRPr="00F64205">
              <w:rPr>
                <w:rFonts w:ascii="Arial" w:hAnsi="Arial" w:cs="Arial"/>
                <w:color w:val="000000"/>
                <w:sz w:val="16"/>
                <w:lang w:val="vi-VN"/>
              </w:rPr>
              <w:t>- Ủy ban trung ương Mặt trận Tổ quốc Việt Nam;</w:t>
            </w:r>
            <w:r w:rsidRPr="00F64205">
              <w:rPr>
                <w:rFonts w:ascii="Arial" w:hAnsi="Arial" w:cs="Arial"/>
                <w:color w:val="000000"/>
                <w:sz w:val="16"/>
                <w:szCs w:val="16"/>
                <w:lang w:val="vi-VN"/>
              </w:rPr>
              <w:br/>
            </w:r>
            <w:r w:rsidRPr="00F64205">
              <w:rPr>
                <w:rFonts w:ascii="Arial" w:hAnsi="Arial" w:cs="Arial"/>
                <w:color w:val="000000"/>
                <w:sz w:val="16"/>
                <w:lang w:val="vi-VN"/>
              </w:rPr>
              <w:t>- Cơ quan trung ương của các đoàn thể;</w:t>
            </w:r>
            <w:r w:rsidRPr="00F64205">
              <w:rPr>
                <w:rFonts w:ascii="Arial" w:hAnsi="Arial" w:cs="Arial"/>
                <w:color w:val="000000"/>
                <w:sz w:val="16"/>
                <w:szCs w:val="16"/>
                <w:lang w:val="vi-VN"/>
              </w:rPr>
              <w:br/>
            </w:r>
            <w:r w:rsidRPr="00F64205">
              <w:rPr>
                <w:rFonts w:ascii="Arial" w:hAnsi="Arial" w:cs="Arial"/>
                <w:color w:val="000000"/>
                <w:sz w:val="16"/>
                <w:lang w:val="vi-VN"/>
              </w:rPr>
              <w:t xml:space="preserve">- VPCP: BTCN, các PCN, Trợ lý TTg, TGĐ Cổng TTĐT, các Vụ, Cục, đơn vị trực thuộc, Công báo; </w:t>
            </w:r>
            <w:r w:rsidRPr="00F64205">
              <w:rPr>
                <w:rFonts w:ascii="Arial" w:hAnsi="Arial" w:cs="Arial"/>
                <w:color w:val="000000"/>
                <w:sz w:val="16"/>
                <w:lang w:val="vi-VN"/>
              </w:rPr>
              <w:br/>
              <w:t>- Lưu: VT, NN (2).</w:t>
            </w:r>
          </w:p>
        </w:tc>
        <w:tc>
          <w:tcPr>
            <w:tcW w:w="3828" w:type="dxa"/>
            <w:tcMar>
              <w:top w:w="0" w:type="dxa"/>
              <w:left w:w="108" w:type="dxa"/>
              <w:bottom w:w="0" w:type="dxa"/>
              <w:right w:w="108" w:type="dxa"/>
            </w:tcMar>
          </w:tcPr>
          <w:p w:rsidR="007B60E1" w:rsidRPr="00F64205" w:rsidRDefault="00692CAC" w:rsidP="00692CAC">
            <w:pPr>
              <w:spacing w:before="120"/>
              <w:jc w:val="center"/>
              <w:rPr>
                <w:sz w:val="20"/>
                <w:szCs w:val="20"/>
                <w:lang w:val="en-US" w:eastAsia="zh-CN"/>
              </w:rPr>
            </w:pPr>
            <w:r w:rsidRPr="00F64205">
              <w:rPr>
                <w:rFonts w:ascii="Arial" w:hAnsi="Arial" w:cs="Arial"/>
                <w:b/>
                <w:bCs/>
                <w:sz w:val="20"/>
                <w:lang w:val="en-US" w:eastAsia="zh-CN"/>
              </w:rPr>
              <w:lastRenderedPageBreak/>
              <w:t>TM. CHÍNH PHỦ</w:t>
            </w:r>
            <w:r w:rsidRPr="00F64205">
              <w:rPr>
                <w:rFonts w:ascii="Arial" w:hAnsi="Arial" w:cs="Arial"/>
                <w:b/>
                <w:bCs/>
                <w:sz w:val="20"/>
                <w:lang w:val="en-US" w:eastAsia="zh-CN"/>
              </w:rPr>
              <w:br/>
              <w:t>KT. THỦ TƯỚNG</w:t>
            </w:r>
            <w:r w:rsidRPr="00F64205">
              <w:rPr>
                <w:rFonts w:ascii="Arial" w:hAnsi="Arial" w:cs="Arial"/>
                <w:b/>
                <w:bCs/>
                <w:sz w:val="20"/>
                <w:lang w:val="en-US" w:eastAsia="zh-CN"/>
              </w:rPr>
              <w:br/>
              <w:t>PHÓ THỦ TƯỚNG</w:t>
            </w:r>
            <w:r w:rsidRPr="00F64205">
              <w:rPr>
                <w:rFonts w:ascii="Arial" w:hAnsi="Arial" w:cs="Arial"/>
                <w:b/>
                <w:bCs/>
                <w:sz w:val="20"/>
                <w:lang w:val="en-US" w:eastAsia="zh-CN"/>
              </w:rPr>
              <w:br/>
            </w:r>
            <w:r w:rsidRPr="00F64205">
              <w:rPr>
                <w:rFonts w:ascii="Arial" w:hAnsi="Arial" w:cs="Arial"/>
                <w:b/>
                <w:bCs/>
                <w:sz w:val="20"/>
                <w:lang w:val="en-US" w:eastAsia="zh-CN"/>
              </w:rPr>
              <w:br/>
            </w:r>
            <w:r w:rsidRPr="00F64205">
              <w:rPr>
                <w:rFonts w:ascii="Arial" w:hAnsi="Arial" w:cs="Arial"/>
                <w:b/>
                <w:bCs/>
                <w:sz w:val="20"/>
                <w:lang w:val="en-US" w:eastAsia="zh-CN"/>
              </w:rPr>
              <w:br/>
            </w:r>
            <w:r w:rsidRPr="00F64205">
              <w:rPr>
                <w:rFonts w:ascii="Arial" w:hAnsi="Arial" w:cs="Arial"/>
                <w:b/>
                <w:bCs/>
                <w:sz w:val="20"/>
                <w:lang w:val="en-US" w:eastAsia="zh-CN"/>
              </w:rPr>
              <w:br/>
            </w:r>
            <w:r w:rsidRPr="00F64205">
              <w:rPr>
                <w:rFonts w:ascii="Arial" w:hAnsi="Arial" w:cs="Arial"/>
                <w:b/>
                <w:bCs/>
                <w:sz w:val="20"/>
                <w:lang w:val="en-US" w:eastAsia="zh-CN"/>
              </w:rPr>
              <w:br/>
              <w:t>Lê Văn Thành</w:t>
            </w:r>
          </w:p>
        </w:tc>
      </w:tr>
    </w:tbl>
    <w:p w:rsidR="00692CAC" w:rsidRPr="00F64205" w:rsidRDefault="00692CAC" w:rsidP="00692CAC">
      <w:pPr>
        <w:shd w:val="clear" w:color="auto" w:fill="FFFFFF"/>
        <w:spacing w:after="120"/>
        <w:rPr>
          <w:rFonts w:ascii="Arial" w:hAnsi="Arial" w:cs="Arial"/>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692CAC" w:rsidRPr="00F64205">
        <w:trPr>
          <w:jc w:val="center"/>
        </w:trPr>
        <w:tc>
          <w:tcPr>
            <w:tcW w:w="5868" w:type="dxa"/>
            <w:shd w:val="clear" w:color="auto" w:fill="auto"/>
          </w:tcPr>
          <w:p w:rsidR="00692CAC" w:rsidRPr="00F64205" w:rsidRDefault="00692CAC" w:rsidP="003A13FC">
            <w:pPr>
              <w:spacing w:after="120"/>
              <w:jc w:val="center"/>
              <w:rPr>
                <w:rFonts w:ascii="Arial" w:hAnsi="Arial" w:cs="Arial"/>
                <w:b/>
                <w:color w:val="FF0000"/>
                <w:sz w:val="20"/>
                <w:szCs w:val="20"/>
                <w:lang w:val="nb-NO"/>
              </w:rPr>
            </w:pPr>
          </w:p>
          <w:p w:rsidR="00692CAC" w:rsidRPr="00F64205" w:rsidRDefault="00692CAC" w:rsidP="003A13FC">
            <w:pPr>
              <w:spacing w:after="120"/>
              <w:jc w:val="center"/>
              <w:rPr>
                <w:rFonts w:ascii="Arial" w:hAnsi="Arial" w:cs="Arial"/>
                <w:b/>
                <w:color w:val="FF0000"/>
                <w:sz w:val="20"/>
                <w:szCs w:val="20"/>
                <w:lang w:val="nb-NO"/>
              </w:rPr>
            </w:pPr>
            <w:bookmarkStart w:id="630" w:name="chuong_pl"/>
            <w:r w:rsidRPr="00F64205">
              <w:rPr>
                <w:rFonts w:ascii="Arial" w:hAnsi="Arial" w:cs="Arial"/>
                <w:b/>
                <w:color w:val="FF0000"/>
                <w:sz w:val="20"/>
                <w:szCs w:val="20"/>
                <w:lang w:val="nb-NO"/>
              </w:rPr>
              <w:t>FILE ĐƯỢC ĐÍNH KÈM THEO VĂN BẢN</w:t>
            </w:r>
            <w:bookmarkEnd w:id="630"/>
          </w:p>
          <w:p w:rsidR="00692CAC" w:rsidRPr="00F64205" w:rsidRDefault="00BA52AD" w:rsidP="003A13FC">
            <w:pPr>
              <w:spacing w:after="120"/>
              <w:jc w:val="center"/>
              <w:rPr>
                <w:rFonts w:ascii="Arial" w:hAnsi="Arial" w:cs="Arial"/>
                <w:b/>
                <w:color w:val="FF0000"/>
                <w:sz w:val="20"/>
                <w:szCs w:val="20"/>
                <w:lang w:val="nb-NO"/>
              </w:rPr>
            </w:pPr>
            <w:r w:rsidRPr="00F64205">
              <w:rPr>
                <w:rFonts w:ascii="Arial" w:hAnsi="Arial" w:cs="Arial"/>
                <w:b/>
                <w:color w:val="FF0000"/>
                <w:sz w:val="20"/>
                <w:szCs w:val="20"/>
                <w:lang w:val="nb-NO"/>
              </w:rPr>
              <w:object w:dxaOrig="1545" w:dyaOrig="991">
                <v:shape id="_x0000_i1025" type="#_x0000_t75" style="width:77.25pt;height:49.5pt" o:ole="">
                  <v:imagedata r:id="rId7" o:title=""/>
                </v:shape>
                <o:OLEObject Type="Embed" ProgID="Word.Document.8" ShapeID="_x0000_i1025" DrawAspect="Icon" ObjectID="_1815585025" r:id="rId8">
                  <o:FieldCodes>\s</o:FieldCodes>
                </o:OLEObject>
              </w:object>
            </w:r>
          </w:p>
        </w:tc>
      </w:tr>
    </w:tbl>
    <w:p w:rsidR="00692CAC" w:rsidRPr="00F64205" w:rsidRDefault="00692CAC" w:rsidP="00692CAC">
      <w:pPr>
        <w:shd w:val="clear" w:color="auto" w:fill="FFFFFF"/>
        <w:spacing w:after="120"/>
        <w:rPr>
          <w:rFonts w:ascii="Arial" w:hAnsi="Arial" w:cs="Arial"/>
          <w:sz w:val="20"/>
        </w:rPr>
      </w:pPr>
    </w:p>
    <w:p w:rsidR="00692CAC" w:rsidRPr="00F64205" w:rsidRDefault="00692CAC" w:rsidP="00692CAC">
      <w:pPr>
        <w:shd w:val="clear" w:color="auto" w:fill="FFFFFF"/>
        <w:spacing w:after="120"/>
        <w:rPr>
          <w:rFonts w:ascii="Arial" w:hAnsi="Arial" w:cs="Arial"/>
          <w:sz w:val="20"/>
        </w:rPr>
      </w:pPr>
    </w:p>
    <w:sectPr w:rsidR="00692CAC" w:rsidRPr="00F64205" w:rsidSect="00A70F78">
      <w:headerReference w:type="even" r:id="rId9"/>
      <w:pgSz w:w="11906" w:h="16838" w:code="9"/>
      <w:pgMar w:top="567" w:right="1134" w:bottom="567" w:left="1701" w:header="720" w:footer="720" w:gutter="0"/>
      <w:pgNumType w:start="1" w:chapStyle="5"/>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0DD4" w:rsidRDefault="002C0DD4">
      <w:r>
        <w:separator/>
      </w:r>
    </w:p>
  </w:endnote>
  <w:endnote w:type="continuationSeparator" w:id="0">
    <w:p w:rsidR="002C0DD4" w:rsidRDefault="002C0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charset w:val="00"/>
    <w:family w:val="auto"/>
    <w:pitch w:val="default"/>
  </w:font>
  <w:font w:name="Batang">
    <w:altName w:val="바탕"/>
    <w:panose1 w:val="02030600000101010101"/>
    <w:charset w:val="81"/>
    <w:family w:val="auto"/>
    <w:notTrueType/>
    <w:pitch w:val="fixed"/>
    <w:sig w:usb0="00000001" w:usb1="09060000" w:usb2="00000010" w:usb3="00000000" w:csb0="00080000" w:csb1="00000000"/>
  </w:font>
  <w:font w:name="Times New Roman Bold">
    <w:panose1 w:val="020208030705050203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dTime">
    <w:charset w:val="00"/>
    <w:family w:val="auto"/>
    <w:pitch w:val="default"/>
  </w:font>
  <w:font w:name=".VnArial Narrow">
    <w:panose1 w:val="020B7200000000000000"/>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nArialH">
    <w:charset w:val="00"/>
    <w:family w:val="auto"/>
    <w:pitch w:val="default"/>
  </w:font>
  <w:font w:name=".VnHelvetInsH">
    <w:charset w:val="00"/>
    <w:family w:val="auto"/>
    <w:pitch w:val="default"/>
  </w:font>
  <w:font w:name="Cordia New">
    <w:panose1 w:val="020B0304020202020204"/>
    <w:charset w:val="DE"/>
    <w:family w:val="roman"/>
    <w:notTrueType/>
    <w:pitch w:val="variable"/>
    <w:sig w:usb0="01000001" w:usb1="00000000" w:usb2="00000000" w:usb3="00000000" w:csb0="00010000" w:csb1="00000000"/>
  </w:font>
  <w:font w:name="Angsana New">
    <w:panose1 w:val="02020603050405020304"/>
    <w:charset w:val="DE"/>
    <w:family w:val="roman"/>
    <w:notTrueType/>
    <w:pitch w:val="variable"/>
    <w:sig w:usb0="01000001" w:usb1="00000000" w:usb2="00000000" w:usb3="00000000" w:csb0="00010000" w:csb1="00000000"/>
  </w:font>
  <w:font w:name="Arial,">
    <w:charset w:val="00"/>
    <w:family w:val="auto"/>
    <w:pitch w:val="default"/>
  </w:font>
  <w:font w:name="PdTimeH">
    <w:charset w:val="00"/>
    <w:family w:val="auto"/>
    <w:pitch w:val="default"/>
  </w:font>
  <w:font w:name=".VnAvantH">
    <w:charset w:val="00"/>
    <w:family w:val="auto"/>
    <w:pitch w:val="default"/>
  </w:font>
  <w:font w:name=".VnCentury Schoolbook">
    <w:charset w:val="00"/>
    <w:family w:val="auto"/>
    <w:pitch w:val="default"/>
  </w:font>
  <w:font w:name=".VnArial">
    <w:panose1 w:val="020B7200000000000000"/>
    <w:charset w:val="00"/>
    <w:family w:val="swiss"/>
    <w:pitch w:val="variable"/>
    <w:sig w:usb0="00000007" w:usb1="00000000" w:usb2="00000000" w:usb3="00000000" w:csb0="00000013" w:csb1="00000000"/>
  </w:font>
  <w:font w:name=".VnVogue">
    <w:charset w:val="00"/>
    <w:family w:val="auto"/>
    <w:pitch w:val="default"/>
  </w:font>
  <w:font w:name=".VnCentury SchoolbookH">
    <w:charset w:val="00"/>
    <w:family w:val="auto"/>
    <w:pitch w:val="default"/>
  </w:font>
  <w:font w:name=".VnAvant">
    <w:charset w:val="00"/>
    <w:family w:val="auto"/>
    <w:pitch w:val="default"/>
  </w:font>
  <w:font w:name=".VnBlackH">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VnHelveticaU">
    <w:charset w:val="00"/>
    <w:family w:val="auto"/>
    <w:pitch w:val="default"/>
  </w:font>
  <w:font w:name="VnHelvetica">
    <w:charset w:val="00"/>
    <w:family w:val="auto"/>
    <w:pitch w:val="default"/>
  </w:font>
  <w:font w:name="Caslon 540 LT Std">
    <w:charset w:val="00"/>
    <w:family w:val="auto"/>
    <w:pitch w:val="default"/>
  </w:font>
  <w:font w:name="Myriad Pro Light">
    <w:charset w:val="00"/>
    <w:family w:val="auto"/>
    <w:pitch w:val="default"/>
  </w:font>
  <w:font w:name="VNI-Times">
    <w:panose1 w:val="00000000000000000000"/>
    <w:charset w:val="00"/>
    <w:family w:val="auto"/>
    <w:pitch w:val="variable"/>
    <w:sig w:usb0="00000007" w:usb1="00000000" w:usb2="00000000" w:usb3="00000000" w:csb0="00000013" w:csb1="00000000"/>
  </w:font>
  <w:font w:name=".VnCourier">
    <w:charset w:val="00"/>
    <w:family w:val="auto"/>
    <w:pitch w:val="default"/>
  </w:font>
  <w:font w:name=".VnGothic">
    <w:charset w:val="00"/>
    <w:family w:val="auto"/>
    <w:pitch w:val="default"/>
  </w:font>
  <w:font w:name="VNI Times">
    <w:panose1 w:val="00000000000000000000"/>
    <w:charset w:val="00"/>
    <w:family w:val="auto"/>
    <w:pitch w:val="variable"/>
    <w:sig w:usb0="00000003" w:usb1="00000000" w:usb2="00000000" w:usb3="00000000" w:csb0="00000001" w:csb1="00000000"/>
  </w:font>
  <w:font w:name=".Vn3DH">
    <w:charset w:val="00"/>
    <w:family w:val="auto"/>
    <w:pitch w:val="default"/>
  </w:font>
  <w:font w:name="Muc mon">
    <w:charset w:val="00"/>
    <w:family w:val="auto"/>
    <w:pitch w:val="default"/>
  </w:font>
  <w:font w:name=".VnCourier NewH">
    <w:charset w:val="00"/>
    <w:family w:val="auto"/>
    <w:pitch w:val="default"/>
  </w:font>
  <w:font w:name=".VnVogueH">
    <w:charset w:val="00"/>
    <w:family w:val="auto"/>
    <w:pitch w:val="default"/>
  </w:font>
  <w:font w:name="VNSVNI2">
    <w:charset w:val="00"/>
    <w:family w:val="auto"/>
    <w:pitch w:val="default"/>
  </w:font>
  <w:font w:name="AGaramond">
    <w:charset w:val="00"/>
    <w:family w:val="auto"/>
    <w:pitch w:val="default"/>
  </w:font>
  <w:font w:name=".VnClarendonH">
    <w:charset w:val="00"/>
    <w:family w:val="auto"/>
    <w:pitch w:val="default"/>
  </w:font>
  <w:font w:name="VNAvantH">
    <w:charset w:val="00"/>
    <w:family w:val="auto"/>
    <w:pitch w:val="default"/>
  </w:font>
  <w:font w:name=".VnHelvetIns">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Vn Arial HBold">
    <w:charset w:val="00"/>
    <w:family w:val="auto"/>
    <w:pitch w:val="default"/>
  </w:font>
  <w:font w:name="Arial Narrow">
    <w:panose1 w:val="020B0606020202030204"/>
    <w:charset w:val="00"/>
    <w:family w:val="swiss"/>
    <w:pitch w:val="variable"/>
    <w:sig w:usb0="00000287" w:usb1="00000800" w:usb2="00000000" w:usb3="00000000" w:csb0="0000009F" w:csb1="00000000"/>
  </w:font>
  <w:font w:name="EUAlbertina-Bold-Identity-H">
    <w:charset w:val="00"/>
    <w:family w:val="auto"/>
    <w:pitch w:val="default"/>
  </w:font>
  <w:font w:name="Consolas">
    <w:panose1 w:val="020B0609020204030204"/>
    <w:charset w:val="00"/>
    <w:family w:val="modern"/>
    <w:pitch w:val="fixed"/>
    <w:sig w:usb0="E00006FF" w:usb1="0000FCFF" w:usb2="00000001" w:usb3="00000000" w:csb0="0000019F" w:csb1="00000000"/>
  </w:font>
  <w:font w:name="FreeSans">
    <w:charset w:val="00"/>
    <w:family w:val="auto"/>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0DD4" w:rsidRDefault="002C0DD4">
      <w:r>
        <w:separator/>
      </w:r>
    </w:p>
  </w:footnote>
  <w:footnote w:type="continuationSeparator" w:id="0">
    <w:p w:rsidR="002C0DD4" w:rsidRDefault="002C0D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6A1" w:rsidRPr="00367512" w:rsidRDefault="000626A1" w:rsidP="00822C05">
    <w:pPr>
      <w:tabs>
        <w:tab w:val="left" w:pos="113"/>
        <w:tab w:val="center" w:pos="4820"/>
        <w:tab w:val="right" w:pos="9356"/>
        <w:tab w:val="right" w:pos="9526"/>
      </w:tabs>
      <w:jc w:val="right"/>
    </w:pPr>
  </w:p>
  <w:p w:rsidR="000626A1" w:rsidRPr="00367512" w:rsidRDefault="000626A1" w:rsidP="00822C05">
    <w:pPr>
      <w:tabs>
        <w:tab w:val="center" w:pos="4678"/>
        <w:tab w:val="right" w:pos="9356"/>
      </w:tabs>
      <w:rPr>
        <w:rFonts w:ascii=".VnCentury Schoolbook" w:hAnsi=".VnCentury Schoolbook"/>
      </w:rPr>
    </w:pPr>
    <w:r w:rsidRPr="00367512">
      <w:rPr>
        <w:rStyle w:val="Heading1Subtitle"/>
      </w:rPr>
      <w:fldChar w:fldCharType="begin"/>
    </w:r>
    <w:r w:rsidRPr="00367512">
      <w:rPr>
        <w:rStyle w:val="Heading1Subtitle"/>
      </w:rPr>
      <w:instrText xml:space="preserve"> PAGE </w:instrText>
    </w:r>
    <w:r w:rsidRPr="00367512">
      <w:rPr>
        <w:rStyle w:val="Heading1Subtitle"/>
      </w:rPr>
      <w:fldChar w:fldCharType="separate"/>
    </w:r>
    <w:r>
      <w:rPr>
        <w:rStyle w:val="Heading1Subtitle"/>
        <w:noProof/>
      </w:rPr>
      <w:t>2</w:t>
    </w:r>
    <w:r w:rsidRPr="00367512">
      <w:rPr>
        <w:rStyle w:val="Heading1Subtitle"/>
      </w:rPr>
      <w:fldChar w:fldCharType="end"/>
    </w:r>
    <w:r w:rsidRPr="00367512">
      <w:rPr>
        <w:rStyle w:val="Heading1Subtitle"/>
        <w:rFonts w:ascii=".VnCentury Schoolbook" w:hAnsi=".VnCentury Schoolbook"/>
      </w:rPr>
      <w:tab/>
    </w:r>
    <w:r w:rsidRPr="002F1CEF">
      <w:t xml:space="preserve">CÔNG BÁO/Số </w:t>
    </w:r>
    <w:r>
      <w:t>169</w:t>
    </w:r>
    <w:r w:rsidRPr="002F1CEF">
      <w:t xml:space="preserve"> + </w:t>
    </w:r>
    <w:r>
      <w:t>170</w:t>
    </w:r>
    <w:r w:rsidRPr="002F1CEF">
      <w:t xml:space="preserve">/Ngày </w:t>
    </w:r>
    <w:r>
      <w:t>30-01-2022</w:t>
    </w:r>
  </w:p>
  <w:p w:rsidR="000626A1" w:rsidRPr="00367512" w:rsidRDefault="00DF5D8D" w:rsidP="00822C05">
    <w:pPr>
      <w:tabs>
        <w:tab w:val="left" w:pos="0"/>
        <w:tab w:val="center" w:pos="4678"/>
        <w:tab w:val="right" w:pos="9356"/>
      </w:tabs>
    </w:pPr>
    <w:r w:rsidRPr="00367512">
      <w:rPr>
        <w:noProof/>
        <w:sz w:val="20"/>
        <w:lang w:eastAsia="zh-CN"/>
      </w:rPr>
      <mc:AlternateContent>
        <mc:Choice Requires="wpg">
          <w:drawing>
            <wp:anchor distT="0" distB="0" distL="114300" distR="114300" simplePos="0" relativeHeight="251657728" behindDoc="0" locked="0" layoutInCell="1" allowOverlap="1">
              <wp:simplePos x="0" y="0"/>
              <wp:positionH relativeFrom="column">
                <wp:posOffset>2946400</wp:posOffset>
              </wp:positionH>
              <wp:positionV relativeFrom="paragraph">
                <wp:posOffset>-2925445</wp:posOffset>
              </wp:positionV>
              <wp:extent cx="26670" cy="5939790"/>
              <wp:effectExtent l="8890" t="12065" r="13970" b="8890"/>
              <wp:wrapNone/>
              <wp:docPr id="1"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26670" cy="5939790"/>
                        <a:chOff x="15224" y="629"/>
                        <a:chExt cx="42" cy="9439"/>
                      </a:xfrm>
                    </wpg:grpSpPr>
                    <wps:wsp>
                      <wps:cNvPr id="2" name="Line 237"/>
                      <wps:cNvCnPr>
                        <a:cxnSpLocks noChangeShapeType="1"/>
                      </wps:cNvCnPr>
                      <wps:spPr bwMode="auto">
                        <a:xfrm>
                          <a:off x="15224" y="629"/>
                          <a:ext cx="0" cy="94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 name="Line 238"/>
                      <wps:cNvCnPr>
                        <a:cxnSpLocks noChangeShapeType="1"/>
                      </wps:cNvCnPr>
                      <wps:spPr bwMode="auto">
                        <a:xfrm>
                          <a:off x="15266" y="629"/>
                          <a:ext cx="0" cy="94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D55F70" id="Group 236" o:spid="_x0000_s1026" style="position:absolute;margin-left:232pt;margin-top:-230.35pt;width:2.1pt;height:467.7pt;rotation:-90;z-index:251657728" coordorigin="15224,629" coordsize="42,9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">
              <v:line id="Line 237" o:spid="_x0000_s1027" style="position:absolute;visibility:visible;mso-wrap-style:square" from="15224,629" to="15224,10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XUbMIAAADaAAAADwAAAGRycy9kb3ducmV2LnhtbESPQYvCMBSE74L/ITzBm6YrItI1iqsI&#10;wh6k1sveHs2zrTYvJYla99cbYWGPw8x8wyxWnWnEnZyvLSv4GCcgiAuray4VnPLdaA7CB2SNjWVS&#10;8CQPq2W/t8BU2wdndD+GUkQI+xQVVCG0qZS+qMigH9uWOHpn6wyGKF0ptcNHhJtGTpJkJg3WHBcq&#10;bGlTUXE93oyCed767XPzs7MHd/nNvqcZTfFLqeGgW3+CCNSF//Bfe68VTOB9Jd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1XUbMIAAADaAAAADwAAAAAAAAAAAAAA&#10;AAChAgAAZHJzL2Rvd25yZXYueG1sUEsFBgAAAAAEAAQA+QAAAJADAAAAAA==&#10;" strokeweight=".5pt"/>
              <v:line id="Line 238" o:spid="_x0000_s1028" style="position:absolute;visibility:visible;mso-wrap-style:square" from="15266,629" to="15266,10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lx98IAAADaAAAADwAAAGRycy9kb3ducmV2LnhtbESPQYvCMBSE78L+h/AWvGnqKiLVKK4i&#10;CB6W6l729miebbV5KUnU6q83C4LHYWa+YWaL1tTiSs5XlhUM+gkI4tzqigsFv4dNbwLCB2SNtWVS&#10;cCcPi/lHZ4aptjfO6LoPhYgQ9ikqKENoUil9XpJB37cNcfSO1hkMUbpCaoe3CDe1/EqSsTRYcVwo&#10;saFVSfl5fzEKJofGr++rv439cadHthtlNMJvpbqf7XIKIlAb3uFXe6sVDOH/SrwBcv4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Blx98IAAADaAAAADwAAAAAAAAAAAAAA&#10;AAChAgAAZHJzL2Rvd25yZXYueG1sUEsFBgAAAAAEAAQA+QAAAJADAAAAAA==&#10;" strokeweight=".5pt"/>
            </v:group>
          </w:pict>
        </mc:Fallback>
      </mc:AlternateContent>
    </w:r>
    <w:r w:rsidR="000626A1" w:rsidRPr="00367512">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abstractNum w:abstractNumId="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
    <w:nsid w:val="0BED2449"/>
    <w:multiLevelType w:val="hybridMultilevel"/>
    <w:tmpl w:val="913AEA02"/>
    <w:lvl w:ilvl="0">
      <w:start w:val="2"/>
      <w:numFmt w:val="bullet"/>
      <w:pStyle w:val="Cancu"/>
      <w:lvlText w:val="-"/>
      <w:lvlJc w:val="left"/>
      <w:pPr>
        <w:ind w:left="1287" w:hanging="360"/>
      </w:pPr>
      <w:rPr>
        <w:rFonts w:ascii="Times New Roman" w:eastAsia="Times New Roman" w:hAnsi="Times New Roman" w:cs="Times New Roman"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3">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4">
    <w:nsid w:val="10F664EF"/>
    <w:multiLevelType w:val="hybridMultilevel"/>
    <w:tmpl w:val="B9EE9384"/>
    <w:lvl w:ilvl="0">
      <w:start w:val="1"/>
      <w:numFmt w:val="lowerLetter"/>
      <w:pStyle w:val="NumberedParagraph-BulletelistLeft0Firstline0"/>
      <w:lvlText w:val="(%1)"/>
      <w:lvlJc w:val="left"/>
      <w:pPr>
        <w:tabs>
          <w:tab w:val="num" w:pos="1080"/>
        </w:tabs>
        <w:ind w:left="1080" w:hanging="360"/>
      </w:pPr>
      <w:rPr>
        <w:rFonts w:hint="default"/>
      </w:rPr>
    </w:lvl>
    <w:lvl w:ilvl="1">
      <w:start w:val="1"/>
      <w:numFmt w:val="decimal"/>
      <w:lvlText w:val="%2."/>
      <w:lvlJc w:val="left"/>
      <w:pPr>
        <w:tabs>
          <w:tab w:val="num" w:pos="578"/>
        </w:tabs>
        <w:ind w:left="578" w:hanging="360"/>
      </w:pPr>
      <w:rPr>
        <w:rFonts w:hint="default"/>
      </w:rPr>
    </w:lvl>
    <w:lvl w:ilvl="2">
      <w:start w:val="1"/>
      <w:numFmt w:val="lowerRoman"/>
      <w:lvlText w:val="%3."/>
      <w:lvlJc w:val="right"/>
      <w:pPr>
        <w:tabs>
          <w:tab w:val="num" w:pos="1298"/>
        </w:tabs>
        <w:ind w:left="1298" w:hanging="180"/>
      </w:pPr>
    </w:lvl>
    <w:lvl w:ilvl="3" w:tentative="1">
      <w:start w:val="1"/>
      <w:numFmt w:val="decimal"/>
      <w:lvlText w:val="%4."/>
      <w:lvlJc w:val="left"/>
      <w:pPr>
        <w:tabs>
          <w:tab w:val="num" w:pos="2018"/>
        </w:tabs>
        <w:ind w:left="2018" w:hanging="360"/>
      </w:pPr>
    </w:lvl>
    <w:lvl w:ilvl="4" w:tentative="1">
      <w:start w:val="1"/>
      <w:numFmt w:val="lowerLetter"/>
      <w:lvlText w:val="%5."/>
      <w:lvlJc w:val="left"/>
      <w:pPr>
        <w:tabs>
          <w:tab w:val="num" w:pos="2738"/>
        </w:tabs>
        <w:ind w:left="2738" w:hanging="360"/>
      </w:pPr>
    </w:lvl>
    <w:lvl w:ilvl="5" w:tentative="1">
      <w:start w:val="1"/>
      <w:numFmt w:val="lowerRoman"/>
      <w:lvlText w:val="%6."/>
      <w:lvlJc w:val="right"/>
      <w:pPr>
        <w:tabs>
          <w:tab w:val="num" w:pos="3458"/>
        </w:tabs>
        <w:ind w:left="3458" w:hanging="180"/>
      </w:pPr>
    </w:lvl>
    <w:lvl w:ilvl="6" w:tentative="1">
      <w:start w:val="1"/>
      <w:numFmt w:val="decimal"/>
      <w:lvlText w:val="%7."/>
      <w:lvlJc w:val="left"/>
      <w:pPr>
        <w:tabs>
          <w:tab w:val="num" w:pos="4178"/>
        </w:tabs>
        <w:ind w:left="4178" w:hanging="360"/>
      </w:pPr>
    </w:lvl>
    <w:lvl w:ilvl="7" w:tentative="1">
      <w:start w:val="1"/>
      <w:numFmt w:val="lowerLetter"/>
      <w:lvlText w:val="%8."/>
      <w:lvlJc w:val="left"/>
      <w:pPr>
        <w:tabs>
          <w:tab w:val="num" w:pos="4898"/>
        </w:tabs>
        <w:ind w:left="4898" w:hanging="360"/>
      </w:pPr>
    </w:lvl>
    <w:lvl w:ilvl="8" w:tentative="1">
      <w:start w:val="1"/>
      <w:numFmt w:val="lowerRoman"/>
      <w:lvlText w:val="%9."/>
      <w:lvlJc w:val="right"/>
      <w:pPr>
        <w:tabs>
          <w:tab w:val="num" w:pos="5618"/>
        </w:tabs>
        <w:ind w:left="5618" w:hanging="180"/>
      </w:pPr>
    </w:lvl>
  </w:abstractNum>
  <w:abstractNum w:abstractNumId="5">
    <w:nsid w:val="159D5F22"/>
    <w:multiLevelType w:val="hybridMultilevel"/>
    <w:tmpl w:val="2CDEBB7E"/>
    <w:lvl w:ilvl="0">
      <w:start w:val="2"/>
      <w:numFmt w:val="bullet"/>
      <w:pStyle w:val="Tiep1"/>
      <w:lvlText w:val="-"/>
      <w:lvlJc w:val="left"/>
      <w:pPr>
        <w:tabs>
          <w:tab w:val="num" w:pos="360"/>
        </w:tabs>
        <w:ind w:left="360" w:hanging="360"/>
      </w:pPr>
      <w:rPr>
        <w:rFonts w:ascii="Symbol" w:eastAsia="Times New Roman" w:hAnsi="Symbol" w:cs="Times New Roman" w:hint="default"/>
      </w:rPr>
    </w:lvl>
    <w:lvl w:ilvl="1">
      <w:start w:val="2"/>
      <w:numFmt w:val="decimal"/>
      <w:lvlText w:val="%2.."/>
      <w:lvlJc w:val="left"/>
      <w:pPr>
        <w:tabs>
          <w:tab w:val="num" w:pos="1800"/>
        </w:tabs>
        <w:ind w:left="1800" w:hanging="720"/>
      </w:pPr>
      <w:rPr>
        <w:rFonts w:ascii="Symbol" w:hAnsi="Symbol" w:hint="default"/>
        <w:i w:val="0"/>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2CE62E64"/>
    <w:multiLevelType w:val="hybridMultilevel"/>
    <w:tmpl w:val="56883B02"/>
    <w:lvl w:ilvl="0">
      <w:start w:val="1"/>
      <w:numFmt w:val="decimal"/>
      <w:lvlText w:val="%1."/>
      <w:lvlJc w:val="left"/>
      <w:pPr>
        <w:tabs>
          <w:tab w:val="num" w:pos="1144"/>
        </w:tabs>
        <w:ind w:left="1144" w:hanging="435"/>
      </w:pPr>
      <w:rPr>
        <w:rFonts w:hint="default"/>
      </w:rPr>
    </w:lvl>
    <w:lvl w:ilvl="1">
      <w:start w:val="1"/>
      <w:numFmt w:val="bullet"/>
      <w:pStyle w:val="d"/>
      <w:lvlText w:val=""/>
      <w:lvlJc w:val="left"/>
      <w:pPr>
        <w:tabs>
          <w:tab w:val="num" w:pos="1320"/>
        </w:tabs>
        <w:ind w:left="1320" w:hanging="42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380430B4"/>
    <w:multiLevelType w:val="hybridMultilevel"/>
    <w:tmpl w:val="074C2CDC"/>
    <w:lvl w:ilvl="0">
      <w:start w:val="1"/>
      <w:numFmt w:val="decimal"/>
      <w:pStyle w:val="Khoandanhso"/>
      <w:suff w:val="space"/>
      <w:lvlText w:val="%1."/>
      <w:lvlJc w:val="left"/>
      <w:pPr>
        <w:ind w:left="990" w:hanging="360"/>
      </w:pPr>
      <w:rPr>
        <w:rFonts w:hint="default"/>
        <w:b w:val="0"/>
        <w:i w:val="0"/>
      </w:rPr>
    </w:lvl>
    <w:lvl w:ilvl="1">
      <w:start w:val="1"/>
      <w:numFmt w:val="lowerLetter"/>
      <w:lvlText w:val="%2."/>
      <w:lvlJc w:val="left"/>
      <w:pPr>
        <w:ind w:left="1880" w:hanging="360"/>
      </w:pPr>
    </w:lvl>
    <w:lvl w:ilvl="2" w:tentative="1">
      <w:start w:val="1"/>
      <w:numFmt w:val="lowerRoman"/>
      <w:lvlText w:val="%3."/>
      <w:lvlJc w:val="right"/>
      <w:pPr>
        <w:ind w:left="2600" w:hanging="180"/>
      </w:pPr>
    </w:lvl>
    <w:lvl w:ilvl="3" w:tentative="1">
      <w:start w:val="1"/>
      <w:numFmt w:val="decimal"/>
      <w:lvlText w:val="%4."/>
      <w:lvlJc w:val="left"/>
      <w:pPr>
        <w:ind w:left="3320" w:hanging="360"/>
      </w:pPr>
    </w:lvl>
    <w:lvl w:ilvl="4" w:tentative="1">
      <w:start w:val="1"/>
      <w:numFmt w:val="lowerLetter"/>
      <w:lvlText w:val="%5."/>
      <w:lvlJc w:val="left"/>
      <w:pPr>
        <w:ind w:left="4040" w:hanging="360"/>
      </w:pPr>
    </w:lvl>
    <w:lvl w:ilvl="5" w:tentative="1">
      <w:start w:val="1"/>
      <w:numFmt w:val="lowerRoman"/>
      <w:lvlText w:val="%6."/>
      <w:lvlJc w:val="right"/>
      <w:pPr>
        <w:ind w:left="4760" w:hanging="180"/>
      </w:pPr>
    </w:lvl>
    <w:lvl w:ilvl="6" w:tentative="1">
      <w:start w:val="1"/>
      <w:numFmt w:val="decimal"/>
      <w:lvlText w:val="%7."/>
      <w:lvlJc w:val="left"/>
      <w:pPr>
        <w:ind w:left="5480" w:hanging="360"/>
      </w:pPr>
    </w:lvl>
    <w:lvl w:ilvl="7" w:tentative="1">
      <w:start w:val="1"/>
      <w:numFmt w:val="lowerLetter"/>
      <w:lvlText w:val="%8."/>
      <w:lvlJc w:val="left"/>
      <w:pPr>
        <w:ind w:left="6200" w:hanging="360"/>
      </w:pPr>
    </w:lvl>
    <w:lvl w:ilvl="8" w:tentative="1">
      <w:start w:val="1"/>
      <w:numFmt w:val="lowerRoman"/>
      <w:lvlText w:val="%9."/>
      <w:lvlJc w:val="right"/>
      <w:pPr>
        <w:ind w:left="6920" w:hanging="180"/>
      </w:pPr>
    </w:lvl>
  </w:abstractNum>
  <w:abstractNum w:abstractNumId="9">
    <w:nsid w:val="39221A3B"/>
    <w:multiLevelType w:val="hybridMultilevel"/>
    <w:tmpl w:val="A3B628BA"/>
    <w:lvl w:ilvl="0">
      <w:start w:val="1"/>
      <w:numFmt w:val="decimal"/>
      <w:pStyle w:val="ListNumber1"/>
      <w:lvlText w:val="%1."/>
      <w:lvlJc w:val="left"/>
      <w:pPr>
        <w:tabs>
          <w:tab w:val="num" w:pos="360"/>
        </w:tabs>
        <w:ind w:left="360" w:hanging="360"/>
      </w:pPr>
      <w:rPr>
        <w:rFonts w:cs="Times New Roman"/>
      </w:rPr>
    </w:lvl>
    <w:lvl w:ilvl="1">
      <w:start w:val="1"/>
      <w:numFmt w:val="lowerLetter"/>
      <w:lvlText w:val="%2."/>
      <w:lvlJc w:val="left"/>
      <w:pPr>
        <w:tabs>
          <w:tab w:val="num" w:pos="1020"/>
        </w:tabs>
        <w:ind w:left="1020" w:hanging="360"/>
      </w:pPr>
      <w:rPr>
        <w:rFonts w:cs="Times New Roman"/>
      </w:rPr>
    </w:lvl>
    <w:lvl w:ilvl="2">
      <w:start w:val="3"/>
      <w:numFmt w:val="lowerLetter"/>
      <w:lvlText w:val="%3)"/>
      <w:lvlJc w:val="left"/>
      <w:pPr>
        <w:tabs>
          <w:tab w:val="num" w:pos="2160"/>
        </w:tabs>
        <w:ind w:left="2160" w:hanging="600"/>
      </w:pPr>
      <w:rPr>
        <w:rFonts w:cs="Times New Roman" w:hint="default"/>
      </w:rPr>
    </w:lvl>
    <w:lvl w:ilvl="3">
      <w:start w:val="1"/>
      <w:numFmt w:val="decimal"/>
      <w:lvlText w:val="%4."/>
      <w:lvlJc w:val="left"/>
      <w:pPr>
        <w:tabs>
          <w:tab w:val="num" w:pos="2460"/>
        </w:tabs>
        <w:ind w:left="2460" w:hanging="360"/>
      </w:pPr>
      <w:rPr>
        <w:rFonts w:cs="Times New Roman"/>
      </w:rPr>
    </w:lvl>
    <w:lvl w:ilvl="4">
      <w:start w:val="1"/>
      <w:numFmt w:val="lowerLetter"/>
      <w:lvlText w:val="%5."/>
      <w:lvlJc w:val="left"/>
      <w:pPr>
        <w:tabs>
          <w:tab w:val="num" w:pos="3180"/>
        </w:tabs>
        <w:ind w:left="3180" w:hanging="360"/>
      </w:pPr>
      <w:rPr>
        <w:rFonts w:cs="Times New Roman"/>
      </w:rPr>
    </w:lvl>
    <w:lvl w:ilvl="5">
      <w:start w:val="1"/>
      <w:numFmt w:val="lowerRoman"/>
      <w:lvlText w:val="%6."/>
      <w:lvlJc w:val="right"/>
      <w:pPr>
        <w:tabs>
          <w:tab w:val="num" w:pos="3900"/>
        </w:tabs>
        <w:ind w:left="3900" w:hanging="180"/>
      </w:pPr>
      <w:rPr>
        <w:rFonts w:cs="Times New Roman"/>
      </w:rPr>
    </w:lvl>
    <w:lvl w:ilvl="6">
      <w:start w:val="1"/>
      <w:numFmt w:val="decimal"/>
      <w:lvlText w:val="%7."/>
      <w:lvlJc w:val="left"/>
      <w:pPr>
        <w:tabs>
          <w:tab w:val="num" w:pos="4620"/>
        </w:tabs>
        <w:ind w:left="4620" w:hanging="360"/>
      </w:pPr>
      <w:rPr>
        <w:rFonts w:cs="Times New Roman"/>
      </w:rPr>
    </w:lvl>
    <w:lvl w:ilvl="7">
      <w:start w:val="1"/>
      <w:numFmt w:val="lowerLetter"/>
      <w:lvlText w:val="%8."/>
      <w:lvlJc w:val="left"/>
      <w:pPr>
        <w:tabs>
          <w:tab w:val="num" w:pos="5340"/>
        </w:tabs>
        <w:ind w:left="5340" w:hanging="360"/>
      </w:pPr>
      <w:rPr>
        <w:rFonts w:cs="Times New Roman"/>
      </w:rPr>
    </w:lvl>
    <w:lvl w:ilvl="8">
      <w:start w:val="1"/>
      <w:numFmt w:val="lowerRoman"/>
      <w:lvlText w:val="%9."/>
      <w:lvlJc w:val="right"/>
      <w:pPr>
        <w:tabs>
          <w:tab w:val="num" w:pos="6060"/>
        </w:tabs>
        <w:ind w:left="6060" w:hanging="180"/>
      </w:pPr>
      <w:rPr>
        <w:rFonts w:cs="Times New Roman"/>
      </w:rPr>
    </w:lvl>
  </w:abstractNum>
  <w:abstractNum w:abstractNumId="10">
    <w:nsid w:val="47C04BA5"/>
    <w:multiLevelType w:val="hybridMultilevel"/>
    <w:tmpl w:val="C47EB15A"/>
    <w:lvl w:ilvl="0">
      <w:start w:val="1"/>
      <w:numFmt w:val="upperLetter"/>
      <w:pStyle w:val="Point"/>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1">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12">
    <w:nsid w:val="598876EA"/>
    <w:multiLevelType w:val="hybridMultilevel"/>
    <w:tmpl w:val="2848CE12"/>
    <w:lvl w:ilvl="0">
      <w:start w:val="1"/>
      <w:numFmt w:val="decimal"/>
      <w:pStyle w:val="a"/>
      <w:lvlText w:val="%1."/>
      <w:lvlJc w:val="left"/>
      <w:pPr>
        <w:tabs>
          <w:tab w:val="num" w:pos="998"/>
        </w:tabs>
        <w:ind w:left="998" w:hanging="624"/>
      </w:pPr>
      <w:rPr>
        <w:rFonts w:hint="default"/>
        <w:b w:val="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13">
    <w:nsid w:val="61170748"/>
    <w:multiLevelType w:val="hybridMultilevel"/>
    <w:tmpl w:val="028E8450"/>
    <w:lvl w:ilvl="0">
      <w:start w:val="1"/>
      <w:numFmt w:val="decimal"/>
      <w:pStyle w:val="cacphanphuluc"/>
      <w:lvlText w:val="%1."/>
      <w:lvlJc w:val="left"/>
      <w:pPr>
        <w:ind w:left="720" w:hanging="360"/>
      </w:pPr>
      <w:rPr>
        <w:rFonts w:hint="default"/>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677E157E"/>
    <w:multiLevelType w:val="hybridMultilevel"/>
    <w:tmpl w:val="1C1A894C"/>
    <w:lvl w:ilvl="0" w:tplc="7226A0E4">
      <w:start w:val="1"/>
      <w:numFmt w:val="lowerLetter"/>
      <w:pStyle w:val="Style63"/>
      <w:lvlText w:val="%1."/>
      <w:lvlJc w:val="left"/>
      <w:pPr>
        <w:tabs>
          <w:tab w:val="num" w:pos="720"/>
        </w:tabs>
        <w:ind w:left="720" w:hanging="360"/>
      </w:pPr>
      <w:rPr>
        <w:rFonts w:cs="Times New Roman" w:hint="default"/>
      </w:rPr>
    </w:lvl>
    <w:lvl w:ilvl="1" w:tplc="04090019">
      <w:numFmt w:val="bullet"/>
      <w:pStyle w:val="Style61"/>
      <w:lvlText w:val="-"/>
      <w:lvlJc w:val="left"/>
      <w:pPr>
        <w:tabs>
          <w:tab w:val="num" w:pos="1440"/>
        </w:tabs>
        <w:ind w:left="1440" w:hanging="360"/>
      </w:pPr>
      <w:rPr>
        <w:rFonts w:ascii="Times New Roman" w:eastAsia="Times New Roman" w:hAnsi="Times New Roman" w:hint="default"/>
      </w:rPr>
    </w:lvl>
    <w:lvl w:ilvl="2" w:tplc="0409001B">
      <w:start w:val="1"/>
      <w:numFmt w:val="bullet"/>
      <w:pStyle w:val="Style49"/>
      <w:lvlText w:val=""/>
      <w:lvlJc w:val="left"/>
      <w:pPr>
        <w:tabs>
          <w:tab w:val="num" w:pos="2340"/>
        </w:tabs>
        <w:ind w:left="2340" w:hanging="360"/>
      </w:pPr>
      <w:rPr>
        <w:rFonts w:ascii="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16">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18">
    <w:nsid w:val="6EDA6FA2"/>
    <w:multiLevelType w:val="hybridMultilevel"/>
    <w:tmpl w:val="DADE146A"/>
    <w:lvl w:ilvl="0">
      <w:start w:val="1"/>
      <w:numFmt w:val="bullet"/>
      <w:pStyle w:val="Normal2-Bullet"/>
      <w:lvlText w:val=""/>
      <w:lvlJc w:val="left"/>
      <w:pPr>
        <w:tabs>
          <w:tab w:val="num" w:pos="720"/>
        </w:tabs>
        <w:ind w:left="72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Times New Roman" w:hAnsi="Times New Roman" w:hint="default"/>
      </w:rPr>
    </w:lvl>
    <w:lvl w:ilvl="3">
      <w:start w:val="1"/>
      <w:numFmt w:val="bullet"/>
      <w:lvlText w:val=""/>
      <w:lvlJc w:val="left"/>
      <w:pPr>
        <w:tabs>
          <w:tab w:val="num" w:pos="2880"/>
        </w:tabs>
        <w:ind w:left="2880" w:hanging="360"/>
      </w:pPr>
      <w:rPr>
        <w:rFonts w:ascii="Times New Roman" w:hAnsi="Times New Roman"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Times New Roman" w:hAnsi="Times New Roman" w:hint="default"/>
      </w:rPr>
    </w:lvl>
    <w:lvl w:ilvl="6">
      <w:start w:val="1"/>
      <w:numFmt w:val="bullet"/>
      <w:lvlText w:val=""/>
      <w:lvlJc w:val="left"/>
      <w:pPr>
        <w:tabs>
          <w:tab w:val="num" w:pos="5040"/>
        </w:tabs>
        <w:ind w:left="5040" w:hanging="360"/>
      </w:pPr>
      <w:rPr>
        <w:rFonts w:ascii="Times New Roman" w:hAnsi="Times New Roman"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Times New Roman" w:hAnsi="Times New Roman" w:hint="default"/>
      </w:rPr>
    </w:lvl>
  </w:abstractNum>
  <w:abstractNum w:abstractNumId="19">
    <w:nsid w:val="70066612"/>
    <w:multiLevelType w:val="hybridMultilevel"/>
    <w:tmpl w:val="3E06D566"/>
    <w:lvl w:ilvl="0">
      <w:start w:val="1"/>
      <w:numFmt w:val="decimal"/>
      <w:pStyle w:val="NumberedParagraph-6x9"/>
      <w:lvlText w:val="%1."/>
      <w:lvlJc w:val="left"/>
      <w:pPr>
        <w:tabs>
          <w:tab w:val="num" w:pos="360"/>
        </w:tabs>
        <w:ind w:left="360" w:hanging="360"/>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0">
    <w:nsid w:val="749076BE"/>
    <w:multiLevelType w:val="hybridMultilevel"/>
    <w:tmpl w:val="B4D61B06"/>
    <w:name w:val="WW8Num24"/>
    <w:lvl w:ilvl="0">
      <w:start w:val="1"/>
      <w:numFmt w:val="decimal"/>
      <w:pStyle w:val="Mau"/>
      <w:suff w:val="nothing"/>
      <w:lvlText w:val="Mẫu số %1"/>
      <w:lvlJc w:val="left"/>
      <w:pPr>
        <w:ind w:left="1287" w:hanging="360"/>
      </w:pPr>
      <w:rPr>
        <w:rFonts w:ascii="Times New Roman" w:hAnsi="Times New Roman" w:cs="Times New Roman" w:hint="default"/>
        <w:b/>
        <w:i w:val="0"/>
      </w:rPr>
    </w:lvl>
    <w:lvl w:ilvl="1" w:tentative="1">
      <w:start w:val="1"/>
      <w:numFmt w:val="lowerLetter"/>
      <w:lvlText w:val="%2."/>
      <w:lvlJc w:val="left"/>
      <w:pPr>
        <w:ind w:left="2007" w:hanging="360"/>
      </w:pPr>
    </w:lvl>
    <w:lvl w:ilvl="2" w:tentative="1">
      <w:start w:val="1"/>
      <w:numFmt w:val="lowerRoman"/>
      <w:lvlText w:val="%3."/>
      <w:lvlJc w:val="right"/>
      <w:pPr>
        <w:ind w:left="2727" w:hanging="180"/>
      </w:pPr>
    </w:lvl>
    <w:lvl w:ilvl="3" w:tentative="1">
      <w:start w:val="1"/>
      <w:numFmt w:val="decimal"/>
      <w:lvlText w:val="%4."/>
      <w:lvlJc w:val="left"/>
      <w:pPr>
        <w:ind w:left="3447" w:hanging="360"/>
      </w:pPr>
    </w:lvl>
    <w:lvl w:ilvl="4" w:tentative="1">
      <w:start w:val="1"/>
      <w:numFmt w:val="lowerLetter"/>
      <w:lvlText w:val="%5."/>
      <w:lvlJc w:val="left"/>
      <w:pPr>
        <w:ind w:left="4167" w:hanging="360"/>
      </w:pPr>
    </w:lvl>
    <w:lvl w:ilvl="5" w:tentative="1">
      <w:start w:val="1"/>
      <w:numFmt w:val="lowerRoman"/>
      <w:lvlText w:val="%6."/>
      <w:lvlJc w:val="right"/>
      <w:pPr>
        <w:ind w:left="4887" w:hanging="180"/>
      </w:pPr>
    </w:lvl>
    <w:lvl w:ilvl="6" w:tentative="1">
      <w:start w:val="1"/>
      <w:numFmt w:val="decimal"/>
      <w:lvlText w:val="%7."/>
      <w:lvlJc w:val="left"/>
      <w:pPr>
        <w:ind w:left="5607" w:hanging="360"/>
      </w:pPr>
    </w:lvl>
    <w:lvl w:ilvl="7" w:tentative="1">
      <w:start w:val="1"/>
      <w:numFmt w:val="lowerLetter"/>
      <w:lvlText w:val="%8."/>
      <w:lvlJc w:val="left"/>
      <w:pPr>
        <w:ind w:left="6327" w:hanging="360"/>
      </w:pPr>
    </w:lvl>
    <w:lvl w:ilvl="8" w:tentative="1">
      <w:start w:val="1"/>
      <w:numFmt w:val="lowerRoman"/>
      <w:lvlText w:val="%9."/>
      <w:lvlJc w:val="right"/>
      <w:pPr>
        <w:ind w:left="7047" w:hanging="180"/>
      </w:pPr>
    </w:lvl>
  </w:abstractNum>
  <w:abstractNum w:abstractNumId="21">
    <w:nsid w:val="758D0666"/>
    <w:multiLevelType w:val="hybridMultilevel"/>
    <w:tmpl w:val="2EBE785A"/>
    <w:lvl w:ilvl="0">
      <w:start w:val="1"/>
      <w:numFmt w:val="lowerLetter"/>
      <w:pStyle w:val="heading5"/>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2">
    <w:nsid w:val="76711EAF"/>
    <w:multiLevelType w:val="hybridMultilevel"/>
    <w:tmpl w:val="32DC9BA2"/>
    <w:lvl w:ilvl="0">
      <w:start w:val="1"/>
      <w:numFmt w:val="bullet"/>
      <w:lvlText w:val="o"/>
      <w:lvlJc w:val="left"/>
      <w:pPr>
        <w:tabs>
          <w:tab w:val="num" w:pos="1151"/>
        </w:tabs>
        <w:ind w:left="1151" w:hanging="360"/>
      </w:pPr>
      <w:rPr>
        <w:rFonts w:ascii="Courier New" w:hAnsi="Courier New" w:hint="default"/>
      </w:rPr>
    </w:lvl>
    <w:lvl w:ilvl="1">
      <w:start w:val="1"/>
      <w:numFmt w:val="bullet"/>
      <w:pStyle w:val="Normal-Bullet"/>
      <w:lvlText w:val=""/>
      <w:lvlJc w:val="left"/>
      <w:pPr>
        <w:tabs>
          <w:tab w:val="num" w:pos="1871"/>
        </w:tabs>
        <w:ind w:left="1871" w:hanging="360"/>
      </w:pPr>
      <w:rPr>
        <w:rFonts w:ascii="Times New Roman" w:hAnsi="Times New Roman" w:hint="default"/>
      </w:rPr>
    </w:lvl>
    <w:lvl w:ilvl="2">
      <w:start w:val="1"/>
      <w:numFmt w:val="bullet"/>
      <w:lvlText w:val=""/>
      <w:lvlJc w:val="left"/>
      <w:pPr>
        <w:tabs>
          <w:tab w:val="num" w:pos="2591"/>
        </w:tabs>
        <w:ind w:left="2591" w:hanging="360"/>
      </w:pPr>
      <w:rPr>
        <w:rFonts w:ascii="Times New Roman" w:hAnsi="Times New Roman" w:hint="default"/>
      </w:rPr>
    </w:lvl>
    <w:lvl w:ilvl="3">
      <w:start w:val="1"/>
      <w:numFmt w:val="bullet"/>
      <w:lvlText w:val=""/>
      <w:lvlJc w:val="left"/>
      <w:pPr>
        <w:tabs>
          <w:tab w:val="num" w:pos="3311"/>
        </w:tabs>
        <w:ind w:left="3311" w:hanging="360"/>
      </w:pPr>
      <w:rPr>
        <w:rFonts w:ascii="Times New Roman" w:hAnsi="Times New Roman" w:hint="default"/>
      </w:rPr>
    </w:lvl>
    <w:lvl w:ilvl="4">
      <w:start w:val="1"/>
      <w:numFmt w:val="bullet"/>
      <w:lvlText w:val="o"/>
      <w:lvlJc w:val="left"/>
      <w:pPr>
        <w:tabs>
          <w:tab w:val="num" w:pos="4031"/>
        </w:tabs>
        <w:ind w:left="4031" w:hanging="360"/>
      </w:pPr>
      <w:rPr>
        <w:rFonts w:ascii="Courier New" w:hAnsi="Courier New" w:hint="default"/>
      </w:rPr>
    </w:lvl>
    <w:lvl w:ilvl="5">
      <w:start w:val="1"/>
      <w:numFmt w:val="bullet"/>
      <w:lvlText w:val=""/>
      <w:lvlJc w:val="left"/>
      <w:pPr>
        <w:tabs>
          <w:tab w:val="num" w:pos="4751"/>
        </w:tabs>
        <w:ind w:left="4751" w:hanging="360"/>
      </w:pPr>
      <w:rPr>
        <w:rFonts w:ascii="Times New Roman" w:hAnsi="Times New Roman" w:hint="default"/>
      </w:rPr>
    </w:lvl>
    <w:lvl w:ilvl="6">
      <w:start w:val="1"/>
      <w:numFmt w:val="bullet"/>
      <w:lvlText w:val=""/>
      <w:lvlJc w:val="left"/>
      <w:pPr>
        <w:tabs>
          <w:tab w:val="num" w:pos="5471"/>
        </w:tabs>
        <w:ind w:left="5471" w:hanging="360"/>
      </w:pPr>
      <w:rPr>
        <w:rFonts w:ascii="Times New Roman" w:hAnsi="Times New Roman" w:hint="default"/>
      </w:rPr>
    </w:lvl>
    <w:lvl w:ilvl="7">
      <w:start w:val="1"/>
      <w:numFmt w:val="bullet"/>
      <w:lvlText w:val="o"/>
      <w:lvlJc w:val="left"/>
      <w:pPr>
        <w:tabs>
          <w:tab w:val="num" w:pos="6191"/>
        </w:tabs>
        <w:ind w:left="6191" w:hanging="360"/>
      </w:pPr>
      <w:rPr>
        <w:rFonts w:ascii="Courier New" w:hAnsi="Courier New" w:hint="default"/>
      </w:rPr>
    </w:lvl>
    <w:lvl w:ilvl="8">
      <w:start w:val="1"/>
      <w:numFmt w:val="bullet"/>
      <w:lvlText w:val=""/>
      <w:lvlJc w:val="left"/>
      <w:pPr>
        <w:tabs>
          <w:tab w:val="num" w:pos="6911"/>
        </w:tabs>
        <w:ind w:left="6911" w:hanging="360"/>
      </w:pPr>
      <w:rPr>
        <w:rFonts w:ascii="Times New Roman" w:hAnsi="Times New Roman" w:hint="default"/>
      </w:rPr>
    </w:lvl>
  </w:abstractNum>
  <w:abstractNum w:abstractNumId="23">
    <w:nsid w:val="7A80414D"/>
    <w:multiLevelType w:val="hybridMultilevel"/>
    <w:tmpl w:val="A8EC02E2"/>
    <w:lvl w:ilvl="0" w:tplc="CC06850C">
      <w:start w:val="1"/>
      <w:numFmt w:val="decimal"/>
      <w:lvlText w:val="%1"/>
      <w:lvlJc w:val="left"/>
      <w:pPr>
        <w:tabs>
          <w:tab w:val="num" w:pos="360"/>
        </w:tabs>
        <w:ind w:left="360" w:hanging="360"/>
      </w:pPr>
      <w:rPr>
        <w:rFonts w:hint="default"/>
      </w:rPr>
    </w:lvl>
    <w:lvl w:ilvl="1" w:tplc="04090003">
      <w:numFmt w:val="none"/>
      <w:pStyle w:val="dieu1"/>
      <w:lvlText w:val=""/>
      <w:lvlJc w:val="left"/>
      <w:pPr>
        <w:tabs>
          <w:tab w:val="num" w:pos="360"/>
        </w:tabs>
      </w:pPr>
    </w:lvl>
    <w:lvl w:ilvl="2" w:tplc="04090005">
      <w:numFmt w:val="none"/>
      <w:lvlText w:val=""/>
      <w:lvlJc w:val="left"/>
      <w:pPr>
        <w:tabs>
          <w:tab w:val="num" w:pos="360"/>
        </w:tabs>
      </w:pPr>
    </w:lvl>
    <w:lvl w:ilvl="3" w:tplc="04090001">
      <w:numFmt w:val="none"/>
      <w:lvlText w:val=""/>
      <w:lvlJc w:val="left"/>
      <w:pPr>
        <w:tabs>
          <w:tab w:val="num" w:pos="360"/>
        </w:tabs>
      </w:pPr>
    </w:lvl>
    <w:lvl w:ilvl="4" w:tplc="04090003">
      <w:numFmt w:val="none"/>
      <w:lvlText w:val=""/>
      <w:lvlJc w:val="left"/>
      <w:pPr>
        <w:tabs>
          <w:tab w:val="num" w:pos="360"/>
        </w:tabs>
      </w:pPr>
    </w:lvl>
    <w:lvl w:ilvl="5" w:tplc="04090005">
      <w:numFmt w:val="none"/>
      <w:lvlText w:val=""/>
      <w:lvlJc w:val="left"/>
      <w:pPr>
        <w:tabs>
          <w:tab w:val="num" w:pos="360"/>
        </w:tabs>
      </w:pPr>
    </w:lvl>
    <w:lvl w:ilvl="6" w:tplc="04090001">
      <w:numFmt w:val="none"/>
      <w:lvlText w:val=""/>
      <w:lvlJc w:val="left"/>
      <w:pPr>
        <w:tabs>
          <w:tab w:val="num" w:pos="360"/>
        </w:tabs>
      </w:pPr>
    </w:lvl>
    <w:lvl w:ilvl="7" w:tplc="04090003">
      <w:numFmt w:val="none"/>
      <w:lvlText w:val=""/>
      <w:lvlJc w:val="left"/>
      <w:pPr>
        <w:tabs>
          <w:tab w:val="num" w:pos="360"/>
        </w:tabs>
      </w:pPr>
    </w:lvl>
    <w:lvl w:ilvl="8" w:tplc="04090005">
      <w:numFmt w:val="none"/>
      <w:lvlText w:val=""/>
      <w:lvlJc w:val="left"/>
      <w:pPr>
        <w:tabs>
          <w:tab w:val="num" w:pos="360"/>
        </w:tabs>
      </w:pPr>
    </w:lvl>
  </w:abstractNum>
  <w:abstractNum w:abstractNumId="24">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25">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num w:numId="1">
    <w:abstractNumId w:val="4"/>
  </w:num>
  <w:num w:numId="2">
    <w:abstractNumId w:val="19"/>
  </w:num>
  <w:num w:numId="3">
    <w:abstractNumId w:val="6"/>
  </w:num>
  <w:num w:numId="4">
    <w:abstractNumId w:val="24"/>
  </w:num>
  <w:num w:numId="5">
    <w:abstractNumId w:val="12"/>
  </w:num>
  <w:num w:numId="6">
    <w:abstractNumId w:val="5"/>
  </w:num>
  <w:num w:numId="7">
    <w:abstractNumId w:val="25"/>
  </w:num>
  <w:num w:numId="8">
    <w:abstractNumId w:val="23"/>
  </w:num>
  <w:num w:numId="9">
    <w:abstractNumId w:val="11"/>
  </w:num>
  <w:num w:numId="10">
    <w:abstractNumId w:val="22"/>
  </w:num>
  <w:num w:numId="11">
    <w:abstractNumId w:val="9"/>
  </w:num>
  <w:num w:numId="12">
    <w:abstractNumId w:val="15"/>
  </w:num>
  <w:num w:numId="13">
    <w:abstractNumId w:val="18"/>
  </w:num>
  <w:num w:numId="14">
    <w:abstractNumId w:val="1"/>
  </w:num>
  <w:num w:numId="15">
    <w:abstractNumId w:val="7"/>
  </w:num>
  <w:num w:numId="16">
    <w:abstractNumId w:val="17"/>
  </w:num>
  <w:num w:numId="17">
    <w:abstractNumId w:val="16"/>
  </w:num>
  <w:num w:numId="18">
    <w:abstractNumId w:val="0"/>
  </w:num>
  <w:num w:numId="19">
    <w:abstractNumId w:val="3"/>
    <w:lvlOverride w:ilvl="0">
      <w:lvl w:ilvl="0">
        <w:start w:val="1"/>
        <w:numFmt w:val="decimal"/>
        <w:lvlText w:val="%1."/>
        <w:lvlJc w:val="left"/>
        <w:pPr>
          <w:tabs>
            <w:tab w:val="num" w:pos="5016"/>
          </w:tabs>
          <w:ind w:left="5016" w:hanging="390"/>
        </w:pPr>
        <w:rPr>
          <w:rFonts w:hint="default"/>
        </w:rPr>
      </w:lvl>
    </w:lvlOverride>
  </w:num>
  <w:num w:numId="20">
    <w:abstractNumId w:val="14"/>
  </w:num>
  <w:num w:numId="21">
    <w:abstractNumId w:val="13"/>
  </w:num>
  <w:num w:numId="22">
    <w:abstractNumId w:val="8"/>
  </w:num>
  <w:num w:numId="23">
    <w:abstractNumId w:val="2"/>
  </w:num>
  <w:num w:numId="24">
    <w:abstractNumId w:val="20"/>
  </w:num>
  <w:num w:numId="25">
    <w:abstractNumId w:val="10"/>
  </w:num>
  <w:num w:numId="2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40"/>
  <w:drawingGridVerticalSpacing w:val="6"/>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AD"/>
    <w:rsid w:val="00000251"/>
    <w:rsid w:val="000003DD"/>
    <w:rsid w:val="00000419"/>
    <w:rsid w:val="00000745"/>
    <w:rsid w:val="00001277"/>
    <w:rsid w:val="0000128C"/>
    <w:rsid w:val="0000179D"/>
    <w:rsid w:val="000018A7"/>
    <w:rsid w:val="0000191A"/>
    <w:rsid w:val="00001C37"/>
    <w:rsid w:val="00002304"/>
    <w:rsid w:val="0000288C"/>
    <w:rsid w:val="00002C25"/>
    <w:rsid w:val="00002F10"/>
    <w:rsid w:val="000030F6"/>
    <w:rsid w:val="000033F9"/>
    <w:rsid w:val="000034C0"/>
    <w:rsid w:val="00003615"/>
    <w:rsid w:val="00003B2A"/>
    <w:rsid w:val="00003F48"/>
    <w:rsid w:val="00004070"/>
    <w:rsid w:val="000044D5"/>
    <w:rsid w:val="00004515"/>
    <w:rsid w:val="000047AA"/>
    <w:rsid w:val="00004E44"/>
    <w:rsid w:val="00004F1B"/>
    <w:rsid w:val="0000591A"/>
    <w:rsid w:val="00005968"/>
    <w:rsid w:val="00005BF6"/>
    <w:rsid w:val="00005D22"/>
    <w:rsid w:val="00005FE3"/>
    <w:rsid w:val="000061B5"/>
    <w:rsid w:val="00006A0E"/>
    <w:rsid w:val="00006D9A"/>
    <w:rsid w:val="0000705D"/>
    <w:rsid w:val="000078A0"/>
    <w:rsid w:val="00007DB6"/>
    <w:rsid w:val="0001019E"/>
    <w:rsid w:val="0001035B"/>
    <w:rsid w:val="0001092E"/>
    <w:rsid w:val="00010AAF"/>
    <w:rsid w:val="00010C22"/>
    <w:rsid w:val="00010D35"/>
    <w:rsid w:val="000114A1"/>
    <w:rsid w:val="000116A2"/>
    <w:rsid w:val="000116ED"/>
    <w:rsid w:val="00011A6D"/>
    <w:rsid w:val="00011EE0"/>
    <w:rsid w:val="00012019"/>
    <w:rsid w:val="000121FB"/>
    <w:rsid w:val="000128DD"/>
    <w:rsid w:val="00012C30"/>
    <w:rsid w:val="00012D08"/>
    <w:rsid w:val="00012E16"/>
    <w:rsid w:val="00012E9E"/>
    <w:rsid w:val="00012EEE"/>
    <w:rsid w:val="00013426"/>
    <w:rsid w:val="00013981"/>
    <w:rsid w:val="00013982"/>
    <w:rsid w:val="00013985"/>
    <w:rsid w:val="00013A19"/>
    <w:rsid w:val="00013EAB"/>
    <w:rsid w:val="00014198"/>
    <w:rsid w:val="000143C5"/>
    <w:rsid w:val="0001453A"/>
    <w:rsid w:val="00014BBD"/>
    <w:rsid w:val="00014ED3"/>
    <w:rsid w:val="00014F50"/>
    <w:rsid w:val="00014FA3"/>
    <w:rsid w:val="00015072"/>
    <w:rsid w:val="00015927"/>
    <w:rsid w:val="00015B70"/>
    <w:rsid w:val="0001601B"/>
    <w:rsid w:val="00016069"/>
    <w:rsid w:val="000161FB"/>
    <w:rsid w:val="00016286"/>
    <w:rsid w:val="000166CA"/>
    <w:rsid w:val="000170C2"/>
    <w:rsid w:val="00017412"/>
    <w:rsid w:val="00017420"/>
    <w:rsid w:val="000174FA"/>
    <w:rsid w:val="0001762F"/>
    <w:rsid w:val="0001787F"/>
    <w:rsid w:val="00017FC6"/>
    <w:rsid w:val="0002003B"/>
    <w:rsid w:val="000205E9"/>
    <w:rsid w:val="00020812"/>
    <w:rsid w:val="00020BE5"/>
    <w:rsid w:val="000211C6"/>
    <w:rsid w:val="000213A8"/>
    <w:rsid w:val="00021499"/>
    <w:rsid w:val="000214BB"/>
    <w:rsid w:val="0002194D"/>
    <w:rsid w:val="00021B65"/>
    <w:rsid w:val="00022563"/>
    <w:rsid w:val="000225BC"/>
    <w:rsid w:val="0002261E"/>
    <w:rsid w:val="00022B63"/>
    <w:rsid w:val="00022D3D"/>
    <w:rsid w:val="00022E3C"/>
    <w:rsid w:val="000234BA"/>
    <w:rsid w:val="000235CF"/>
    <w:rsid w:val="00023A19"/>
    <w:rsid w:val="00023D23"/>
    <w:rsid w:val="0002446D"/>
    <w:rsid w:val="0002455A"/>
    <w:rsid w:val="00024B5E"/>
    <w:rsid w:val="00024B87"/>
    <w:rsid w:val="00024CE0"/>
    <w:rsid w:val="00024D69"/>
    <w:rsid w:val="00024E05"/>
    <w:rsid w:val="00024EE7"/>
    <w:rsid w:val="00024F6E"/>
    <w:rsid w:val="000251A3"/>
    <w:rsid w:val="00025339"/>
    <w:rsid w:val="00025482"/>
    <w:rsid w:val="00025BBC"/>
    <w:rsid w:val="00025BEB"/>
    <w:rsid w:val="00025CA8"/>
    <w:rsid w:val="00025E21"/>
    <w:rsid w:val="00025F9C"/>
    <w:rsid w:val="0002620D"/>
    <w:rsid w:val="0002633A"/>
    <w:rsid w:val="00026564"/>
    <w:rsid w:val="0002658E"/>
    <w:rsid w:val="00026796"/>
    <w:rsid w:val="00026AE9"/>
    <w:rsid w:val="00026C65"/>
    <w:rsid w:val="00026CE9"/>
    <w:rsid w:val="000270E1"/>
    <w:rsid w:val="000274FA"/>
    <w:rsid w:val="0002756D"/>
    <w:rsid w:val="000279B3"/>
    <w:rsid w:val="00027E91"/>
    <w:rsid w:val="00027F4A"/>
    <w:rsid w:val="0003033D"/>
    <w:rsid w:val="0003038E"/>
    <w:rsid w:val="000304C1"/>
    <w:rsid w:val="0003054E"/>
    <w:rsid w:val="000305D5"/>
    <w:rsid w:val="00030658"/>
    <w:rsid w:val="00030F4A"/>
    <w:rsid w:val="00031371"/>
    <w:rsid w:val="000314DF"/>
    <w:rsid w:val="000321E9"/>
    <w:rsid w:val="00032577"/>
    <w:rsid w:val="000327CB"/>
    <w:rsid w:val="000327D0"/>
    <w:rsid w:val="0003280D"/>
    <w:rsid w:val="00032CF2"/>
    <w:rsid w:val="00032F75"/>
    <w:rsid w:val="00033159"/>
    <w:rsid w:val="00033284"/>
    <w:rsid w:val="000332BC"/>
    <w:rsid w:val="0003366D"/>
    <w:rsid w:val="00033672"/>
    <w:rsid w:val="00034200"/>
    <w:rsid w:val="00034245"/>
    <w:rsid w:val="000348DC"/>
    <w:rsid w:val="000351D1"/>
    <w:rsid w:val="000353B3"/>
    <w:rsid w:val="00035454"/>
    <w:rsid w:val="0003546A"/>
    <w:rsid w:val="00035601"/>
    <w:rsid w:val="00035B17"/>
    <w:rsid w:val="00035DA4"/>
    <w:rsid w:val="00035E6B"/>
    <w:rsid w:val="00036049"/>
    <w:rsid w:val="000361AC"/>
    <w:rsid w:val="000361F5"/>
    <w:rsid w:val="00036264"/>
    <w:rsid w:val="000362E3"/>
    <w:rsid w:val="000363FA"/>
    <w:rsid w:val="000363FD"/>
    <w:rsid w:val="0003653B"/>
    <w:rsid w:val="000367FA"/>
    <w:rsid w:val="000368C3"/>
    <w:rsid w:val="00036A57"/>
    <w:rsid w:val="00036C7D"/>
    <w:rsid w:val="00036D79"/>
    <w:rsid w:val="00036DC2"/>
    <w:rsid w:val="00036F94"/>
    <w:rsid w:val="00037B53"/>
    <w:rsid w:val="00037D4F"/>
    <w:rsid w:val="00040614"/>
    <w:rsid w:val="00040B85"/>
    <w:rsid w:val="00040BED"/>
    <w:rsid w:val="00040C2F"/>
    <w:rsid w:val="00040DFC"/>
    <w:rsid w:val="000411E9"/>
    <w:rsid w:val="00041311"/>
    <w:rsid w:val="00041466"/>
    <w:rsid w:val="00041877"/>
    <w:rsid w:val="00041DA9"/>
    <w:rsid w:val="0004209D"/>
    <w:rsid w:val="00042422"/>
    <w:rsid w:val="00042573"/>
    <w:rsid w:val="00042EF6"/>
    <w:rsid w:val="00042F3E"/>
    <w:rsid w:val="00042F9C"/>
    <w:rsid w:val="00043258"/>
    <w:rsid w:val="000435CD"/>
    <w:rsid w:val="0004366B"/>
    <w:rsid w:val="00043893"/>
    <w:rsid w:val="00043A9E"/>
    <w:rsid w:val="00043D51"/>
    <w:rsid w:val="00043EF8"/>
    <w:rsid w:val="00044063"/>
    <w:rsid w:val="00044271"/>
    <w:rsid w:val="000445EB"/>
    <w:rsid w:val="00044778"/>
    <w:rsid w:val="000448DB"/>
    <w:rsid w:val="00044BE0"/>
    <w:rsid w:val="00044BEC"/>
    <w:rsid w:val="00044C6B"/>
    <w:rsid w:val="00044E8D"/>
    <w:rsid w:val="000454C4"/>
    <w:rsid w:val="00045634"/>
    <w:rsid w:val="000458F4"/>
    <w:rsid w:val="00045D39"/>
    <w:rsid w:val="00045F83"/>
    <w:rsid w:val="0004649F"/>
    <w:rsid w:val="000466F9"/>
    <w:rsid w:val="0004694F"/>
    <w:rsid w:val="00046A9C"/>
    <w:rsid w:val="00046EC8"/>
    <w:rsid w:val="00046F1B"/>
    <w:rsid w:val="0004764B"/>
    <w:rsid w:val="00047B9A"/>
    <w:rsid w:val="00047D33"/>
    <w:rsid w:val="00047D48"/>
    <w:rsid w:val="00047D80"/>
    <w:rsid w:val="00047E09"/>
    <w:rsid w:val="00050104"/>
    <w:rsid w:val="0005068A"/>
    <w:rsid w:val="0005069D"/>
    <w:rsid w:val="00050C8C"/>
    <w:rsid w:val="00050D81"/>
    <w:rsid w:val="00050E61"/>
    <w:rsid w:val="00050E7A"/>
    <w:rsid w:val="0005117B"/>
    <w:rsid w:val="00051694"/>
    <w:rsid w:val="00051D15"/>
    <w:rsid w:val="00051F15"/>
    <w:rsid w:val="00052041"/>
    <w:rsid w:val="00052550"/>
    <w:rsid w:val="000525A6"/>
    <w:rsid w:val="00052D33"/>
    <w:rsid w:val="00052D4E"/>
    <w:rsid w:val="00052D9D"/>
    <w:rsid w:val="00052F7B"/>
    <w:rsid w:val="00053142"/>
    <w:rsid w:val="00053147"/>
    <w:rsid w:val="00053270"/>
    <w:rsid w:val="0005363D"/>
    <w:rsid w:val="0005399C"/>
    <w:rsid w:val="00053A0C"/>
    <w:rsid w:val="000543FF"/>
    <w:rsid w:val="0005491C"/>
    <w:rsid w:val="00054948"/>
    <w:rsid w:val="00054D66"/>
    <w:rsid w:val="000551C8"/>
    <w:rsid w:val="00055790"/>
    <w:rsid w:val="00055854"/>
    <w:rsid w:val="000558BA"/>
    <w:rsid w:val="000558F8"/>
    <w:rsid w:val="00055B54"/>
    <w:rsid w:val="00055CAC"/>
    <w:rsid w:val="00055CCF"/>
    <w:rsid w:val="00055DE9"/>
    <w:rsid w:val="00055EF9"/>
    <w:rsid w:val="00056562"/>
    <w:rsid w:val="00056664"/>
    <w:rsid w:val="00056766"/>
    <w:rsid w:val="0005686B"/>
    <w:rsid w:val="00056A60"/>
    <w:rsid w:val="00056B02"/>
    <w:rsid w:val="00057A08"/>
    <w:rsid w:val="00057B27"/>
    <w:rsid w:val="00057E8A"/>
    <w:rsid w:val="00057F83"/>
    <w:rsid w:val="00060006"/>
    <w:rsid w:val="00060536"/>
    <w:rsid w:val="0006055F"/>
    <w:rsid w:val="00060DCF"/>
    <w:rsid w:val="000611AB"/>
    <w:rsid w:val="000611EB"/>
    <w:rsid w:val="000612A3"/>
    <w:rsid w:val="000615D2"/>
    <w:rsid w:val="000619C5"/>
    <w:rsid w:val="00061ABB"/>
    <w:rsid w:val="00061C5D"/>
    <w:rsid w:val="00061F55"/>
    <w:rsid w:val="0006217A"/>
    <w:rsid w:val="000626A1"/>
    <w:rsid w:val="0006278F"/>
    <w:rsid w:val="0006279C"/>
    <w:rsid w:val="000628AF"/>
    <w:rsid w:val="00062934"/>
    <w:rsid w:val="00062A6B"/>
    <w:rsid w:val="00062C13"/>
    <w:rsid w:val="00062E70"/>
    <w:rsid w:val="00063062"/>
    <w:rsid w:val="000630EE"/>
    <w:rsid w:val="00063232"/>
    <w:rsid w:val="000632D9"/>
    <w:rsid w:val="00063C8C"/>
    <w:rsid w:val="00063DED"/>
    <w:rsid w:val="00063E76"/>
    <w:rsid w:val="000641EB"/>
    <w:rsid w:val="00064278"/>
    <w:rsid w:val="00064503"/>
    <w:rsid w:val="00064599"/>
    <w:rsid w:val="00064F4D"/>
    <w:rsid w:val="00065029"/>
    <w:rsid w:val="000654B2"/>
    <w:rsid w:val="00065B45"/>
    <w:rsid w:val="00065E46"/>
    <w:rsid w:val="00065E70"/>
    <w:rsid w:val="00066255"/>
    <w:rsid w:val="000664F7"/>
    <w:rsid w:val="00067478"/>
    <w:rsid w:val="00067535"/>
    <w:rsid w:val="00067648"/>
    <w:rsid w:val="00067714"/>
    <w:rsid w:val="000679EC"/>
    <w:rsid w:val="00067B33"/>
    <w:rsid w:val="00070C86"/>
    <w:rsid w:val="00070F27"/>
    <w:rsid w:val="0007100D"/>
    <w:rsid w:val="00071640"/>
    <w:rsid w:val="00071C1A"/>
    <w:rsid w:val="00071E2E"/>
    <w:rsid w:val="00071E83"/>
    <w:rsid w:val="0007204D"/>
    <w:rsid w:val="00072267"/>
    <w:rsid w:val="0007264E"/>
    <w:rsid w:val="0007285A"/>
    <w:rsid w:val="000728A8"/>
    <w:rsid w:val="000731E9"/>
    <w:rsid w:val="00073BCF"/>
    <w:rsid w:val="00073F05"/>
    <w:rsid w:val="000743FF"/>
    <w:rsid w:val="000745A5"/>
    <w:rsid w:val="00074CFD"/>
    <w:rsid w:val="00074E43"/>
    <w:rsid w:val="000750D4"/>
    <w:rsid w:val="000752B2"/>
    <w:rsid w:val="0007554F"/>
    <w:rsid w:val="0007560E"/>
    <w:rsid w:val="00075CB0"/>
    <w:rsid w:val="00076094"/>
    <w:rsid w:val="0007618F"/>
    <w:rsid w:val="0007647C"/>
    <w:rsid w:val="0007684E"/>
    <w:rsid w:val="000768FB"/>
    <w:rsid w:val="00076B3E"/>
    <w:rsid w:val="000775D4"/>
    <w:rsid w:val="00077870"/>
    <w:rsid w:val="00077BD8"/>
    <w:rsid w:val="00077E13"/>
    <w:rsid w:val="00080126"/>
    <w:rsid w:val="00080131"/>
    <w:rsid w:val="00080197"/>
    <w:rsid w:val="00080624"/>
    <w:rsid w:val="000806B3"/>
    <w:rsid w:val="000806DD"/>
    <w:rsid w:val="00080ABE"/>
    <w:rsid w:val="00080ED9"/>
    <w:rsid w:val="00081204"/>
    <w:rsid w:val="00081324"/>
    <w:rsid w:val="0008147C"/>
    <w:rsid w:val="00081873"/>
    <w:rsid w:val="00081885"/>
    <w:rsid w:val="0008203E"/>
    <w:rsid w:val="0008255F"/>
    <w:rsid w:val="0008262B"/>
    <w:rsid w:val="00082BB4"/>
    <w:rsid w:val="00082BC5"/>
    <w:rsid w:val="00083A00"/>
    <w:rsid w:val="00083D7B"/>
    <w:rsid w:val="0008418A"/>
    <w:rsid w:val="0008429C"/>
    <w:rsid w:val="000843D8"/>
    <w:rsid w:val="00084499"/>
    <w:rsid w:val="00084E1C"/>
    <w:rsid w:val="00084E9B"/>
    <w:rsid w:val="00084F60"/>
    <w:rsid w:val="00084FA1"/>
    <w:rsid w:val="000851AB"/>
    <w:rsid w:val="000855C2"/>
    <w:rsid w:val="00085F35"/>
    <w:rsid w:val="00086424"/>
    <w:rsid w:val="00086EA5"/>
    <w:rsid w:val="0008724E"/>
    <w:rsid w:val="000872E0"/>
    <w:rsid w:val="0008749C"/>
    <w:rsid w:val="000874CF"/>
    <w:rsid w:val="0008760B"/>
    <w:rsid w:val="0008772B"/>
    <w:rsid w:val="00087893"/>
    <w:rsid w:val="000879E2"/>
    <w:rsid w:val="00087A42"/>
    <w:rsid w:val="00087A7C"/>
    <w:rsid w:val="0009091B"/>
    <w:rsid w:val="00091205"/>
    <w:rsid w:val="00091234"/>
    <w:rsid w:val="0009177D"/>
    <w:rsid w:val="00091B87"/>
    <w:rsid w:val="00091F56"/>
    <w:rsid w:val="000921CE"/>
    <w:rsid w:val="000923FF"/>
    <w:rsid w:val="00092451"/>
    <w:rsid w:val="0009284D"/>
    <w:rsid w:val="00092A7D"/>
    <w:rsid w:val="00092CE4"/>
    <w:rsid w:val="00092EFC"/>
    <w:rsid w:val="000931E1"/>
    <w:rsid w:val="000932F0"/>
    <w:rsid w:val="000934C9"/>
    <w:rsid w:val="00093512"/>
    <w:rsid w:val="000935EC"/>
    <w:rsid w:val="00093700"/>
    <w:rsid w:val="000937FA"/>
    <w:rsid w:val="00093970"/>
    <w:rsid w:val="00093CBC"/>
    <w:rsid w:val="000941EF"/>
    <w:rsid w:val="0009428B"/>
    <w:rsid w:val="000942CB"/>
    <w:rsid w:val="00094686"/>
    <w:rsid w:val="000948C3"/>
    <w:rsid w:val="00094B6D"/>
    <w:rsid w:val="00094C57"/>
    <w:rsid w:val="00094F6E"/>
    <w:rsid w:val="000954A5"/>
    <w:rsid w:val="00095755"/>
    <w:rsid w:val="00095A9C"/>
    <w:rsid w:val="00095BDA"/>
    <w:rsid w:val="00095D1F"/>
    <w:rsid w:val="00096052"/>
    <w:rsid w:val="00096188"/>
    <w:rsid w:val="00096491"/>
    <w:rsid w:val="0009664C"/>
    <w:rsid w:val="000968C9"/>
    <w:rsid w:val="0009692B"/>
    <w:rsid w:val="00096986"/>
    <w:rsid w:val="00096CB6"/>
    <w:rsid w:val="00097078"/>
    <w:rsid w:val="00097489"/>
    <w:rsid w:val="0009758A"/>
    <w:rsid w:val="000975AC"/>
    <w:rsid w:val="0009765F"/>
    <w:rsid w:val="00097AF6"/>
    <w:rsid w:val="00097C52"/>
    <w:rsid w:val="00097D15"/>
    <w:rsid w:val="00097FEC"/>
    <w:rsid w:val="000A01D1"/>
    <w:rsid w:val="000A029A"/>
    <w:rsid w:val="000A02E5"/>
    <w:rsid w:val="000A040F"/>
    <w:rsid w:val="000A04B3"/>
    <w:rsid w:val="000A081E"/>
    <w:rsid w:val="000A0980"/>
    <w:rsid w:val="000A09D4"/>
    <w:rsid w:val="000A0A05"/>
    <w:rsid w:val="000A0C05"/>
    <w:rsid w:val="000A0FA0"/>
    <w:rsid w:val="000A15C1"/>
    <w:rsid w:val="000A1BAD"/>
    <w:rsid w:val="000A1D6E"/>
    <w:rsid w:val="000A26B7"/>
    <w:rsid w:val="000A2759"/>
    <w:rsid w:val="000A27C8"/>
    <w:rsid w:val="000A29CE"/>
    <w:rsid w:val="000A2E11"/>
    <w:rsid w:val="000A2E82"/>
    <w:rsid w:val="000A2EAC"/>
    <w:rsid w:val="000A2EF2"/>
    <w:rsid w:val="000A3149"/>
    <w:rsid w:val="000A3172"/>
    <w:rsid w:val="000A3236"/>
    <w:rsid w:val="000A3ACF"/>
    <w:rsid w:val="000A3CB9"/>
    <w:rsid w:val="000A3D6F"/>
    <w:rsid w:val="000A4021"/>
    <w:rsid w:val="000A45F4"/>
    <w:rsid w:val="000A482A"/>
    <w:rsid w:val="000A487F"/>
    <w:rsid w:val="000A4AF2"/>
    <w:rsid w:val="000A509A"/>
    <w:rsid w:val="000A5212"/>
    <w:rsid w:val="000A58FB"/>
    <w:rsid w:val="000A5A97"/>
    <w:rsid w:val="000A5C20"/>
    <w:rsid w:val="000A5FD9"/>
    <w:rsid w:val="000A6849"/>
    <w:rsid w:val="000A6E3A"/>
    <w:rsid w:val="000A7115"/>
    <w:rsid w:val="000A71D9"/>
    <w:rsid w:val="000A7206"/>
    <w:rsid w:val="000A74AE"/>
    <w:rsid w:val="000B005C"/>
    <w:rsid w:val="000B0180"/>
    <w:rsid w:val="000B0210"/>
    <w:rsid w:val="000B0660"/>
    <w:rsid w:val="000B0A44"/>
    <w:rsid w:val="000B0A84"/>
    <w:rsid w:val="000B0CC6"/>
    <w:rsid w:val="000B1901"/>
    <w:rsid w:val="000B1AA3"/>
    <w:rsid w:val="000B1B38"/>
    <w:rsid w:val="000B1B65"/>
    <w:rsid w:val="000B1EF4"/>
    <w:rsid w:val="000B1F22"/>
    <w:rsid w:val="000B1F9B"/>
    <w:rsid w:val="000B204E"/>
    <w:rsid w:val="000B2070"/>
    <w:rsid w:val="000B22CA"/>
    <w:rsid w:val="000B2333"/>
    <w:rsid w:val="000B243D"/>
    <w:rsid w:val="000B25C8"/>
    <w:rsid w:val="000B26D3"/>
    <w:rsid w:val="000B28EE"/>
    <w:rsid w:val="000B2B04"/>
    <w:rsid w:val="000B2B5B"/>
    <w:rsid w:val="000B34A0"/>
    <w:rsid w:val="000B3932"/>
    <w:rsid w:val="000B3D19"/>
    <w:rsid w:val="000B4096"/>
    <w:rsid w:val="000B40A1"/>
    <w:rsid w:val="000B43C9"/>
    <w:rsid w:val="000B4414"/>
    <w:rsid w:val="000B4BA8"/>
    <w:rsid w:val="000B4FE4"/>
    <w:rsid w:val="000B5314"/>
    <w:rsid w:val="000B5565"/>
    <w:rsid w:val="000B5E56"/>
    <w:rsid w:val="000B6148"/>
    <w:rsid w:val="000B62D9"/>
    <w:rsid w:val="000B636F"/>
    <w:rsid w:val="000B6371"/>
    <w:rsid w:val="000B65C9"/>
    <w:rsid w:val="000B668B"/>
    <w:rsid w:val="000B6698"/>
    <w:rsid w:val="000B6D00"/>
    <w:rsid w:val="000B6DB6"/>
    <w:rsid w:val="000B78A4"/>
    <w:rsid w:val="000B78F1"/>
    <w:rsid w:val="000B7A22"/>
    <w:rsid w:val="000B7DEE"/>
    <w:rsid w:val="000C05A5"/>
    <w:rsid w:val="000C0AAB"/>
    <w:rsid w:val="000C13C4"/>
    <w:rsid w:val="000C13EE"/>
    <w:rsid w:val="000C1476"/>
    <w:rsid w:val="000C1580"/>
    <w:rsid w:val="000C170B"/>
    <w:rsid w:val="000C1731"/>
    <w:rsid w:val="000C178A"/>
    <w:rsid w:val="000C1884"/>
    <w:rsid w:val="000C1908"/>
    <w:rsid w:val="000C1938"/>
    <w:rsid w:val="000C1ADC"/>
    <w:rsid w:val="000C1EFD"/>
    <w:rsid w:val="000C2060"/>
    <w:rsid w:val="000C2322"/>
    <w:rsid w:val="000C285C"/>
    <w:rsid w:val="000C2879"/>
    <w:rsid w:val="000C2A9D"/>
    <w:rsid w:val="000C3B7F"/>
    <w:rsid w:val="000C3CD8"/>
    <w:rsid w:val="000C3FE1"/>
    <w:rsid w:val="000C4221"/>
    <w:rsid w:val="000C4240"/>
    <w:rsid w:val="000C46B0"/>
    <w:rsid w:val="000C4967"/>
    <w:rsid w:val="000C4A0E"/>
    <w:rsid w:val="000C4EA3"/>
    <w:rsid w:val="000C519A"/>
    <w:rsid w:val="000C51AA"/>
    <w:rsid w:val="000C58CF"/>
    <w:rsid w:val="000C5956"/>
    <w:rsid w:val="000C5DF4"/>
    <w:rsid w:val="000C5EA0"/>
    <w:rsid w:val="000C6020"/>
    <w:rsid w:val="000C6143"/>
    <w:rsid w:val="000C6357"/>
    <w:rsid w:val="000C6362"/>
    <w:rsid w:val="000C6371"/>
    <w:rsid w:val="000C6473"/>
    <w:rsid w:val="000C7A3B"/>
    <w:rsid w:val="000C7B90"/>
    <w:rsid w:val="000C7C2C"/>
    <w:rsid w:val="000C7CA9"/>
    <w:rsid w:val="000C7EB4"/>
    <w:rsid w:val="000D0966"/>
    <w:rsid w:val="000D0CD9"/>
    <w:rsid w:val="000D0E31"/>
    <w:rsid w:val="000D11E4"/>
    <w:rsid w:val="000D1364"/>
    <w:rsid w:val="000D14C7"/>
    <w:rsid w:val="000D178C"/>
    <w:rsid w:val="000D1B98"/>
    <w:rsid w:val="000D1C04"/>
    <w:rsid w:val="000D1E61"/>
    <w:rsid w:val="000D2122"/>
    <w:rsid w:val="000D21F1"/>
    <w:rsid w:val="000D2789"/>
    <w:rsid w:val="000D2AF8"/>
    <w:rsid w:val="000D2C9F"/>
    <w:rsid w:val="000D2CB1"/>
    <w:rsid w:val="000D3209"/>
    <w:rsid w:val="000D3307"/>
    <w:rsid w:val="000D3334"/>
    <w:rsid w:val="000D3756"/>
    <w:rsid w:val="000D3915"/>
    <w:rsid w:val="000D43A7"/>
    <w:rsid w:val="000D43EC"/>
    <w:rsid w:val="000D477D"/>
    <w:rsid w:val="000D4C7C"/>
    <w:rsid w:val="000D4F08"/>
    <w:rsid w:val="000D4FF1"/>
    <w:rsid w:val="000D519B"/>
    <w:rsid w:val="000D520F"/>
    <w:rsid w:val="000D542D"/>
    <w:rsid w:val="000D563F"/>
    <w:rsid w:val="000D56B2"/>
    <w:rsid w:val="000D576D"/>
    <w:rsid w:val="000D586E"/>
    <w:rsid w:val="000D59B0"/>
    <w:rsid w:val="000D59ED"/>
    <w:rsid w:val="000D6097"/>
    <w:rsid w:val="000D62A3"/>
    <w:rsid w:val="000D6421"/>
    <w:rsid w:val="000D6986"/>
    <w:rsid w:val="000D6AEC"/>
    <w:rsid w:val="000D6B26"/>
    <w:rsid w:val="000D6C95"/>
    <w:rsid w:val="000D6DDB"/>
    <w:rsid w:val="000D6E3D"/>
    <w:rsid w:val="000D6EF3"/>
    <w:rsid w:val="000D6F3D"/>
    <w:rsid w:val="000D6F6C"/>
    <w:rsid w:val="000D7077"/>
    <w:rsid w:val="000D7BBC"/>
    <w:rsid w:val="000E02C0"/>
    <w:rsid w:val="000E05CC"/>
    <w:rsid w:val="000E0FD4"/>
    <w:rsid w:val="000E1145"/>
    <w:rsid w:val="000E1381"/>
    <w:rsid w:val="000E144B"/>
    <w:rsid w:val="000E165F"/>
    <w:rsid w:val="000E209F"/>
    <w:rsid w:val="000E2112"/>
    <w:rsid w:val="000E2315"/>
    <w:rsid w:val="000E234D"/>
    <w:rsid w:val="000E2B28"/>
    <w:rsid w:val="000E2B99"/>
    <w:rsid w:val="000E314B"/>
    <w:rsid w:val="000E3255"/>
    <w:rsid w:val="000E3358"/>
    <w:rsid w:val="000E375D"/>
    <w:rsid w:val="000E3D0E"/>
    <w:rsid w:val="000E3E9F"/>
    <w:rsid w:val="000E3ED8"/>
    <w:rsid w:val="000E3FA4"/>
    <w:rsid w:val="000E444E"/>
    <w:rsid w:val="000E44AE"/>
    <w:rsid w:val="000E4510"/>
    <w:rsid w:val="000E4926"/>
    <w:rsid w:val="000E492B"/>
    <w:rsid w:val="000E49B4"/>
    <w:rsid w:val="000E4B48"/>
    <w:rsid w:val="000E4C5A"/>
    <w:rsid w:val="000E50A4"/>
    <w:rsid w:val="000E50B6"/>
    <w:rsid w:val="000E5281"/>
    <w:rsid w:val="000E5937"/>
    <w:rsid w:val="000E5ABD"/>
    <w:rsid w:val="000E5CE8"/>
    <w:rsid w:val="000E5CF7"/>
    <w:rsid w:val="000E6679"/>
    <w:rsid w:val="000E6BAB"/>
    <w:rsid w:val="000E6C74"/>
    <w:rsid w:val="000E6F3D"/>
    <w:rsid w:val="000E74F9"/>
    <w:rsid w:val="000E75B4"/>
    <w:rsid w:val="000E7997"/>
    <w:rsid w:val="000E7C0F"/>
    <w:rsid w:val="000F041E"/>
    <w:rsid w:val="000F06DC"/>
    <w:rsid w:val="000F0C9E"/>
    <w:rsid w:val="000F0E3C"/>
    <w:rsid w:val="000F1694"/>
    <w:rsid w:val="000F1C95"/>
    <w:rsid w:val="000F1E0E"/>
    <w:rsid w:val="000F1F1E"/>
    <w:rsid w:val="000F1F46"/>
    <w:rsid w:val="000F2127"/>
    <w:rsid w:val="000F2510"/>
    <w:rsid w:val="000F285B"/>
    <w:rsid w:val="000F2C2E"/>
    <w:rsid w:val="000F2DDF"/>
    <w:rsid w:val="000F34E0"/>
    <w:rsid w:val="000F40CA"/>
    <w:rsid w:val="000F44E7"/>
    <w:rsid w:val="000F4603"/>
    <w:rsid w:val="000F4632"/>
    <w:rsid w:val="000F4F49"/>
    <w:rsid w:val="000F5469"/>
    <w:rsid w:val="000F575C"/>
    <w:rsid w:val="000F5DD7"/>
    <w:rsid w:val="000F5E7A"/>
    <w:rsid w:val="000F614A"/>
    <w:rsid w:val="000F662A"/>
    <w:rsid w:val="000F69A9"/>
    <w:rsid w:val="000F7137"/>
    <w:rsid w:val="000F71C4"/>
    <w:rsid w:val="000F77EB"/>
    <w:rsid w:val="000F7BFA"/>
    <w:rsid w:val="000F7F33"/>
    <w:rsid w:val="001001E4"/>
    <w:rsid w:val="0010040D"/>
    <w:rsid w:val="001005E8"/>
    <w:rsid w:val="00100637"/>
    <w:rsid w:val="00100803"/>
    <w:rsid w:val="00100C0C"/>
    <w:rsid w:val="00100E6D"/>
    <w:rsid w:val="001015D2"/>
    <w:rsid w:val="0010198F"/>
    <w:rsid w:val="00101A73"/>
    <w:rsid w:val="00101FC8"/>
    <w:rsid w:val="001021BE"/>
    <w:rsid w:val="00102A66"/>
    <w:rsid w:val="00102E2A"/>
    <w:rsid w:val="00102F69"/>
    <w:rsid w:val="0010392A"/>
    <w:rsid w:val="00103CB1"/>
    <w:rsid w:val="00103DC1"/>
    <w:rsid w:val="001048B2"/>
    <w:rsid w:val="00104D8C"/>
    <w:rsid w:val="001054D1"/>
    <w:rsid w:val="001056DF"/>
    <w:rsid w:val="001058AA"/>
    <w:rsid w:val="00105DF6"/>
    <w:rsid w:val="00105FF7"/>
    <w:rsid w:val="001065B7"/>
    <w:rsid w:val="00106836"/>
    <w:rsid w:val="001068EB"/>
    <w:rsid w:val="00106AB1"/>
    <w:rsid w:val="00106BE8"/>
    <w:rsid w:val="00106DB8"/>
    <w:rsid w:val="00106EB7"/>
    <w:rsid w:val="001071C8"/>
    <w:rsid w:val="0010765F"/>
    <w:rsid w:val="0010775F"/>
    <w:rsid w:val="00107F2D"/>
    <w:rsid w:val="00107FE3"/>
    <w:rsid w:val="001107E3"/>
    <w:rsid w:val="00110A5F"/>
    <w:rsid w:val="00110B3A"/>
    <w:rsid w:val="00110C6F"/>
    <w:rsid w:val="00110CFD"/>
    <w:rsid w:val="0011136F"/>
    <w:rsid w:val="0011149D"/>
    <w:rsid w:val="0011158C"/>
    <w:rsid w:val="001115E5"/>
    <w:rsid w:val="0011179B"/>
    <w:rsid w:val="00111C29"/>
    <w:rsid w:val="00111E11"/>
    <w:rsid w:val="00111E49"/>
    <w:rsid w:val="00111EB7"/>
    <w:rsid w:val="00111ED0"/>
    <w:rsid w:val="0011246A"/>
    <w:rsid w:val="00112488"/>
    <w:rsid w:val="001124FC"/>
    <w:rsid w:val="0011272E"/>
    <w:rsid w:val="001129A9"/>
    <w:rsid w:val="00112F17"/>
    <w:rsid w:val="00113596"/>
    <w:rsid w:val="00113A22"/>
    <w:rsid w:val="00114506"/>
    <w:rsid w:val="001146F1"/>
    <w:rsid w:val="00114708"/>
    <w:rsid w:val="0011475F"/>
    <w:rsid w:val="00114AD9"/>
    <w:rsid w:val="00114D46"/>
    <w:rsid w:val="00114FC3"/>
    <w:rsid w:val="0011541E"/>
    <w:rsid w:val="001154B9"/>
    <w:rsid w:val="00115805"/>
    <w:rsid w:val="00115D27"/>
    <w:rsid w:val="00115D58"/>
    <w:rsid w:val="00115D65"/>
    <w:rsid w:val="001160D1"/>
    <w:rsid w:val="00116262"/>
    <w:rsid w:val="00116599"/>
    <w:rsid w:val="00116AD7"/>
    <w:rsid w:val="001173D5"/>
    <w:rsid w:val="00117950"/>
    <w:rsid w:val="00117983"/>
    <w:rsid w:val="00117C32"/>
    <w:rsid w:val="00117D3A"/>
    <w:rsid w:val="00117F21"/>
    <w:rsid w:val="00120068"/>
    <w:rsid w:val="00120306"/>
    <w:rsid w:val="0012090D"/>
    <w:rsid w:val="00120D39"/>
    <w:rsid w:val="00120E51"/>
    <w:rsid w:val="0012131F"/>
    <w:rsid w:val="001215DD"/>
    <w:rsid w:val="00121704"/>
    <w:rsid w:val="00121808"/>
    <w:rsid w:val="00121AE4"/>
    <w:rsid w:val="00121D89"/>
    <w:rsid w:val="00121E1F"/>
    <w:rsid w:val="00121F48"/>
    <w:rsid w:val="0012215C"/>
    <w:rsid w:val="0012229F"/>
    <w:rsid w:val="001222AD"/>
    <w:rsid w:val="001223FF"/>
    <w:rsid w:val="001227B5"/>
    <w:rsid w:val="001228A0"/>
    <w:rsid w:val="001228CA"/>
    <w:rsid w:val="00122AD2"/>
    <w:rsid w:val="0012360F"/>
    <w:rsid w:val="00123A15"/>
    <w:rsid w:val="00123AD4"/>
    <w:rsid w:val="00124C6A"/>
    <w:rsid w:val="00124E0F"/>
    <w:rsid w:val="00124F4B"/>
    <w:rsid w:val="001251FB"/>
    <w:rsid w:val="0012522E"/>
    <w:rsid w:val="00125256"/>
    <w:rsid w:val="00125508"/>
    <w:rsid w:val="00125D69"/>
    <w:rsid w:val="00125E7E"/>
    <w:rsid w:val="00125F47"/>
    <w:rsid w:val="00125F77"/>
    <w:rsid w:val="00125F86"/>
    <w:rsid w:val="00126389"/>
    <w:rsid w:val="001263F3"/>
    <w:rsid w:val="0012640D"/>
    <w:rsid w:val="001265F8"/>
    <w:rsid w:val="00126A4D"/>
    <w:rsid w:val="00126E45"/>
    <w:rsid w:val="001271ED"/>
    <w:rsid w:val="00127278"/>
    <w:rsid w:val="0012730F"/>
    <w:rsid w:val="0012731D"/>
    <w:rsid w:val="00127798"/>
    <w:rsid w:val="00127D4D"/>
    <w:rsid w:val="00127E39"/>
    <w:rsid w:val="00127F2E"/>
    <w:rsid w:val="00130848"/>
    <w:rsid w:val="00130EAB"/>
    <w:rsid w:val="00131258"/>
    <w:rsid w:val="001315AF"/>
    <w:rsid w:val="0013189C"/>
    <w:rsid w:val="001319CE"/>
    <w:rsid w:val="00132201"/>
    <w:rsid w:val="00132332"/>
    <w:rsid w:val="00132ACD"/>
    <w:rsid w:val="00132CA0"/>
    <w:rsid w:val="00133123"/>
    <w:rsid w:val="0013330E"/>
    <w:rsid w:val="0013339C"/>
    <w:rsid w:val="001335AA"/>
    <w:rsid w:val="001338BF"/>
    <w:rsid w:val="001338D1"/>
    <w:rsid w:val="00133F16"/>
    <w:rsid w:val="001340E9"/>
    <w:rsid w:val="0013437F"/>
    <w:rsid w:val="00134543"/>
    <w:rsid w:val="00134CDC"/>
    <w:rsid w:val="00135376"/>
    <w:rsid w:val="00135893"/>
    <w:rsid w:val="00135F71"/>
    <w:rsid w:val="001362B4"/>
    <w:rsid w:val="00136682"/>
    <w:rsid w:val="00136C4C"/>
    <w:rsid w:val="00136F61"/>
    <w:rsid w:val="001374E8"/>
    <w:rsid w:val="00137CE5"/>
    <w:rsid w:val="001401CE"/>
    <w:rsid w:val="00140411"/>
    <w:rsid w:val="00140620"/>
    <w:rsid w:val="00140787"/>
    <w:rsid w:val="001408D9"/>
    <w:rsid w:val="00140934"/>
    <w:rsid w:val="00140E61"/>
    <w:rsid w:val="00140FD0"/>
    <w:rsid w:val="001410F3"/>
    <w:rsid w:val="001412AB"/>
    <w:rsid w:val="001413CA"/>
    <w:rsid w:val="0014190C"/>
    <w:rsid w:val="00141AC8"/>
    <w:rsid w:val="00141B0D"/>
    <w:rsid w:val="00141F20"/>
    <w:rsid w:val="001428C5"/>
    <w:rsid w:val="00142A70"/>
    <w:rsid w:val="00142C4B"/>
    <w:rsid w:val="00142CD9"/>
    <w:rsid w:val="00143810"/>
    <w:rsid w:val="00143887"/>
    <w:rsid w:val="00143D62"/>
    <w:rsid w:val="00143DF3"/>
    <w:rsid w:val="00143E67"/>
    <w:rsid w:val="001440D1"/>
    <w:rsid w:val="00144123"/>
    <w:rsid w:val="001442D6"/>
    <w:rsid w:val="00144389"/>
    <w:rsid w:val="00144855"/>
    <w:rsid w:val="0014495E"/>
    <w:rsid w:val="00144B41"/>
    <w:rsid w:val="00145082"/>
    <w:rsid w:val="001451E5"/>
    <w:rsid w:val="00145726"/>
    <w:rsid w:val="00145877"/>
    <w:rsid w:val="0014595D"/>
    <w:rsid w:val="001468FE"/>
    <w:rsid w:val="001469EA"/>
    <w:rsid w:val="00146F42"/>
    <w:rsid w:val="001471DF"/>
    <w:rsid w:val="00147578"/>
    <w:rsid w:val="0014771B"/>
    <w:rsid w:val="0014774B"/>
    <w:rsid w:val="00147893"/>
    <w:rsid w:val="00147A22"/>
    <w:rsid w:val="00147B05"/>
    <w:rsid w:val="00147E57"/>
    <w:rsid w:val="00150884"/>
    <w:rsid w:val="00150B21"/>
    <w:rsid w:val="00150BC3"/>
    <w:rsid w:val="00150DC2"/>
    <w:rsid w:val="00151328"/>
    <w:rsid w:val="00151510"/>
    <w:rsid w:val="001519ED"/>
    <w:rsid w:val="00151CB4"/>
    <w:rsid w:val="00152038"/>
    <w:rsid w:val="0015204B"/>
    <w:rsid w:val="00152071"/>
    <w:rsid w:val="001521D3"/>
    <w:rsid w:val="001521DB"/>
    <w:rsid w:val="00152837"/>
    <w:rsid w:val="00152C80"/>
    <w:rsid w:val="001530C1"/>
    <w:rsid w:val="001530E9"/>
    <w:rsid w:val="001534E0"/>
    <w:rsid w:val="001540C2"/>
    <w:rsid w:val="001540EA"/>
    <w:rsid w:val="001543D8"/>
    <w:rsid w:val="00154873"/>
    <w:rsid w:val="001548C0"/>
    <w:rsid w:val="001549BF"/>
    <w:rsid w:val="00154A1F"/>
    <w:rsid w:val="00154B42"/>
    <w:rsid w:val="00154E07"/>
    <w:rsid w:val="00154E73"/>
    <w:rsid w:val="00154EFE"/>
    <w:rsid w:val="0015504D"/>
    <w:rsid w:val="0015534B"/>
    <w:rsid w:val="0015554A"/>
    <w:rsid w:val="00155BC1"/>
    <w:rsid w:val="00156965"/>
    <w:rsid w:val="001569B4"/>
    <w:rsid w:val="00156A03"/>
    <w:rsid w:val="00156B08"/>
    <w:rsid w:val="00156BC4"/>
    <w:rsid w:val="001573C1"/>
    <w:rsid w:val="00157478"/>
    <w:rsid w:val="001577E4"/>
    <w:rsid w:val="00157B3A"/>
    <w:rsid w:val="00157BC8"/>
    <w:rsid w:val="00160033"/>
    <w:rsid w:val="0016005E"/>
    <w:rsid w:val="00160349"/>
    <w:rsid w:val="0016042A"/>
    <w:rsid w:val="00160DCE"/>
    <w:rsid w:val="00161D52"/>
    <w:rsid w:val="00161DF7"/>
    <w:rsid w:val="00161E39"/>
    <w:rsid w:val="00161E6D"/>
    <w:rsid w:val="00161EF6"/>
    <w:rsid w:val="00162365"/>
    <w:rsid w:val="00162593"/>
    <w:rsid w:val="001626FA"/>
    <w:rsid w:val="0016270B"/>
    <w:rsid w:val="0016275F"/>
    <w:rsid w:val="00162B25"/>
    <w:rsid w:val="00162DF1"/>
    <w:rsid w:val="00163360"/>
    <w:rsid w:val="00163688"/>
    <w:rsid w:val="00163ACF"/>
    <w:rsid w:val="00163CB2"/>
    <w:rsid w:val="00164079"/>
    <w:rsid w:val="00164CDB"/>
    <w:rsid w:val="0016545D"/>
    <w:rsid w:val="0016558D"/>
    <w:rsid w:val="00165694"/>
    <w:rsid w:val="00165E07"/>
    <w:rsid w:val="00165E22"/>
    <w:rsid w:val="00166650"/>
    <w:rsid w:val="00166B5C"/>
    <w:rsid w:val="00166CB7"/>
    <w:rsid w:val="00166E8A"/>
    <w:rsid w:val="00166FB0"/>
    <w:rsid w:val="0016737E"/>
    <w:rsid w:val="00167B27"/>
    <w:rsid w:val="00167C06"/>
    <w:rsid w:val="00167F05"/>
    <w:rsid w:val="0017022F"/>
    <w:rsid w:val="0017063F"/>
    <w:rsid w:val="00170668"/>
    <w:rsid w:val="00170807"/>
    <w:rsid w:val="00170C8C"/>
    <w:rsid w:val="00170D25"/>
    <w:rsid w:val="00170D58"/>
    <w:rsid w:val="00170F20"/>
    <w:rsid w:val="00171343"/>
    <w:rsid w:val="00171B4D"/>
    <w:rsid w:val="00171BD1"/>
    <w:rsid w:val="00171C17"/>
    <w:rsid w:val="0017209D"/>
    <w:rsid w:val="001721B9"/>
    <w:rsid w:val="00172242"/>
    <w:rsid w:val="00172418"/>
    <w:rsid w:val="00172707"/>
    <w:rsid w:val="001728DC"/>
    <w:rsid w:val="00172A61"/>
    <w:rsid w:val="00172FD8"/>
    <w:rsid w:val="00172FFF"/>
    <w:rsid w:val="001731A8"/>
    <w:rsid w:val="00173537"/>
    <w:rsid w:val="00173739"/>
    <w:rsid w:val="00173C44"/>
    <w:rsid w:val="00173CEA"/>
    <w:rsid w:val="00173EC2"/>
    <w:rsid w:val="0017401C"/>
    <w:rsid w:val="001742F2"/>
    <w:rsid w:val="0017447F"/>
    <w:rsid w:val="001744C4"/>
    <w:rsid w:val="001746E6"/>
    <w:rsid w:val="001749E7"/>
    <w:rsid w:val="00174AC5"/>
    <w:rsid w:val="00174AEE"/>
    <w:rsid w:val="00174E04"/>
    <w:rsid w:val="00174E5B"/>
    <w:rsid w:val="00174F45"/>
    <w:rsid w:val="001752C8"/>
    <w:rsid w:val="001753EB"/>
    <w:rsid w:val="001759B2"/>
    <w:rsid w:val="00175A9C"/>
    <w:rsid w:val="00175BBB"/>
    <w:rsid w:val="00175D43"/>
    <w:rsid w:val="00175DFE"/>
    <w:rsid w:val="00175E1D"/>
    <w:rsid w:val="00175F19"/>
    <w:rsid w:val="00176092"/>
    <w:rsid w:val="00176246"/>
    <w:rsid w:val="001762DE"/>
    <w:rsid w:val="0017722C"/>
    <w:rsid w:val="00177345"/>
    <w:rsid w:val="00177621"/>
    <w:rsid w:val="00177834"/>
    <w:rsid w:val="00177BFD"/>
    <w:rsid w:val="00177F07"/>
    <w:rsid w:val="001804EB"/>
    <w:rsid w:val="00180637"/>
    <w:rsid w:val="00180717"/>
    <w:rsid w:val="00180B03"/>
    <w:rsid w:val="0018136E"/>
    <w:rsid w:val="001820BB"/>
    <w:rsid w:val="0018229A"/>
    <w:rsid w:val="001822B9"/>
    <w:rsid w:val="0018247F"/>
    <w:rsid w:val="00182562"/>
    <w:rsid w:val="00182972"/>
    <w:rsid w:val="00182AF1"/>
    <w:rsid w:val="0018309C"/>
    <w:rsid w:val="00183248"/>
    <w:rsid w:val="00183499"/>
    <w:rsid w:val="001834CB"/>
    <w:rsid w:val="00183934"/>
    <w:rsid w:val="00183A6A"/>
    <w:rsid w:val="00183CD2"/>
    <w:rsid w:val="00183D77"/>
    <w:rsid w:val="00183DF7"/>
    <w:rsid w:val="00184152"/>
    <w:rsid w:val="001841FC"/>
    <w:rsid w:val="001843FC"/>
    <w:rsid w:val="001845F4"/>
    <w:rsid w:val="00184797"/>
    <w:rsid w:val="00184DD3"/>
    <w:rsid w:val="00184F07"/>
    <w:rsid w:val="00184F86"/>
    <w:rsid w:val="00185C96"/>
    <w:rsid w:val="0018611A"/>
    <w:rsid w:val="001866C7"/>
    <w:rsid w:val="00186778"/>
    <w:rsid w:val="00187358"/>
    <w:rsid w:val="00187730"/>
    <w:rsid w:val="001879B8"/>
    <w:rsid w:val="001879CD"/>
    <w:rsid w:val="00187D58"/>
    <w:rsid w:val="00187DD4"/>
    <w:rsid w:val="00187DD8"/>
    <w:rsid w:val="00190090"/>
    <w:rsid w:val="001900FD"/>
    <w:rsid w:val="001903F4"/>
    <w:rsid w:val="0019091D"/>
    <w:rsid w:val="00190A3D"/>
    <w:rsid w:val="00190C66"/>
    <w:rsid w:val="00190C90"/>
    <w:rsid w:val="00190E44"/>
    <w:rsid w:val="00190F23"/>
    <w:rsid w:val="001914DB"/>
    <w:rsid w:val="0019169B"/>
    <w:rsid w:val="001916A3"/>
    <w:rsid w:val="001918FC"/>
    <w:rsid w:val="00191A6E"/>
    <w:rsid w:val="00191D28"/>
    <w:rsid w:val="0019277B"/>
    <w:rsid w:val="00192A2A"/>
    <w:rsid w:val="00192CBE"/>
    <w:rsid w:val="00192E3C"/>
    <w:rsid w:val="00192F22"/>
    <w:rsid w:val="00193857"/>
    <w:rsid w:val="00193F65"/>
    <w:rsid w:val="0019431A"/>
    <w:rsid w:val="00194605"/>
    <w:rsid w:val="0019484F"/>
    <w:rsid w:val="00194FC8"/>
    <w:rsid w:val="001950E9"/>
    <w:rsid w:val="00195BE0"/>
    <w:rsid w:val="00195F91"/>
    <w:rsid w:val="001960BA"/>
    <w:rsid w:val="001969CA"/>
    <w:rsid w:val="00196A09"/>
    <w:rsid w:val="00197837"/>
    <w:rsid w:val="00197897"/>
    <w:rsid w:val="0019794F"/>
    <w:rsid w:val="00197A4E"/>
    <w:rsid w:val="00197BC0"/>
    <w:rsid w:val="00197D97"/>
    <w:rsid w:val="001A0179"/>
    <w:rsid w:val="001A0652"/>
    <w:rsid w:val="001A0960"/>
    <w:rsid w:val="001A0B8E"/>
    <w:rsid w:val="001A13E8"/>
    <w:rsid w:val="001A17DA"/>
    <w:rsid w:val="001A1830"/>
    <w:rsid w:val="001A18F0"/>
    <w:rsid w:val="001A1D4E"/>
    <w:rsid w:val="001A1E7F"/>
    <w:rsid w:val="001A2A90"/>
    <w:rsid w:val="001A2BFA"/>
    <w:rsid w:val="001A2C24"/>
    <w:rsid w:val="001A307A"/>
    <w:rsid w:val="001A32E4"/>
    <w:rsid w:val="001A34F4"/>
    <w:rsid w:val="001A35CF"/>
    <w:rsid w:val="001A3863"/>
    <w:rsid w:val="001A39D9"/>
    <w:rsid w:val="001A3AA2"/>
    <w:rsid w:val="001A3D2F"/>
    <w:rsid w:val="001A3F22"/>
    <w:rsid w:val="001A4147"/>
    <w:rsid w:val="001A45DB"/>
    <w:rsid w:val="001A498E"/>
    <w:rsid w:val="001A4B29"/>
    <w:rsid w:val="001A4B55"/>
    <w:rsid w:val="001A524C"/>
    <w:rsid w:val="001A546F"/>
    <w:rsid w:val="001A5891"/>
    <w:rsid w:val="001A5C59"/>
    <w:rsid w:val="001A5C76"/>
    <w:rsid w:val="001A622F"/>
    <w:rsid w:val="001A689A"/>
    <w:rsid w:val="001A726A"/>
    <w:rsid w:val="001A72CD"/>
    <w:rsid w:val="001A7319"/>
    <w:rsid w:val="001A7E9E"/>
    <w:rsid w:val="001B0794"/>
    <w:rsid w:val="001B0BE7"/>
    <w:rsid w:val="001B1A98"/>
    <w:rsid w:val="001B1ECE"/>
    <w:rsid w:val="001B1F93"/>
    <w:rsid w:val="001B204C"/>
    <w:rsid w:val="001B2208"/>
    <w:rsid w:val="001B2723"/>
    <w:rsid w:val="001B27C9"/>
    <w:rsid w:val="001B28CC"/>
    <w:rsid w:val="001B2CFF"/>
    <w:rsid w:val="001B304E"/>
    <w:rsid w:val="001B3862"/>
    <w:rsid w:val="001B3BE2"/>
    <w:rsid w:val="001B3C07"/>
    <w:rsid w:val="001B3D5E"/>
    <w:rsid w:val="001B40F9"/>
    <w:rsid w:val="001B412E"/>
    <w:rsid w:val="001B431C"/>
    <w:rsid w:val="001B49F5"/>
    <w:rsid w:val="001B4D3C"/>
    <w:rsid w:val="001B50E1"/>
    <w:rsid w:val="001B53F1"/>
    <w:rsid w:val="001B5402"/>
    <w:rsid w:val="001B557D"/>
    <w:rsid w:val="001B5943"/>
    <w:rsid w:val="001B5DCD"/>
    <w:rsid w:val="001B5ECB"/>
    <w:rsid w:val="001B5F5E"/>
    <w:rsid w:val="001B61F9"/>
    <w:rsid w:val="001B66D8"/>
    <w:rsid w:val="001B673A"/>
    <w:rsid w:val="001B6EB7"/>
    <w:rsid w:val="001B705D"/>
    <w:rsid w:val="001B723D"/>
    <w:rsid w:val="001B730F"/>
    <w:rsid w:val="001B7BAA"/>
    <w:rsid w:val="001B7D95"/>
    <w:rsid w:val="001B7E83"/>
    <w:rsid w:val="001C0158"/>
    <w:rsid w:val="001C03BB"/>
    <w:rsid w:val="001C0745"/>
    <w:rsid w:val="001C090B"/>
    <w:rsid w:val="001C0A35"/>
    <w:rsid w:val="001C0AD6"/>
    <w:rsid w:val="001C0BD3"/>
    <w:rsid w:val="001C0D26"/>
    <w:rsid w:val="001C0DF0"/>
    <w:rsid w:val="001C103A"/>
    <w:rsid w:val="001C1518"/>
    <w:rsid w:val="001C1DF3"/>
    <w:rsid w:val="001C2001"/>
    <w:rsid w:val="001C21E4"/>
    <w:rsid w:val="001C237A"/>
    <w:rsid w:val="001C240F"/>
    <w:rsid w:val="001C260E"/>
    <w:rsid w:val="001C2B51"/>
    <w:rsid w:val="001C2B9B"/>
    <w:rsid w:val="001C2BAA"/>
    <w:rsid w:val="001C2BBB"/>
    <w:rsid w:val="001C2FEA"/>
    <w:rsid w:val="001C33F8"/>
    <w:rsid w:val="001C3D1F"/>
    <w:rsid w:val="001C4734"/>
    <w:rsid w:val="001C4D8B"/>
    <w:rsid w:val="001C50D0"/>
    <w:rsid w:val="001C5314"/>
    <w:rsid w:val="001C547C"/>
    <w:rsid w:val="001C5BCB"/>
    <w:rsid w:val="001C5C65"/>
    <w:rsid w:val="001C6041"/>
    <w:rsid w:val="001C6449"/>
    <w:rsid w:val="001C684B"/>
    <w:rsid w:val="001C6D85"/>
    <w:rsid w:val="001C722C"/>
    <w:rsid w:val="001C72BA"/>
    <w:rsid w:val="001C7319"/>
    <w:rsid w:val="001C75A5"/>
    <w:rsid w:val="001C7828"/>
    <w:rsid w:val="001C7E44"/>
    <w:rsid w:val="001C7E70"/>
    <w:rsid w:val="001C7E92"/>
    <w:rsid w:val="001D041B"/>
    <w:rsid w:val="001D098B"/>
    <w:rsid w:val="001D0C29"/>
    <w:rsid w:val="001D0D74"/>
    <w:rsid w:val="001D0FAF"/>
    <w:rsid w:val="001D1305"/>
    <w:rsid w:val="001D137F"/>
    <w:rsid w:val="001D14CE"/>
    <w:rsid w:val="001D16E3"/>
    <w:rsid w:val="001D1781"/>
    <w:rsid w:val="001D178A"/>
    <w:rsid w:val="001D1A56"/>
    <w:rsid w:val="001D1A59"/>
    <w:rsid w:val="001D1B1E"/>
    <w:rsid w:val="001D1C30"/>
    <w:rsid w:val="001D1D7D"/>
    <w:rsid w:val="001D1D84"/>
    <w:rsid w:val="001D1E18"/>
    <w:rsid w:val="001D1E4A"/>
    <w:rsid w:val="001D2258"/>
    <w:rsid w:val="001D23EB"/>
    <w:rsid w:val="001D256E"/>
    <w:rsid w:val="001D297B"/>
    <w:rsid w:val="001D2B81"/>
    <w:rsid w:val="001D2F25"/>
    <w:rsid w:val="001D329A"/>
    <w:rsid w:val="001D3345"/>
    <w:rsid w:val="001D3615"/>
    <w:rsid w:val="001D3AC6"/>
    <w:rsid w:val="001D4138"/>
    <w:rsid w:val="001D4B4E"/>
    <w:rsid w:val="001D4C91"/>
    <w:rsid w:val="001D50B1"/>
    <w:rsid w:val="001D50C4"/>
    <w:rsid w:val="001D52E0"/>
    <w:rsid w:val="001D55EF"/>
    <w:rsid w:val="001D5673"/>
    <w:rsid w:val="001D56C9"/>
    <w:rsid w:val="001D58AE"/>
    <w:rsid w:val="001D5C65"/>
    <w:rsid w:val="001D61B7"/>
    <w:rsid w:val="001D6340"/>
    <w:rsid w:val="001D640A"/>
    <w:rsid w:val="001D6471"/>
    <w:rsid w:val="001D65F6"/>
    <w:rsid w:val="001D68B8"/>
    <w:rsid w:val="001D695F"/>
    <w:rsid w:val="001D6B1F"/>
    <w:rsid w:val="001D6C10"/>
    <w:rsid w:val="001D72C4"/>
    <w:rsid w:val="001D739D"/>
    <w:rsid w:val="001D749B"/>
    <w:rsid w:val="001D759D"/>
    <w:rsid w:val="001D7B60"/>
    <w:rsid w:val="001D7CA8"/>
    <w:rsid w:val="001D7DE4"/>
    <w:rsid w:val="001E0264"/>
    <w:rsid w:val="001E03C9"/>
    <w:rsid w:val="001E0557"/>
    <w:rsid w:val="001E081A"/>
    <w:rsid w:val="001E0A1C"/>
    <w:rsid w:val="001E0C90"/>
    <w:rsid w:val="001E0D15"/>
    <w:rsid w:val="001E0F88"/>
    <w:rsid w:val="001E1159"/>
    <w:rsid w:val="001E1291"/>
    <w:rsid w:val="001E157B"/>
    <w:rsid w:val="001E174D"/>
    <w:rsid w:val="001E179A"/>
    <w:rsid w:val="001E180F"/>
    <w:rsid w:val="001E194F"/>
    <w:rsid w:val="001E1A33"/>
    <w:rsid w:val="001E1A47"/>
    <w:rsid w:val="001E1C69"/>
    <w:rsid w:val="001E1C74"/>
    <w:rsid w:val="001E1E33"/>
    <w:rsid w:val="001E2641"/>
    <w:rsid w:val="001E26FC"/>
    <w:rsid w:val="001E28DC"/>
    <w:rsid w:val="001E2A77"/>
    <w:rsid w:val="001E339D"/>
    <w:rsid w:val="001E34DD"/>
    <w:rsid w:val="001E353C"/>
    <w:rsid w:val="001E3725"/>
    <w:rsid w:val="001E3818"/>
    <w:rsid w:val="001E39AA"/>
    <w:rsid w:val="001E39AB"/>
    <w:rsid w:val="001E4069"/>
    <w:rsid w:val="001E448E"/>
    <w:rsid w:val="001E4663"/>
    <w:rsid w:val="001E46BC"/>
    <w:rsid w:val="001E479A"/>
    <w:rsid w:val="001E47C6"/>
    <w:rsid w:val="001E481C"/>
    <w:rsid w:val="001E4C2A"/>
    <w:rsid w:val="001E4D43"/>
    <w:rsid w:val="001E5AB0"/>
    <w:rsid w:val="001E5C8D"/>
    <w:rsid w:val="001E601C"/>
    <w:rsid w:val="001E679F"/>
    <w:rsid w:val="001E73D1"/>
    <w:rsid w:val="001E7529"/>
    <w:rsid w:val="001E7617"/>
    <w:rsid w:val="001E798D"/>
    <w:rsid w:val="001E7A2A"/>
    <w:rsid w:val="001E7A49"/>
    <w:rsid w:val="001E7C1B"/>
    <w:rsid w:val="001E7FD5"/>
    <w:rsid w:val="001F0967"/>
    <w:rsid w:val="001F0A08"/>
    <w:rsid w:val="001F0AB4"/>
    <w:rsid w:val="001F0BED"/>
    <w:rsid w:val="001F0F5D"/>
    <w:rsid w:val="001F1281"/>
    <w:rsid w:val="001F1BB0"/>
    <w:rsid w:val="001F1D18"/>
    <w:rsid w:val="001F1E5F"/>
    <w:rsid w:val="001F2024"/>
    <w:rsid w:val="001F238B"/>
    <w:rsid w:val="001F25D2"/>
    <w:rsid w:val="001F26AB"/>
    <w:rsid w:val="001F2D7E"/>
    <w:rsid w:val="001F327A"/>
    <w:rsid w:val="001F3534"/>
    <w:rsid w:val="001F3ADF"/>
    <w:rsid w:val="001F412B"/>
    <w:rsid w:val="001F418D"/>
    <w:rsid w:val="001F42F0"/>
    <w:rsid w:val="001F468E"/>
    <w:rsid w:val="001F4820"/>
    <w:rsid w:val="001F4AE7"/>
    <w:rsid w:val="001F4BC0"/>
    <w:rsid w:val="001F55A9"/>
    <w:rsid w:val="001F6297"/>
    <w:rsid w:val="001F67EA"/>
    <w:rsid w:val="001F6ADB"/>
    <w:rsid w:val="001F6BDC"/>
    <w:rsid w:val="001F724E"/>
    <w:rsid w:val="001F72E4"/>
    <w:rsid w:val="001F7803"/>
    <w:rsid w:val="002001E2"/>
    <w:rsid w:val="002006AA"/>
    <w:rsid w:val="00200705"/>
    <w:rsid w:val="0020074B"/>
    <w:rsid w:val="00200807"/>
    <w:rsid w:val="00200921"/>
    <w:rsid w:val="002009DB"/>
    <w:rsid w:val="00200B2A"/>
    <w:rsid w:val="00200D59"/>
    <w:rsid w:val="00200E7B"/>
    <w:rsid w:val="002013C4"/>
    <w:rsid w:val="0020161F"/>
    <w:rsid w:val="002018ED"/>
    <w:rsid w:val="00201957"/>
    <w:rsid w:val="002019AE"/>
    <w:rsid w:val="00201B4A"/>
    <w:rsid w:val="00201B94"/>
    <w:rsid w:val="00201D74"/>
    <w:rsid w:val="00202139"/>
    <w:rsid w:val="00202AE9"/>
    <w:rsid w:val="002031CB"/>
    <w:rsid w:val="00203336"/>
    <w:rsid w:val="00203386"/>
    <w:rsid w:val="00203884"/>
    <w:rsid w:val="00203B00"/>
    <w:rsid w:val="00203DAD"/>
    <w:rsid w:val="00203DE5"/>
    <w:rsid w:val="00203E09"/>
    <w:rsid w:val="00203EBC"/>
    <w:rsid w:val="00203EDD"/>
    <w:rsid w:val="002043BC"/>
    <w:rsid w:val="002046E0"/>
    <w:rsid w:val="00204B25"/>
    <w:rsid w:val="00204FED"/>
    <w:rsid w:val="00205908"/>
    <w:rsid w:val="002059D6"/>
    <w:rsid w:val="00205AE1"/>
    <w:rsid w:val="00205D65"/>
    <w:rsid w:val="00206618"/>
    <w:rsid w:val="00206B6E"/>
    <w:rsid w:val="00206F14"/>
    <w:rsid w:val="00207359"/>
    <w:rsid w:val="002074FC"/>
    <w:rsid w:val="00207B75"/>
    <w:rsid w:val="00207D6E"/>
    <w:rsid w:val="00207DCF"/>
    <w:rsid w:val="00207EA6"/>
    <w:rsid w:val="00210046"/>
    <w:rsid w:val="00210367"/>
    <w:rsid w:val="0021061C"/>
    <w:rsid w:val="00211173"/>
    <w:rsid w:val="0021141D"/>
    <w:rsid w:val="00211BBC"/>
    <w:rsid w:val="00211E4C"/>
    <w:rsid w:val="0021204E"/>
    <w:rsid w:val="002121E0"/>
    <w:rsid w:val="002125A4"/>
    <w:rsid w:val="002126D4"/>
    <w:rsid w:val="00212703"/>
    <w:rsid w:val="00212805"/>
    <w:rsid w:val="00213353"/>
    <w:rsid w:val="002136FE"/>
    <w:rsid w:val="002138ED"/>
    <w:rsid w:val="00213A47"/>
    <w:rsid w:val="00214250"/>
    <w:rsid w:val="0021466D"/>
    <w:rsid w:val="00214A95"/>
    <w:rsid w:val="00214DF1"/>
    <w:rsid w:val="00214F03"/>
    <w:rsid w:val="002150B1"/>
    <w:rsid w:val="002156C7"/>
    <w:rsid w:val="002159B9"/>
    <w:rsid w:val="00215B5A"/>
    <w:rsid w:val="00215F12"/>
    <w:rsid w:val="00216168"/>
    <w:rsid w:val="0021643C"/>
    <w:rsid w:val="00216723"/>
    <w:rsid w:val="00217030"/>
    <w:rsid w:val="0021714C"/>
    <w:rsid w:val="00217CB1"/>
    <w:rsid w:val="0022006B"/>
    <w:rsid w:val="002201D6"/>
    <w:rsid w:val="00220726"/>
    <w:rsid w:val="00221AC7"/>
    <w:rsid w:val="00221B19"/>
    <w:rsid w:val="0022214E"/>
    <w:rsid w:val="00222264"/>
    <w:rsid w:val="0022244E"/>
    <w:rsid w:val="002226ED"/>
    <w:rsid w:val="002229E3"/>
    <w:rsid w:val="002236B6"/>
    <w:rsid w:val="002236E0"/>
    <w:rsid w:val="00223855"/>
    <w:rsid w:val="00223945"/>
    <w:rsid w:val="00223BE4"/>
    <w:rsid w:val="0022412E"/>
    <w:rsid w:val="00224352"/>
    <w:rsid w:val="00224FE8"/>
    <w:rsid w:val="00225518"/>
    <w:rsid w:val="00225691"/>
    <w:rsid w:val="00225720"/>
    <w:rsid w:val="002267C3"/>
    <w:rsid w:val="00227245"/>
    <w:rsid w:val="00227434"/>
    <w:rsid w:val="00227520"/>
    <w:rsid w:val="00227716"/>
    <w:rsid w:val="00227D1E"/>
    <w:rsid w:val="00227F35"/>
    <w:rsid w:val="0023047B"/>
    <w:rsid w:val="00230683"/>
    <w:rsid w:val="0023069C"/>
    <w:rsid w:val="002307D7"/>
    <w:rsid w:val="002309E7"/>
    <w:rsid w:val="00230CB8"/>
    <w:rsid w:val="002310FD"/>
    <w:rsid w:val="002312C3"/>
    <w:rsid w:val="002313A0"/>
    <w:rsid w:val="002313AE"/>
    <w:rsid w:val="0023166C"/>
    <w:rsid w:val="0023184A"/>
    <w:rsid w:val="00231EF8"/>
    <w:rsid w:val="0023243B"/>
    <w:rsid w:val="002325A1"/>
    <w:rsid w:val="0023269E"/>
    <w:rsid w:val="00232747"/>
    <w:rsid w:val="00233008"/>
    <w:rsid w:val="002336A2"/>
    <w:rsid w:val="00233B4A"/>
    <w:rsid w:val="00233DA3"/>
    <w:rsid w:val="00234386"/>
    <w:rsid w:val="00234959"/>
    <w:rsid w:val="00234A46"/>
    <w:rsid w:val="00234ABA"/>
    <w:rsid w:val="00234B32"/>
    <w:rsid w:val="00234C79"/>
    <w:rsid w:val="00235206"/>
    <w:rsid w:val="0023523C"/>
    <w:rsid w:val="00235377"/>
    <w:rsid w:val="00235419"/>
    <w:rsid w:val="00235DF9"/>
    <w:rsid w:val="002360A6"/>
    <w:rsid w:val="00236269"/>
    <w:rsid w:val="002368BE"/>
    <w:rsid w:val="00236B09"/>
    <w:rsid w:val="00236E5B"/>
    <w:rsid w:val="00236FA9"/>
    <w:rsid w:val="00236FFB"/>
    <w:rsid w:val="0023719D"/>
    <w:rsid w:val="00237384"/>
    <w:rsid w:val="002373F7"/>
    <w:rsid w:val="00237CED"/>
    <w:rsid w:val="00237DF0"/>
    <w:rsid w:val="0024003E"/>
    <w:rsid w:val="002401AD"/>
    <w:rsid w:val="002406B2"/>
    <w:rsid w:val="00240CBC"/>
    <w:rsid w:val="002411E7"/>
    <w:rsid w:val="00241BEF"/>
    <w:rsid w:val="00241EC6"/>
    <w:rsid w:val="00241FA8"/>
    <w:rsid w:val="0024212F"/>
    <w:rsid w:val="0024260A"/>
    <w:rsid w:val="0024277A"/>
    <w:rsid w:val="00242B44"/>
    <w:rsid w:val="00242C23"/>
    <w:rsid w:val="00242DB8"/>
    <w:rsid w:val="00242F91"/>
    <w:rsid w:val="002431B4"/>
    <w:rsid w:val="00243359"/>
    <w:rsid w:val="0024361E"/>
    <w:rsid w:val="00243A3B"/>
    <w:rsid w:val="00243B36"/>
    <w:rsid w:val="00243CE0"/>
    <w:rsid w:val="00243FB2"/>
    <w:rsid w:val="002446B3"/>
    <w:rsid w:val="00244910"/>
    <w:rsid w:val="0024522B"/>
    <w:rsid w:val="00245400"/>
    <w:rsid w:val="00245406"/>
    <w:rsid w:val="002454D6"/>
    <w:rsid w:val="002454E7"/>
    <w:rsid w:val="00245E75"/>
    <w:rsid w:val="002461E0"/>
    <w:rsid w:val="0024637A"/>
    <w:rsid w:val="00246513"/>
    <w:rsid w:val="002465C8"/>
    <w:rsid w:val="00246D36"/>
    <w:rsid w:val="00246FF7"/>
    <w:rsid w:val="002472E5"/>
    <w:rsid w:val="00247426"/>
    <w:rsid w:val="002476B8"/>
    <w:rsid w:val="00247E39"/>
    <w:rsid w:val="00247F41"/>
    <w:rsid w:val="00250162"/>
    <w:rsid w:val="002501F1"/>
    <w:rsid w:val="0025063A"/>
    <w:rsid w:val="00250881"/>
    <w:rsid w:val="00250B1F"/>
    <w:rsid w:val="00250E4E"/>
    <w:rsid w:val="002512AD"/>
    <w:rsid w:val="002514DF"/>
    <w:rsid w:val="00251556"/>
    <w:rsid w:val="00251871"/>
    <w:rsid w:val="00251BC0"/>
    <w:rsid w:val="00252030"/>
    <w:rsid w:val="0025212B"/>
    <w:rsid w:val="0025214A"/>
    <w:rsid w:val="0025264F"/>
    <w:rsid w:val="00252674"/>
    <w:rsid w:val="00252781"/>
    <w:rsid w:val="002528F1"/>
    <w:rsid w:val="00252935"/>
    <w:rsid w:val="00252F03"/>
    <w:rsid w:val="00253623"/>
    <w:rsid w:val="00253749"/>
    <w:rsid w:val="00253E1C"/>
    <w:rsid w:val="00253EDC"/>
    <w:rsid w:val="00254026"/>
    <w:rsid w:val="00254255"/>
    <w:rsid w:val="0025469D"/>
    <w:rsid w:val="00254B4C"/>
    <w:rsid w:val="00254D60"/>
    <w:rsid w:val="00254DEA"/>
    <w:rsid w:val="00254F14"/>
    <w:rsid w:val="00254F6A"/>
    <w:rsid w:val="00255442"/>
    <w:rsid w:val="002555E5"/>
    <w:rsid w:val="002556F7"/>
    <w:rsid w:val="002559B6"/>
    <w:rsid w:val="00255DDD"/>
    <w:rsid w:val="00255E47"/>
    <w:rsid w:val="00255F3E"/>
    <w:rsid w:val="00256142"/>
    <w:rsid w:val="0025664E"/>
    <w:rsid w:val="002566F3"/>
    <w:rsid w:val="002566F9"/>
    <w:rsid w:val="00256952"/>
    <w:rsid w:val="00256CF8"/>
    <w:rsid w:val="00257038"/>
    <w:rsid w:val="002574A3"/>
    <w:rsid w:val="002578DD"/>
    <w:rsid w:val="0026010D"/>
    <w:rsid w:val="002603E7"/>
    <w:rsid w:val="002606DD"/>
    <w:rsid w:val="00260EB0"/>
    <w:rsid w:val="00261564"/>
    <w:rsid w:val="0026157A"/>
    <w:rsid w:val="0026161F"/>
    <w:rsid w:val="002618E7"/>
    <w:rsid w:val="002619C6"/>
    <w:rsid w:val="00261C48"/>
    <w:rsid w:val="0026210F"/>
    <w:rsid w:val="002624D5"/>
    <w:rsid w:val="00262656"/>
    <w:rsid w:val="00262A40"/>
    <w:rsid w:val="00262C5C"/>
    <w:rsid w:val="00262DE3"/>
    <w:rsid w:val="00262F3F"/>
    <w:rsid w:val="00262FC0"/>
    <w:rsid w:val="002638F6"/>
    <w:rsid w:val="00263927"/>
    <w:rsid w:val="00263D1A"/>
    <w:rsid w:val="00263D98"/>
    <w:rsid w:val="0026441E"/>
    <w:rsid w:val="0026489C"/>
    <w:rsid w:val="00264A1B"/>
    <w:rsid w:val="00264A88"/>
    <w:rsid w:val="00264ADA"/>
    <w:rsid w:val="00264B62"/>
    <w:rsid w:val="00264B92"/>
    <w:rsid w:val="00265108"/>
    <w:rsid w:val="0026513E"/>
    <w:rsid w:val="002655C8"/>
    <w:rsid w:val="002655CD"/>
    <w:rsid w:val="00265D40"/>
    <w:rsid w:val="00266091"/>
    <w:rsid w:val="002664B5"/>
    <w:rsid w:val="00266649"/>
    <w:rsid w:val="0026673E"/>
    <w:rsid w:val="00266DC1"/>
    <w:rsid w:val="00266F97"/>
    <w:rsid w:val="002673B2"/>
    <w:rsid w:val="00267839"/>
    <w:rsid w:val="00267B45"/>
    <w:rsid w:val="0027063F"/>
    <w:rsid w:val="00270A20"/>
    <w:rsid w:val="00270CDA"/>
    <w:rsid w:val="00270DCA"/>
    <w:rsid w:val="00271116"/>
    <w:rsid w:val="002715F9"/>
    <w:rsid w:val="002717EE"/>
    <w:rsid w:val="00271F54"/>
    <w:rsid w:val="002721F0"/>
    <w:rsid w:val="00272548"/>
    <w:rsid w:val="00272555"/>
    <w:rsid w:val="00272904"/>
    <w:rsid w:val="00272AB6"/>
    <w:rsid w:val="00272C63"/>
    <w:rsid w:val="00272E64"/>
    <w:rsid w:val="00272F40"/>
    <w:rsid w:val="00272FB8"/>
    <w:rsid w:val="002734F8"/>
    <w:rsid w:val="002735BD"/>
    <w:rsid w:val="00273B50"/>
    <w:rsid w:val="00273CA1"/>
    <w:rsid w:val="00273E89"/>
    <w:rsid w:val="00273F5A"/>
    <w:rsid w:val="00274298"/>
    <w:rsid w:val="00274692"/>
    <w:rsid w:val="00274917"/>
    <w:rsid w:val="00274A2F"/>
    <w:rsid w:val="00274CA5"/>
    <w:rsid w:val="00274EC6"/>
    <w:rsid w:val="00274FB3"/>
    <w:rsid w:val="00274FEF"/>
    <w:rsid w:val="00275184"/>
    <w:rsid w:val="002751BF"/>
    <w:rsid w:val="00275359"/>
    <w:rsid w:val="0027546B"/>
    <w:rsid w:val="002756E8"/>
    <w:rsid w:val="0027586C"/>
    <w:rsid w:val="00275955"/>
    <w:rsid w:val="00275BFD"/>
    <w:rsid w:val="00275DCE"/>
    <w:rsid w:val="002760EA"/>
    <w:rsid w:val="00276112"/>
    <w:rsid w:val="00276234"/>
    <w:rsid w:val="0027634D"/>
    <w:rsid w:val="00276395"/>
    <w:rsid w:val="002763B2"/>
    <w:rsid w:val="002767C3"/>
    <w:rsid w:val="00276838"/>
    <w:rsid w:val="002769B2"/>
    <w:rsid w:val="00276AC8"/>
    <w:rsid w:val="00276B29"/>
    <w:rsid w:val="00277005"/>
    <w:rsid w:val="00277699"/>
    <w:rsid w:val="0027775D"/>
    <w:rsid w:val="002778B5"/>
    <w:rsid w:val="00277974"/>
    <w:rsid w:val="00277B56"/>
    <w:rsid w:val="00277CB0"/>
    <w:rsid w:val="00277F2F"/>
    <w:rsid w:val="00277FDF"/>
    <w:rsid w:val="00280127"/>
    <w:rsid w:val="0028018B"/>
    <w:rsid w:val="002806AE"/>
    <w:rsid w:val="00280A58"/>
    <w:rsid w:val="00280B91"/>
    <w:rsid w:val="00280E15"/>
    <w:rsid w:val="002810B0"/>
    <w:rsid w:val="0028138F"/>
    <w:rsid w:val="002829E1"/>
    <w:rsid w:val="00282BFD"/>
    <w:rsid w:val="00282FDE"/>
    <w:rsid w:val="00283452"/>
    <w:rsid w:val="002835BA"/>
    <w:rsid w:val="00283B8A"/>
    <w:rsid w:val="00283D9B"/>
    <w:rsid w:val="00283DD2"/>
    <w:rsid w:val="002840EE"/>
    <w:rsid w:val="0028423F"/>
    <w:rsid w:val="00284362"/>
    <w:rsid w:val="00284557"/>
    <w:rsid w:val="00284A08"/>
    <w:rsid w:val="00284AE2"/>
    <w:rsid w:val="00284B12"/>
    <w:rsid w:val="00284C16"/>
    <w:rsid w:val="00285081"/>
    <w:rsid w:val="002850D1"/>
    <w:rsid w:val="00285BA5"/>
    <w:rsid w:val="00286345"/>
    <w:rsid w:val="002865B7"/>
    <w:rsid w:val="002867DA"/>
    <w:rsid w:val="002871CE"/>
    <w:rsid w:val="00287524"/>
    <w:rsid w:val="002876DC"/>
    <w:rsid w:val="002879FB"/>
    <w:rsid w:val="00287A42"/>
    <w:rsid w:val="00287A68"/>
    <w:rsid w:val="00287CAE"/>
    <w:rsid w:val="00287D95"/>
    <w:rsid w:val="002900E4"/>
    <w:rsid w:val="002901D6"/>
    <w:rsid w:val="00290561"/>
    <w:rsid w:val="002905A3"/>
    <w:rsid w:val="00290C79"/>
    <w:rsid w:val="002911CF"/>
    <w:rsid w:val="0029156C"/>
    <w:rsid w:val="00292122"/>
    <w:rsid w:val="00292261"/>
    <w:rsid w:val="002927DD"/>
    <w:rsid w:val="00292931"/>
    <w:rsid w:val="00292B6F"/>
    <w:rsid w:val="00292D9D"/>
    <w:rsid w:val="002938E7"/>
    <w:rsid w:val="00293CCE"/>
    <w:rsid w:val="0029409D"/>
    <w:rsid w:val="00294456"/>
    <w:rsid w:val="002944E6"/>
    <w:rsid w:val="00294892"/>
    <w:rsid w:val="002948C7"/>
    <w:rsid w:val="00295213"/>
    <w:rsid w:val="00295278"/>
    <w:rsid w:val="00295489"/>
    <w:rsid w:val="0029570D"/>
    <w:rsid w:val="00295908"/>
    <w:rsid w:val="00295B92"/>
    <w:rsid w:val="00295D1E"/>
    <w:rsid w:val="002961F0"/>
    <w:rsid w:val="00296297"/>
    <w:rsid w:val="002964AA"/>
    <w:rsid w:val="00296C71"/>
    <w:rsid w:val="00296D7F"/>
    <w:rsid w:val="00296E05"/>
    <w:rsid w:val="00297044"/>
    <w:rsid w:val="002976DC"/>
    <w:rsid w:val="0029785F"/>
    <w:rsid w:val="0029799A"/>
    <w:rsid w:val="002979DA"/>
    <w:rsid w:val="002979F7"/>
    <w:rsid w:val="00297E69"/>
    <w:rsid w:val="002A0C5C"/>
    <w:rsid w:val="002A0D0D"/>
    <w:rsid w:val="002A138D"/>
    <w:rsid w:val="002A1758"/>
    <w:rsid w:val="002A1AC7"/>
    <w:rsid w:val="002A1D3E"/>
    <w:rsid w:val="002A2470"/>
    <w:rsid w:val="002A25B9"/>
    <w:rsid w:val="002A2B98"/>
    <w:rsid w:val="002A325B"/>
    <w:rsid w:val="002A353C"/>
    <w:rsid w:val="002A359C"/>
    <w:rsid w:val="002A35B4"/>
    <w:rsid w:val="002A3AA7"/>
    <w:rsid w:val="002A3C9D"/>
    <w:rsid w:val="002A3D34"/>
    <w:rsid w:val="002A4217"/>
    <w:rsid w:val="002A5370"/>
    <w:rsid w:val="002A5851"/>
    <w:rsid w:val="002A5A6E"/>
    <w:rsid w:val="002A5AA1"/>
    <w:rsid w:val="002A5B72"/>
    <w:rsid w:val="002A659C"/>
    <w:rsid w:val="002A6A17"/>
    <w:rsid w:val="002A6A5A"/>
    <w:rsid w:val="002A6E9F"/>
    <w:rsid w:val="002A75F9"/>
    <w:rsid w:val="002A77A4"/>
    <w:rsid w:val="002A7918"/>
    <w:rsid w:val="002A7C41"/>
    <w:rsid w:val="002A7DAB"/>
    <w:rsid w:val="002B061B"/>
    <w:rsid w:val="002B075B"/>
    <w:rsid w:val="002B1281"/>
    <w:rsid w:val="002B1652"/>
    <w:rsid w:val="002B1C22"/>
    <w:rsid w:val="002B219A"/>
    <w:rsid w:val="002B238D"/>
    <w:rsid w:val="002B241E"/>
    <w:rsid w:val="002B258B"/>
    <w:rsid w:val="002B2717"/>
    <w:rsid w:val="002B285F"/>
    <w:rsid w:val="002B2B53"/>
    <w:rsid w:val="002B2FA1"/>
    <w:rsid w:val="002B3140"/>
    <w:rsid w:val="002B3437"/>
    <w:rsid w:val="002B3D1D"/>
    <w:rsid w:val="002B3DF0"/>
    <w:rsid w:val="002B435E"/>
    <w:rsid w:val="002B451F"/>
    <w:rsid w:val="002B46B3"/>
    <w:rsid w:val="002B4C5D"/>
    <w:rsid w:val="002B4E1F"/>
    <w:rsid w:val="002B5816"/>
    <w:rsid w:val="002B58CC"/>
    <w:rsid w:val="002B5DD9"/>
    <w:rsid w:val="002B5E01"/>
    <w:rsid w:val="002B5E9B"/>
    <w:rsid w:val="002B6624"/>
    <w:rsid w:val="002B669B"/>
    <w:rsid w:val="002B6C1C"/>
    <w:rsid w:val="002B6E43"/>
    <w:rsid w:val="002B6FF4"/>
    <w:rsid w:val="002B71DB"/>
    <w:rsid w:val="002B7264"/>
    <w:rsid w:val="002B739D"/>
    <w:rsid w:val="002B76B8"/>
    <w:rsid w:val="002B7C18"/>
    <w:rsid w:val="002C0400"/>
    <w:rsid w:val="002C0DD4"/>
    <w:rsid w:val="002C12E8"/>
    <w:rsid w:val="002C1588"/>
    <w:rsid w:val="002C163D"/>
    <w:rsid w:val="002C1921"/>
    <w:rsid w:val="002C19D2"/>
    <w:rsid w:val="002C1A6F"/>
    <w:rsid w:val="002C1B9B"/>
    <w:rsid w:val="002C1FF2"/>
    <w:rsid w:val="002C2B4C"/>
    <w:rsid w:val="002C349D"/>
    <w:rsid w:val="002C37B6"/>
    <w:rsid w:val="002C39F7"/>
    <w:rsid w:val="002C3A75"/>
    <w:rsid w:val="002C3C0F"/>
    <w:rsid w:val="002C3FA7"/>
    <w:rsid w:val="002C42C0"/>
    <w:rsid w:val="002C4565"/>
    <w:rsid w:val="002C4638"/>
    <w:rsid w:val="002C47AA"/>
    <w:rsid w:val="002C4D09"/>
    <w:rsid w:val="002C4E0F"/>
    <w:rsid w:val="002C56C3"/>
    <w:rsid w:val="002C58BB"/>
    <w:rsid w:val="002C5E27"/>
    <w:rsid w:val="002C5FDD"/>
    <w:rsid w:val="002C607E"/>
    <w:rsid w:val="002C6AB9"/>
    <w:rsid w:val="002C6E4E"/>
    <w:rsid w:val="002C6F91"/>
    <w:rsid w:val="002C70A6"/>
    <w:rsid w:val="002C79C3"/>
    <w:rsid w:val="002C7E84"/>
    <w:rsid w:val="002D04EA"/>
    <w:rsid w:val="002D1588"/>
    <w:rsid w:val="002D1923"/>
    <w:rsid w:val="002D1C97"/>
    <w:rsid w:val="002D1DBB"/>
    <w:rsid w:val="002D1E50"/>
    <w:rsid w:val="002D1F2E"/>
    <w:rsid w:val="002D23A3"/>
    <w:rsid w:val="002D246D"/>
    <w:rsid w:val="002D25ED"/>
    <w:rsid w:val="002D2B4E"/>
    <w:rsid w:val="002D2CED"/>
    <w:rsid w:val="002D2E2C"/>
    <w:rsid w:val="002D2F64"/>
    <w:rsid w:val="002D2F9D"/>
    <w:rsid w:val="002D319F"/>
    <w:rsid w:val="002D38A8"/>
    <w:rsid w:val="002D3C80"/>
    <w:rsid w:val="002D3C8F"/>
    <w:rsid w:val="002D3EA6"/>
    <w:rsid w:val="002D418D"/>
    <w:rsid w:val="002D419B"/>
    <w:rsid w:val="002D42D8"/>
    <w:rsid w:val="002D43D2"/>
    <w:rsid w:val="002D4612"/>
    <w:rsid w:val="002D4B2A"/>
    <w:rsid w:val="002D4F45"/>
    <w:rsid w:val="002D523C"/>
    <w:rsid w:val="002D52CA"/>
    <w:rsid w:val="002D5558"/>
    <w:rsid w:val="002D5610"/>
    <w:rsid w:val="002D60E7"/>
    <w:rsid w:val="002D632E"/>
    <w:rsid w:val="002D655E"/>
    <w:rsid w:val="002D6641"/>
    <w:rsid w:val="002D693E"/>
    <w:rsid w:val="002D6A13"/>
    <w:rsid w:val="002D6B5B"/>
    <w:rsid w:val="002D6C26"/>
    <w:rsid w:val="002D6CD0"/>
    <w:rsid w:val="002D7301"/>
    <w:rsid w:val="002D76CC"/>
    <w:rsid w:val="002D7942"/>
    <w:rsid w:val="002E07FE"/>
    <w:rsid w:val="002E0B5C"/>
    <w:rsid w:val="002E0BD2"/>
    <w:rsid w:val="002E0D83"/>
    <w:rsid w:val="002E132B"/>
    <w:rsid w:val="002E1590"/>
    <w:rsid w:val="002E1D47"/>
    <w:rsid w:val="002E1E01"/>
    <w:rsid w:val="002E2639"/>
    <w:rsid w:val="002E27E4"/>
    <w:rsid w:val="002E2883"/>
    <w:rsid w:val="002E2C4D"/>
    <w:rsid w:val="002E2F48"/>
    <w:rsid w:val="002E3A5B"/>
    <w:rsid w:val="002E3BCA"/>
    <w:rsid w:val="002E3D89"/>
    <w:rsid w:val="002E3E28"/>
    <w:rsid w:val="002E42B6"/>
    <w:rsid w:val="002E42EA"/>
    <w:rsid w:val="002E434C"/>
    <w:rsid w:val="002E485D"/>
    <w:rsid w:val="002E4D2E"/>
    <w:rsid w:val="002E4DDD"/>
    <w:rsid w:val="002E4F25"/>
    <w:rsid w:val="002E5263"/>
    <w:rsid w:val="002E5546"/>
    <w:rsid w:val="002E56E9"/>
    <w:rsid w:val="002E5704"/>
    <w:rsid w:val="002E57AE"/>
    <w:rsid w:val="002E58E3"/>
    <w:rsid w:val="002E5A3C"/>
    <w:rsid w:val="002E5A6B"/>
    <w:rsid w:val="002E5FA2"/>
    <w:rsid w:val="002E62F5"/>
    <w:rsid w:val="002E63F1"/>
    <w:rsid w:val="002E6540"/>
    <w:rsid w:val="002E68AD"/>
    <w:rsid w:val="002E71B8"/>
    <w:rsid w:val="002E747B"/>
    <w:rsid w:val="002E74DE"/>
    <w:rsid w:val="002E76B9"/>
    <w:rsid w:val="002E78D5"/>
    <w:rsid w:val="002E7D8C"/>
    <w:rsid w:val="002E7DA4"/>
    <w:rsid w:val="002F0153"/>
    <w:rsid w:val="002F05D4"/>
    <w:rsid w:val="002F08AD"/>
    <w:rsid w:val="002F0B45"/>
    <w:rsid w:val="002F0DCB"/>
    <w:rsid w:val="002F1085"/>
    <w:rsid w:val="002F151B"/>
    <w:rsid w:val="002F1742"/>
    <w:rsid w:val="002F1CEF"/>
    <w:rsid w:val="002F1ED2"/>
    <w:rsid w:val="002F1EE4"/>
    <w:rsid w:val="002F22FF"/>
    <w:rsid w:val="002F2597"/>
    <w:rsid w:val="002F25B9"/>
    <w:rsid w:val="002F2FD0"/>
    <w:rsid w:val="002F30C4"/>
    <w:rsid w:val="002F32D5"/>
    <w:rsid w:val="002F3661"/>
    <w:rsid w:val="002F3980"/>
    <w:rsid w:val="002F39DD"/>
    <w:rsid w:val="002F3AC8"/>
    <w:rsid w:val="002F3DA2"/>
    <w:rsid w:val="002F3F9D"/>
    <w:rsid w:val="002F470A"/>
    <w:rsid w:val="002F4758"/>
    <w:rsid w:val="002F4C52"/>
    <w:rsid w:val="002F4CD6"/>
    <w:rsid w:val="002F4DF3"/>
    <w:rsid w:val="002F4FD8"/>
    <w:rsid w:val="002F5567"/>
    <w:rsid w:val="002F5C4E"/>
    <w:rsid w:val="002F60F1"/>
    <w:rsid w:val="002F6313"/>
    <w:rsid w:val="002F63FD"/>
    <w:rsid w:val="002F6787"/>
    <w:rsid w:val="002F682D"/>
    <w:rsid w:val="002F6DD4"/>
    <w:rsid w:val="002F718A"/>
    <w:rsid w:val="002F747B"/>
    <w:rsid w:val="002F74E5"/>
    <w:rsid w:val="002F7734"/>
    <w:rsid w:val="002F79DF"/>
    <w:rsid w:val="002F7BF3"/>
    <w:rsid w:val="003002BA"/>
    <w:rsid w:val="00300B36"/>
    <w:rsid w:val="00300D48"/>
    <w:rsid w:val="00300EB0"/>
    <w:rsid w:val="00301524"/>
    <w:rsid w:val="003017CA"/>
    <w:rsid w:val="00301B64"/>
    <w:rsid w:val="00301E6C"/>
    <w:rsid w:val="00302243"/>
    <w:rsid w:val="003023FF"/>
    <w:rsid w:val="003027ED"/>
    <w:rsid w:val="00302DA8"/>
    <w:rsid w:val="00302EA0"/>
    <w:rsid w:val="00302FD1"/>
    <w:rsid w:val="00302FFA"/>
    <w:rsid w:val="00303B82"/>
    <w:rsid w:val="00303F7D"/>
    <w:rsid w:val="00304441"/>
    <w:rsid w:val="00304733"/>
    <w:rsid w:val="0030482E"/>
    <w:rsid w:val="0030485D"/>
    <w:rsid w:val="00304AE2"/>
    <w:rsid w:val="00304C05"/>
    <w:rsid w:val="003054C5"/>
    <w:rsid w:val="00305AB3"/>
    <w:rsid w:val="0030620A"/>
    <w:rsid w:val="00306273"/>
    <w:rsid w:val="003064EE"/>
    <w:rsid w:val="00306A64"/>
    <w:rsid w:val="00306C17"/>
    <w:rsid w:val="00306C9A"/>
    <w:rsid w:val="00306CA7"/>
    <w:rsid w:val="00306F0A"/>
    <w:rsid w:val="00307659"/>
    <w:rsid w:val="00307F6B"/>
    <w:rsid w:val="003103EC"/>
    <w:rsid w:val="003108E7"/>
    <w:rsid w:val="0031094D"/>
    <w:rsid w:val="00310C7C"/>
    <w:rsid w:val="00310ED4"/>
    <w:rsid w:val="00310F2E"/>
    <w:rsid w:val="003110D5"/>
    <w:rsid w:val="00311700"/>
    <w:rsid w:val="0031173E"/>
    <w:rsid w:val="00311D27"/>
    <w:rsid w:val="00311DA6"/>
    <w:rsid w:val="00311F1D"/>
    <w:rsid w:val="00312187"/>
    <w:rsid w:val="003125B9"/>
    <w:rsid w:val="00312AE5"/>
    <w:rsid w:val="003133D7"/>
    <w:rsid w:val="00313712"/>
    <w:rsid w:val="00313DAE"/>
    <w:rsid w:val="00313E1C"/>
    <w:rsid w:val="00314437"/>
    <w:rsid w:val="003145BB"/>
    <w:rsid w:val="0031489E"/>
    <w:rsid w:val="003149E0"/>
    <w:rsid w:val="0031500F"/>
    <w:rsid w:val="0031509A"/>
    <w:rsid w:val="0031590E"/>
    <w:rsid w:val="00315A2F"/>
    <w:rsid w:val="00315D2A"/>
    <w:rsid w:val="00315D7E"/>
    <w:rsid w:val="00316153"/>
    <w:rsid w:val="003163DF"/>
    <w:rsid w:val="003169E1"/>
    <w:rsid w:val="0031719A"/>
    <w:rsid w:val="00317A18"/>
    <w:rsid w:val="00317BF8"/>
    <w:rsid w:val="00317E0A"/>
    <w:rsid w:val="00320080"/>
    <w:rsid w:val="003200E9"/>
    <w:rsid w:val="003208AA"/>
    <w:rsid w:val="00320918"/>
    <w:rsid w:val="003209F8"/>
    <w:rsid w:val="00321008"/>
    <w:rsid w:val="00321034"/>
    <w:rsid w:val="003212B9"/>
    <w:rsid w:val="00321488"/>
    <w:rsid w:val="003215DB"/>
    <w:rsid w:val="003216C9"/>
    <w:rsid w:val="003217B2"/>
    <w:rsid w:val="00321A8E"/>
    <w:rsid w:val="00321D52"/>
    <w:rsid w:val="003220B7"/>
    <w:rsid w:val="003227AB"/>
    <w:rsid w:val="00322808"/>
    <w:rsid w:val="00322B8F"/>
    <w:rsid w:val="00322CE9"/>
    <w:rsid w:val="00322CF5"/>
    <w:rsid w:val="003230D0"/>
    <w:rsid w:val="0032316B"/>
    <w:rsid w:val="003233B9"/>
    <w:rsid w:val="0032359C"/>
    <w:rsid w:val="003237D7"/>
    <w:rsid w:val="00323B2F"/>
    <w:rsid w:val="00324348"/>
    <w:rsid w:val="00324B1B"/>
    <w:rsid w:val="00324D76"/>
    <w:rsid w:val="00324E6F"/>
    <w:rsid w:val="00324EAF"/>
    <w:rsid w:val="00325739"/>
    <w:rsid w:val="00325B44"/>
    <w:rsid w:val="00325F10"/>
    <w:rsid w:val="00325FBC"/>
    <w:rsid w:val="00326049"/>
    <w:rsid w:val="003263C6"/>
    <w:rsid w:val="0032649C"/>
    <w:rsid w:val="00326A5E"/>
    <w:rsid w:val="00326AD9"/>
    <w:rsid w:val="00326CF6"/>
    <w:rsid w:val="00327510"/>
    <w:rsid w:val="00327559"/>
    <w:rsid w:val="003277C0"/>
    <w:rsid w:val="003278D4"/>
    <w:rsid w:val="00327A40"/>
    <w:rsid w:val="00327C04"/>
    <w:rsid w:val="00327C23"/>
    <w:rsid w:val="00327D2A"/>
    <w:rsid w:val="00327E08"/>
    <w:rsid w:val="00327E3F"/>
    <w:rsid w:val="00327F7C"/>
    <w:rsid w:val="00330375"/>
    <w:rsid w:val="00330437"/>
    <w:rsid w:val="00330552"/>
    <w:rsid w:val="00330720"/>
    <w:rsid w:val="00330E7E"/>
    <w:rsid w:val="00331035"/>
    <w:rsid w:val="0033172D"/>
    <w:rsid w:val="0033179A"/>
    <w:rsid w:val="0033229C"/>
    <w:rsid w:val="0033244F"/>
    <w:rsid w:val="00332525"/>
    <w:rsid w:val="00332999"/>
    <w:rsid w:val="00332C8D"/>
    <w:rsid w:val="00333156"/>
    <w:rsid w:val="003331E3"/>
    <w:rsid w:val="003333D4"/>
    <w:rsid w:val="003335FA"/>
    <w:rsid w:val="0033372E"/>
    <w:rsid w:val="00333C3D"/>
    <w:rsid w:val="003348D7"/>
    <w:rsid w:val="00334D02"/>
    <w:rsid w:val="00335775"/>
    <w:rsid w:val="00335831"/>
    <w:rsid w:val="003359EE"/>
    <w:rsid w:val="00335C79"/>
    <w:rsid w:val="00335D88"/>
    <w:rsid w:val="00335E23"/>
    <w:rsid w:val="00335EE5"/>
    <w:rsid w:val="00336030"/>
    <w:rsid w:val="0033627C"/>
    <w:rsid w:val="00336B2E"/>
    <w:rsid w:val="00336C5E"/>
    <w:rsid w:val="00336C7A"/>
    <w:rsid w:val="00337C4E"/>
    <w:rsid w:val="00337CF3"/>
    <w:rsid w:val="00337F36"/>
    <w:rsid w:val="00340041"/>
    <w:rsid w:val="00340970"/>
    <w:rsid w:val="00340FD6"/>
    <w:rsid w:val="00341190"/>
    <w:rsid w:val="00341A2E"/>
    <w:rsid w:val="00341A9F"/>
    <w:rsid w:val="00341D83"/>
    <w:rsid w:val="00341FBF"/>
    <w:rsid w:val="003424B6"/>
    <w:rsid w:val="003427B1"/>
    <w:rsid w:val="00342B51"/>
    <w:rsid w:val="00343B7E"/>
    <w:rsid w:val="00343BB8"/>
    <w:rsid w:val="00343FCF"/>
    <w:rsid w:val="0034420F"/>
    <w:rsid w:val="0034425D"/>
    <w:rsid w:val="0034435C"/>
    <w:rsid w:val="00344470"/>
    <w:rsid w:val="0034463D"/>
    <w:rsid w:val="00344A89"/>
    <w:rsid w:val="0034514A"/>
    <w:rsid w:val="003453AB"/>
    <w:rsid w:val="00345483"/>
    <w:rsid w:val="00345AA0"/>
    <w:rsid w:val="00345BC2"/>
    <w:rsid w:val="00345CA6"/>
    <w:rsid w:val="00346299"/>
    <w:rsid w:val="00346821"/>
    <w:rsid w:val="0034688F"/>
    <w:rsid w:val="00347855"/>
    <w:rsid w:val="00347ABA"/>
    <w:rsid w:val="00347DBF"/>
    <w:rsid w:val="00347DF7"/>
    <w:rsid w:val="00347EEC"/>
    <w:rsid w:val="003504BE"/>
    <w:rsid w:val="003507E4"/>
    <w:rsid w:val="00350834"/>
    <w:rsid w:val="00350B5D"/>
    <w:rsid w:val="00350CB3"/>
    <w:rsid w:val="00350EA5"/>
    <w:rsid w:val="00351130"/>
    <w:rsid w:val="00351325"/>
    <w:rsid w:val="00351A3B"/>
    <w:rsid w:val="00351C4C"/>
    <w:rsid w:val="00351D83"/>
    <w:rsid w:val="00352D29"/>
    <w:rsid w:val="00352DC4"/>
    <w:rsid w:val="00352DDA"/>
    <w:rsid w:val="0035331B"/>
    <w:rsid w:val="003535AA"/>
    <w:rsid w:val="00353DA5"/>
    <w:rsid w:val="00354285"/>
    <w:rsid w:val="003543D5"/>
    <w:rsid w:val="003544A8"/>
    <w:rsid w:val="00354AC3"/>
    <w:rsid w:val="00354F13"/>
    <w:rsid w:val="0035500B"/>
    <w:rsid w:val="003550B7"/>
    <w:rsid w:val="003554BB"/>
    <w:rsid w:val="00356317"/>
    <w:rsid w:val="003563C8"/>
    <w:rsid w:val="00356A02"/>
    <w:rsid w:val="00356B0A"/>
    <w:rsid w:val="00356D21"/>
    <w:rsid w:val="00357637"/>
    <w:rsid w:val="00357669"/>
    <w:rsid w:val="0035767B"/>
    <w:rsid w:val="00357B75"/>
    <w:rsid w:val="00357CD5"/>
    <w:rsid w:val="00357F09"/>
    <w:rsid w:val="00360D85"/>
    <w:rsid w:val="00360E38"/>
    <w:rsid w:val="003613A3"/>
    <w:rsid w:val="0036143E"/>
    <w:rsid w:val="003618FE"/>
    <w:rsid w:val="00361B47"/>
    <w:rsid w:val="00361FE6"/>
    <w:rsid w:val="003622AD"/>
    <w:rsid w:val="00362362"/>
    <w:rsid w:val="003623C0"/>
    <w:rsid w:val="00362581"/>
    <w:rsid w:val="0036259A"/>
    <w:rsid w:val="00362685"/>
    <w:rsid w:val="00362801"/>
    <w:rsid w:val="003628C1"/>
    <w:rsid w:val="00362961"/>
    <w:rsid w:val="00362ACC"/>
    <w:rsid w:val="00362DEB"/>
    <w:rsid w:val="00362F92"/>
    <w:rsid w:val="00363297"/>
    <w:rsid w:val="00363468"/>
    <w:rsid w:val="00363497"/>
    <w:rsid w:val="003636B7"/>
    <w:rsid w:val="00363968"/>
    <w:rsid w:val="003639D1"/>
    <w:rsid w:val="00363CB9"/>
    <w:rsid w:val="003641A0"/>
    <w:rsid w:val="00364615"/>
    <w:rsid w:val="00364904"/>
    <w:rsid w:val="00364A46"/>
    <w:rsid w:val="00365635"/>
    <w:rsid w:val="0036565D"/>
    <w:rsid w:val="00365860"/>
    <w:rsid w:val="003659E7"/>
    <w:rsid w:val="00366085"/>
    <w:rsid w:val="003664FE"/>
    <w:rsid w:val="0036695D"/>
    <w:rsid w:val="00366A6A"/>
    <w:rsid w:val="00366A6D"/>
    <w:rsid w:val="00366B36"/>
    <w:rsid w:val="00367157"/>
    <w:rsid w:val="00367323"/>
    <w:rsid w:val="00367415"/>
    <w:rsid w:val="00367512"/>
    <w:rsid w:val="0036775A"/>
    <w:rsid w:val="00367894"/>
    <w:rsid w:val="003678D3"/>
    <w:rsid w:val="00367945"/>
    <w:rsid w:val="00367BB8"/>
    <w:rsid w:val="003700DB"/>
    <w:rsid w:val="003702A7"/>
    <w:rsid w:val="00370641"/>
    <w:rsid w:val="00370642"/>
    <w:rsid w:val="00370C08"/>
    <w:rsid w:val="00370C0F"/>
    <w:rsid w:val="00370C41"/>
    <w:rsid w:val="00370CE5"/>
    <w:rsid w:val="00370EE6"/>
    <w:rsid w:val="00371461"/>
    <w:rsid w:val="0037181C"/>
    <w:rsid w:val="00371A5E"/>
    <w:rsid w:val="00371B18"/>
    <w:rsid w:val="00371D6D"/>
    <w:rsid w:val="00371F2A"/>
    <w:rsid w:val="00372386"/>
    <w:rsid w:val="0037255E"/>
    <w:rsid w:val="00372EC8"/>
    <w:rsid w:val="003731FD"/>
    <w:rsid w:val="003735C6"/>
    <w:rsid w:val="0037377E"/>
    <w:rsid w:val="00373F96"/>
    <w:rsid w:val="003740A0"/>
    <w:rsid w:val="00374980"/>
    <w:rsid w:val="003749B9"/>
    <w:rsid w:val="00375183"/>
    <w:rsid w:val="0037565C"/>
    <w:rsid w:val="00375895"/>
    <w:rsid w:val="00375D2E"/>
    <w:rsid w:val="0037644E"/>
    <w:rsid w:val="003766CA"/>
    <w:rsid w:val="003773B9"/>
    <w:rsid w:val="0037764B"/>
    <w:rsid w:val="00377830"/>
    <w:rsid w:val="00377B9C"/>
    <w:rsid w:val="00380203"/>
    <w:rsid w:val="00380221"/>
    <w:rsid w:val="00380B71"/>
    <w:rsid w:val="00380C19"/>
    <w:rsid w:val="00380DA3"/>
    <w:rsid w:val="00380F8F"/>
    <w:rsid w:val="00381446"/>
    <w:rsid w:val="0038146C"/>
    <w:rsid w:val="003814D3"/>
    <w:rsid w:val="00381539"/>
    <w:rsid w:val="003820B8"/>
    <w:rsid w:val="0038217B"/>
    <w:rsid w:val="00382312"/>
    <w:rsid w:val="00382C96"/>
    <w:rsid w:val="0038333C"/>
    <w:rsid w:val="0038358B"/>
    <w:rsid w:val="00383C18"/>
    <w:rsid w:val="00384C95"/>
    <w:rsid w:val="0038521E"/>
    <w:rsid w:val="00385A68"/>
    <w:rsid w:val="00385B1D"/>
    <w:rsid w:val="003861A8"/>
    <w:rsid w:val="0038635D"/>
    <w:rsid w:val="003863CD"/>
    <w:rsid w:val="00386462"/>
    <w:rsid w:val="00386463"/>
    <w:rsid w:val="00386494"/>
    <w:rsid w:val="0038680B"/>
    <w:rsid w:val="00386B7E"/>
    <w:rsid w:val="00386C5C"/>
    <w:rsid w:val="00386E8F"/>
    <w:rsid w:val="00386ED3"/>
    <w:rsid w:val="0038762D"/>
    <w:rsid w:val="003877BC"/>
    <w:rsid w:val="0039029A"/>
    <w:rsid w:val="0039045A"/>
    <w:rsid w:val="003905EE"/>
    <w:rsid w:val="00390890"/>
    <w:rsid w:val="0039094D"/>
    <w:rsid w:val="00390AB2"/>
    <w:rsid w:val="00390AF5"/>
    <w:rsid w:val="00390B13"/>
    <w:rsid w:val="00390F44"/>
    <w:rsid w:val="00390F9A"/>
    <w:rsid w:val="003910BC"/>
    <w:rsid w:val="0039148C"/>
    <w:rsid w:val="00391A78"/>
    <w:rsid w:val="00391A85"/>
    <w:rsid w:val="00391B5A"/>
    <w:rsid w:val="00391E41"/>
    <w:rsid w:val="00392146"/>
    <w:rsid w:val="00392545"/>
    <w:rsid w:val="0039267B"/>
    <w:rsid w:val="00392853"/>
    <w:rsid w:val="003929C8"/>
    <w:rsid w:val="00392D90"/>
    <w:rsid w:val="0039301D"/>
    <w:rsid w:val="0039313B"/>
    <w:rsid w:val="003933E4"/>
    <w:rsid w:val="00393785"/>
    <w:rsid w:val="00393916"/>
    <w:rsid w:val="00393957"/>
    <w:rsid w:val="00393B31"/>
    <w:rsid w:val="00393CC8"/>
    <w:rsid w:val="00393EDA"/>
    <w:rsid w:val="00393F02"/>
    <w:rsid w:val="00394589"/>
    <w:rsid w:val="003947A0"/>
    <w:rsid w:val="00394912"/>
    <w:rsid w:val="0039493A"/>
    <w:rsid w:val="00394961"/>
    <w:rsid w:val="00395230"/>
    <w:rsid w:val="00395386"/>
    <w:rsid w:val="003956FE"/>
    <w:rsid w:val="003957B1"/>
    <w:rsid w:val="00395959"/>
    <w:rsid w:val="00395B25"/>
    <w:rsid w:val="00395C75"/>
    <w:rsid w:val="0039643E"/>
    <w:rsid w:val="00396656"/>
    <w:rsid w:val="00396A19"/>
    <w:rsid w:val="00396F38"/>
    <w:rsid w:val="00397193"/>
    <w:rsid w:val="00397840"/>
    <w:rsid w:val="00397966"/>
    <w:rsid w:val="00397FDE"/>
    <w:rsid w:val="003A07A8"/>
    <w:rsid w:val="003A0ABD"/>
    <w:rsid w:val="003A0B11"/>
    <w:rsid w:val="003A0C14"/>
    <w:rsid w:val="003A0DC9"/>
    <w:rsid w:val="003A13FC"/>
    <w:rsid w:val="003A190C"/>
    <w:rsid w:val="003A1A28"/>
    <w:rsid w:val="003A1B03"/>
    <w:rsid w:val="003A1B6B"/>
    <w:rsid w:val="003A1C05"/>
    <w:rsid w:val="003A1C23"/>
    <w:rsid w:val="003A2314"/>
    <w:rsid w:val="003A2855"/>
    <w:rsid w:val="003A2BBD"/>
    <w:rsid w:val="003A2ED8"/>
    <w:rsid w:val="003A30EB"/>
    <w:rsid w:val="003A3158"/>
    <w:rsid w:val="003A329C"/>
    <w:rsid w:val="003A3498"/>
    <w:rsid w:val="003A3A79"/>
    <w:rsid w:val="003A3B5E"/>
    <w:rsid w:val="003A3E78"/>
    <w:rsid w:val="003A410A"/>
    <w:rsid w:val="003A41B9"/>
    <w:rsid w:val="003A41FB"/>
    <w:rsid w:val="003A443C"/>
    <w:rsid w:val="003A4458"/>
    <w:rsid w:val="003A45C1"/>
    <w:rsid w:val="003A4659"/>
    <w:rsid w:val="003A4CD7"/>
    <w:rsid w:val="003A520C"/>
    <w:rsid w:val="003A53F8"/>
    <w:rsid w:val="003A561B"/>
    <w:rsid w:val="003A5650"/>
    <w:rsid w:val="003A58A1"/>
    <w:rsid w:val="003A5A64"/>
    <w:rsid w:val="003A5AC9"/>
    <w:rsid w:val="003A5C13"/>
    <w:rsid w:val="003A6546"/>
    <w:rsid w:val="003A7768"/>
    <w:rsid w:val="003A78B6"/>
    <w:rsid w:val="003A7AFC"/>
    <w:rsid w:val="003A7F53"/>
    <w:rsid w:val="003B03E1"/>
    <w:rsid w:val="003B0498"/>
    <w:rsid w:val="003B06E7"/>
    <w:rsid w:val="003B0AD6"/>
    <w:rsid w:val="003B0BD3"/>
    <w:rsid w:val="003B0DBF"/>
    <w:rsid w:val="003B104D"/>
    <w:rsid w:val="003B1118"/>
    <w:rsid w:val="003B122A"/>
    <w:rsid w:val="003B131C"/>
    <w:rsid w:val="003B176C"/>
    <w:rsid w:val="003B18E8"/>
    <w:rsid w:val="003B1D2C"/>
    <w:rsid w:val="003B222C"/>
    <w:rsid w:val="003B23E2"/>
    <w:rsid w:val="003B2B42"/>
    <w:rsid w:val="003B3250"/>
    <w:rsid w:val="003B3539"/>
    <w:rsid w:val="003B35BA"/>
    <w:rsid w:val="003B3704"/>
    <w:rsid w:val="003B3C22"/>
    <w:rsid w:val="003B432C"/>
    <w:rsid w:val="003B4683"/>
    <w:rsid w:val="003B48C9"/>
    <w:rsid w:val="003B4DFC"/>
    <w:rsid w:val="003B5215"/>
    <w:rsid w:val="003B53F8"/>
    <w:rsid w:val="003B54DB"/>
    <w:rsid w:val="003B5663"/>
    <w:rsid w:val="003B5A3D"/>
    <w:rsid w:val="003B5B0E"/>
    <w:rsid w:val="003B639F"/>
    <w:rsid w:val="003B720F"/>
    <w:rsid w:val="003B74E4"/>
    <w:rsid w:val="003B7CEE"/>
    <w:rsid w:val="003C0143"/>
    <w:rsid w:val="003C0167"/>
    <w:rsid w:val="003C0183"/>
    <w:rsid w:val="003C027B"/>
    <w:rsid w:val="003C069B"/>
    <w:rsid w:val="003C0786"/>
    <w:rsid w:val="003C07FD"/>
    <w:rsid w:val="003C0A6F"/>
    <w:rsid w:val="003C0B8D"/>
    <w:rsid w:val="003C0CE0"/>
    <w:rsid w:val="003C1365"/>
    <w:rsid w:val="003C13C2"/>
    <w:rsid w:val="003C1429"/>
    <w:rsid w:val="003C1E96"/>
    <w:rsid w:val="003C23C9"/>
    <w:rsid w:val="003C262A"/>
    <w:rsid w:val="003C2FFD"/>
    <w:rsid w:val="003C30E7"/>
    <w:rsid w:val="003C3575"/>
    <w:rsid w:val="003C38E9"/>
    <w:rsid w:val="003C3979"/>
    <w:rsid w:val="003C3ABC"/>
    <w:rsid w:val="003C3C13"/>
    <w:rsid w:val="003C460D"/>
    <w:rsid w:val="003C4BCD"/>
    <w:rsid w:val="003C507D"/>
    <w:rsid w:val="003C5169"/>
    <w:rsid w:val="003C5B77"/>
    <w:rsid w:val="003C5C3B"/>
    <w:rsid w:val="003C5F88"/>
    <w:rsid w:val="003C65CF"/>
    <w:rsid w:val="003C6882"/>
    <w:rsid w:val="003C6D23"/>
    <w:rsid w:val="003C6F89"/>
    <w:rsid w:val="003C76A4"/>
    <w:rsid w:val="003C79E8"/>
    <w:rsid w:val="003C7D2D"/>
    <w:rsid w:val="003C7E8F"/>
    <w:rsid w:val="003C7F2E"/>
    <w:rsid w:val="003D0030"/>
    <w:rsid w:val="003D04C9"/>
    <w:rsid w:val="003D0865"/>
    <w:rsid w:val="003D0A0F"/>
    <w:rsid w:val="003D0C8C"/>
    <w:rsid w:val="003D1089"/>
    <w:rsid w:val="003D11F1"/>
    <w:rsid w:val="003D16BB"/>
    <w:rsid w:val="003D1A7C"/>
    <w:rsid w:val="003D1DCF"/>
    <w:rsid w:val="003D1E53"/>
    <w:rsid w:val="003D1E5A"/>
    <w:rsid w:val="003D1E68"/>
    <w:rsid w:val="003D1F16"/>
    <w:rsid w:val="003D1FE9"/>
    <w:rsid w:val="003D2014"/>
    <w:rsid w:val="003D23F3"/>
    <w:rsid w:val="003D254F"/>
    <w:rsid w:val="003D27DE"/>
    <w:rsid w:val="003D2E08"/>
    <w:rsid w:val="003D2E72"/>
    <w:rsid w:val="003D30D8"/>
    <w:rsid w:val="003D342D"/>
    <w:rsid w:val="003D35F5"/>
    <w:rsid w:val="003D3752"/>
    <w:rsid w:val="003D3B14"/>
    <w:rsid w:val="003D4195"/>
    <w:rsid w:val="003D4441"/>
    <w:rsid w:val="003D4807"/>
    <w:rsid w:val="003D5258"/>
    <w:rsid w:val="003D5433"/>
    <w:rsid w:val="003D5899"/>
    <w:rsid w:val="003D6207"/>
    <w:rsid w:val="003D6265"/>
    <w:rsid w:val="003D6DEB"/>
    <w:rsid w:val="003D6F30"/>
    <w:rsid w:val="003D75F3"/>
    <w:rsid w:val="003D7FBD"/>
    <w:rsid w:val="003E0336"/>
    <w:rsid w:val="003E079E"/>
    <w:rsid w:val="003E09CD"/>
    <w:rsid w:val="003E0B4F"/>
    <w:rsid w:val="003E1077"/>
    <w:rsid w:val="003E19B2"/>
    <w:rsid w:val="003E1E68"/>
    <w:rsid w:val="003E20D6"/>
    <w:rsid w:val="003E22AD"/>
    <w:rsid w:val="003E276A"/>
    <w:rsid w:val="003E2C25"/>
    <w:rsid w:val="003E2DB8"/>
    <w:rsid w:val="003E3444"/>
    <w:rsid w:val="003E39CF"/>
    <w:rsid w:val="003E40CF"/>
    <w:rsid w:val="003E48EE"/>
    <w:rsid w:val="003E4B37"/>
    <w:rsid w:val="003E5235"/>
    <w:rsid w:val="003E5517"/>
    <w:rsid w:val="003E551E"/>
    <w:rsid w:val="003E5540"/>
    <w:rsid w:val="003E569A"/>
    <w:rsid w:val="003E5890"/>
    <w:rsid w:val="003E5AF5"/>
    <w:rsid w:val="003E5C7A"/>
    <w:rsid w:val="003E5F7D"/>
    <w:rsid w:val="003E605E"/>
    <w:rsid w:val="003E6099"/>
    <w:rsid w:val="003E6514"/>
    <w:rsid w:val="003E6B3B"/>
    <w:rsid w:val="003E6B68"/>
    <w:rsid w:val="003E73CF"/>
    <w:rsid w:val="003E785D"/>
    <w:rsid w:val="003E7C8C"/>
    <w:rsid w:val="003E7CA5"/>
    <w:rsid w:val="003E7EF8"/>
    <w:rsid w:val="003F01C5"/>
    <w:rsid w:val="003F020E"/>
    <w:rsid w:val="003F0255"/>
    <w:rsid w:val="003F0430"/>
    <w:rsid w:val="003F0D49"/>
    <w:rsid w:val="003F14D0"/>
    <w:rsid w:val="003F16D8"/>
    <w:rsid w:val="003F174B"/>
    <w:rsid w:val="003F1C42"/>
    <w:rsid w:val="003F1ECA"/>
    <w:rsid w:val="003F2306"/>
    <w:rsid w:val="003F2500"/>
    <w:rsid w:val="003F2817"/>
    <w:rsid w:val="003F2B97"/>
    <w:rsid w:val="003F2BD2"/>
    <w:rsid w:val="003F2C24"/>
    <w:rsid w:val="003F3074"/>
    <w:rsid w:val="003F312F"/>
    <w:rsid w:val="003F3151"/>
    <w:rsid w:val="003F35A9"/>
    <w:rsid w:val="003F35E7"/>
    <w:rsid w:val="003F3717"/>
    <w:rsid w:val="003F4392"/>
    <w:rsid w:val="003F495E"/>
    <w:rsid w:val="003F4A92"/>
    <w:rsid w:val="003F4AAB"/>
    <w:rsid w:val="003F4FBD"/>
    <w:rsid w:val="003F53A6"/>
    <w:rsid w:val="003F54B1"/>
    <w:rsid w:val="003F5CB6"/>
    <w:rsid w:val="003F5D13"/>
    <w:rsid w:val="003F5DC2"/>
    <w:rsid w:val="003F6209"/>
    <w:rsid w:val="003F659F"/>
    <w:rsid w:val="003F66F2"/>
    <w:rsid w:val="003F6C20"/>
    <w:rsid w:val="003F6E15"/>
    <w:rsid w:val="003F6FAB"/>
    <w:rsid w:val="003F73BA"/>
    <w:rsid w:val="003F781E"/>
    <w:rsid w:val="003F7B69"/>
    <w:rsid w:val="003F7D80"/>
    <w:rsid w:val="003F7E77"/>
    <w:rsid w:val="00400472"/>
    <w:rsid w:val="00400690"/>
    <w:rsid w:val="004007FE"/>
    <w:rsid w:val="0040081E"/>
    <w:rsid w:val="0040094E"/>
    <w:rsid w:val="00400CE7"/>
    <w:rsid w:val="0040102C"/>
    <w:rsid w:val="004011CD"/>
    <w:rsid w:val="00401300"/>
    <w:rsid w:val="00401F0D"/>
    <w:rsid w:val="00402281"/>
    <w:rsid w:val="00402424"/>
    <w:rsid w:val="004024F9"/>
    <w:rsid w:val="004026E3"/>
    <w:rsid w:val="00402F67"/>
    <w:rsid w:val="0040304A"/>
    <w:rsid w:val="004032E4"/>
    <w:rsid w:val="004036C0"/>
    <w:rsid w:val="00403913"/>
    <w:rsid w:val="004039CE"/>
    <w:rsid w:val="00403A75"/>
    <w:rsid w:val="00403BF4"/>
    <w:rsid w:val="00403D80"/>
    <w:rsid w:val="004040F8"/>
    <w:rsid w:val="00404124"/>
    <w:rsid w:val="00404177"/>
    <w:rsid w:val="0040422F"/>
    <w:rsid w:val="004042C3"/>
    <w:rsid w:val="00404334"/>
    <w:rsid w:val="00404353"/>
    <w:rsid w:val="00404509"/>
    <w:rsid w:val="0040462F"/>
    <w:rsid w:val="004047D5"/>
    <w:rsid w:val="00404DE4"/>
    <w:rsid w:val="00405295"/>
    <w:rsid w:val="0040548E"/>
    <w:rsid w:val="00405557"/>
    <w:rsid w:val="00405CAE"/>
    <w:rsid w:val="0040605C"/>
    <w:rsid w:val="0040668F"/>
    <w:rsid w:val="0040695E"/>
    <w:rsid w:val="0040762D"/>
    <w:rsid w:val="00407984"/>
    <w:rsid w:val="00407D3C"/>
    <w:rsid w:val="00410112"/>
    <w:rsid w:val="00410522"/>
    <w:rsid w:val="004105A0"/>
    <w:rsid w:val="00410712"/>
    <w:rsid w:val="00410A85"/>
    <w:rsid w:val="00410C3E"/>
    <w:rsid w:val="00410D34"/>
    <w:rsid w:val="00410F1C"/>
    <w:rsid w:val="0041117A"/>
    <w:rsid w:val="004122CA"/>
    <w:rsid w:val="004129EF"/>
    <w:rsid w:val="00412A45"/>
    <w:rsid w:val="00412C20"/>
    <w:rsid w:val="00413077"/>
    <w:rsid w:val="00413079"/>
    <w:rsid w:val="004130C6"/>
    <w:rsid w:val="00413157"/>
    <w:rsid w:val="00413451"/>
    <w:rsid w:val="0041350C"/>
    <w:rsid w:val="00413784"/>
    <w:rsid w:val="004139CF"/>
    <w:rsid w:val="00413D0B"/>
    <w:rsid w:val="00413EB6"/>
    <w:rsid w:val="00413F29"/>
    <w:rsid w:val="00413F73"/>
    <w:rsid w:val="00413FA5"/>
    <w:rsid w:val="00414102"/>
    <w:rsid w:val="0041415F"/>
    <w:rsid w:val="004144A0"/>
    <w:rsid w:val="004144A3"/>
    <w:rsid w:val="0041477B"/>
    <w:rsid w:val="00414B1A"/>
    <w:rsid w:val="00414BD2"/>
    <w:rsid w:val="00414C38"/>
    <w:rsid w:val="00414FD0"/>
    <w:rsid w:val="0041506A"/>
    <w:rsid w:val="004152F7"/>
    <w:rsid w:val="0041566A"/>
    <w:rsid w:val="00415745"/>
    <w:rsid w:val="00415B4D"/>
    <w:rsid w:val="00415D38"/>
    <w:rsid w:val="00416791"/>
    <w:rsid w:val="004168D7"/>
    <w:rsid w:val="00416B01"/>
    <w:rsid w:val="00416BB4"/>
    <w:rsid w:val="00416DF5"/>
    <w:rsid w:val="00416FC7"/>
    <w:rsid w:val="00417056"/>
    <w:rsid w:val="0041739D"/>
    <w:rsid w:val="00417697"/>
    <w:rsid w:val="00417B32"/>
    <w:rsid w:val="00420103"/>
    <w:rsid w:val="0042022C"/>
    <w:rsid w:val="004203EC"/>
    <w:rsid w:val="00420485"/>
    <w:rsid w:val="004205E3"/>
    <w:rsid w:val="00420A28"/>
    <w:rsid w:val="00420FD1"/>
    <w:rsid w:val="0042141A"/>
    <w:rsid w:val="004215E2"/>
    <w:rsid w:val="00421771"/>
    <w:rsid w:val="0042197E"/>
    <w:rsid w:val="00421EA7"/>
    <w:rsid w:val="00421FB6"/>
    <w:rsid w:val="004221E2"/>
    <w:rsid w:val="00422723"/>
    <w:rsid w:val="004229E8"/>
    <w:rsid w:val="00422A0D"/>
    <w:rsid w:val="00422CD8"/>
    <w:rsid w:val="00422D30"/>
    <w:rsid w:val="00422F48"/>
    <w:rsid w:val="004230E4"/>
    <w:rsid w:val="00423143"/>
    <w:rsid w:val="004232F2"/>
    <w:rsid w:val="00423705"/>
    <w:rsid w:val="00423B76"/>
    <w:rsid w:val="004240EA"/>
    <w:rsid w:val="004245A2"/>
    <w:rsid w:val="00424708"/>
    <w:rsid w:val="00424E5C"/>
    <w:rsid w:val="004250CE"/>
    <w:rsid w:val="0042551B"/>
    <w:rsid w:val="004257F0"/>
    <w:rsid w:val="00425846"/>
    <w:rsid w:val="004258D3"/>
    <w:rsid w:val="00425C77"/>
    <w:rsid w:val="00426263"/>
    <w:rsid w:val="00426287"/>
    <w:rsid w:val="00426289"/>
    <w:rsid w:val="0042629A"/>
    <w:rsid w:val="00426417"/>
    <w:rsid w:val="00426885"/>
    <w:rsid w:val="00426C2B"/>
    <w:rsid w:val="00426DC4"/>
    <w:rsid w:val="0042712B"/>
    <w:rsid w:val="0042716E"/>
    <w:rsid w:val="0042743F"/>
    <w:rsid w:val="0042747E"/>
    <w:rsid w:val="0042789A"/>
    <w:rsid w:val="004278C7"/>
    <w:rsid w:val="0042790C"/>
    <w:rsid w:val="00427985"/>
    <w:rsid w:val="004279E6"/>
    <w:rsid w:val="004303BE"/>
    <w:rsid w:val="004305D6"/>
    <w:rsid w:val="004306B1"/>
    <w:rsid w:val="0043077D"/>
    <w:rsid w:val="00430B68"/>
    <w:rsid w:val="00430DF4"/>
    <w:rsid w:val="00431049"/>
    <w:rsid w:val="0043163F"/>
    <w:rsid w:val="0043185A"/>
    <w:rsid w:val="00431972"/>
    <w:rsid w:val="004319BA"/>
    <w:rsid w:val="00432032"/>
    <w:rsid w:val="00432528"/>
    <w:rsid w:val="00432626"/>
    <w:rsid w:val="00432667"/>
    <w:rsid w:val="0043278E"/>
    <w:rsid w:val="00432B38"/>
    <w:rsid w:val="00433035"/>
    <w:rsid w:val="00433046"/>
    <w:rsid w:val="0043312F"/>
    <w:rsid w:val="00433423"/>
    <w:rsid w:val="0043369F"/>
    <w:rsid w:val="004337BB"/>
    <w:rsid w:val="00433866"/>
    <w:rsid w:val="004338AE"/>
    <w:rsid w:val="00433E46"/>
    <w:rsid w:val="004343C3"/>
    <w:rsid w:val="004343DA"/>
    <w:rsid w:val="0043467E"/>
    <w:rsid w:val="004347D2"/>
    <w:rsid w:val="00434959"/>
    <w:rsid w:val="00434AC4"/>
    <w:rsid w:val="00434B6D"/>
    <w:rsid w:val="00434B7E"/>
    <w:rsid w:val="00434EDB"/>
    <w:rsid w:val="004359FE"/>
    <w:rsid w:val="00435BE3"/>
    <w:rsid w:val="00435C06"/>
    <w:rsid w:val="00435EF5"/>
    <w:rsid w:val="004362E5"/>
    <w:rsid w:val="00436372"/>
    <w:rsid w:val="004366BE"/>
    <w:rsid w:val="004366DD"/>
    <w:rsid w:val="00436C17"/>
    <w:rsid w:val="00436C56"/>
    <w:rsid w:val="00437486"/>
    <w:rsid w:val="00437957"/>
    <w:rsid w:val="004379C7"/>
    <w:rsid w:val="00437F15"/>
    <w:rsid w:val="00440318"/>
    <w:rsid w:val="00440378"/>
    <w:rsid w:val="0044063D"/>
    <w:rsid w:val="0044185B"/>
    <w:rsid w:val="0044188E"/>
    <w:rsid w:val="00441D1A"/>
    <w:rsid w:val="0044266B"/>
    <w:rsid w:val="004426C6"/>
    <w:rsid w:val="00442C4A"/>
    <w:rsid w:val="00442EC8"/>
    <w:rsid w:val="00442F8E"/>
    <w:rsid w:val="00442FB2"/>
    <w:rsid w:val="0044300E"/>
    <w:rsid w:val="00443719"/>
    <w:rsid w:val="0044382A"/>
    <w:rsid w:val="00443952"/>
    <w:rsid w:val="00443A6B"/>
    <w:rsid w:val="00443A74"/>
    <w:rsid w:val="00444088"/>
    <w:rsid w:val="004449A0"/>
    <w:rsid w:val="00444D35"/>
    <w:rsid w:val="004450DD"/>
    <w:rsid w:val="00445179"/>
    <w:rsid w:val="00445A48"/>
    <w:rsid w:val="00445C89"/>
    <w:rsid w:val="00445E9F"/>
    <w:rsid w:val="00445EF2"/>
    <w:rsid w:val="0044611D"/>
    <w:rsid w:val="00446762"/>
    <w:rsid w:val="00446859"/>
    <w:rsid w:val="00446972"/>
    <w:rsid w:val="00446BD3"/>
    <w:rsid w:val="004479CA"/>
    <w:rsid w:val="00450483"/>
    <w:rsid w:val="00450499"/>
    <w:rsid w:val="004504B1"/>
    <w:rsid w:val="00450CB3"/>
    <w:rsid w:val="00451003"/>
    <w:rsid w:val="004516C8"/>
    <w:rsid w:val="00451CE7"/>
    <w:rsid w:val="00452039"/>
    <w:rsid w:val="00452073"/>
    <w:rsid w:val="004522B4"/>
    <w:rsid w:val="004522B7"/>
    <w:rsid w:val="0045265B"/>
    <w:rsid w:val="0045293C"/>
    <w:rsid w:val="00452A07"/>
    <w:rsid w:val="0045398B"/>
    <w:rsid w:val="00453E0D"/>
    <w:rsid w:val="00454132"/>
    <w:rsid w:val="004541F6"/>
    <w:rsid w:val="004542A8"/>
    <w:rsid w:val="004547FB"/>
    <w:rsid w:val="004551DF"/>
    <w:rsid w:val="0045671D"/>
    <w:rsid w:val="00456762"/>
    <w:rsid w:val="0045687C"/>
    <w:rsid w:val="00456CAF"/>
    <w:rsid w:val="00456D09"/>
    <w:rsid w:val="00456DAE"/>
    <w:rsid w:val="00456F97"/>
    <w:rsid w:val="004571A8"/>
    <w:rsid w:val="00457833"/>
    <w:rsid w:val="00457B5C"/>
    <w:rsid w:val="00457EB6"/>
    <w:rsid w:val="0046021F"/>
    <w:rsid w:val="0046045A"/>
    <w:rsid w:val="004604B4"/>
    <w:rsid w:val="004605F1"/>
    <w:rsid w:val="00460DE9"/>
    <w:rsid w:val="00460FBF"/>
    <w:rsid w:val="0046125D"/>
    <w:rsid w:val="004612BB"/>
    <w:rsid w:val="00461343"/>
    <w:rsid w:val="0046141E"/>
    <w:rsid w:val="004615C1"/>
    <w:rsid w:val="004616C1"/>
    <w:rsid w:val="00461719"/>
    <w:rsid w:val="00461C89"/>
    <w:rsid w:val="00461E51"/>
    <w:rsid w:val="004620BF"/>
    <w:rsid w:val="004622D7"/>
    <w:rsid w:val="004624F0"/>
    <w:rsid w:val="0046267B"/>
    <w:rsid w:val="00462831"/>
    <w:rsid w:val="0046283B"/>
    <w:rsid w:val="00462E02"/>
    <w:rsid w:val="00463074"/>
    <w:rsid w:val="00463339"/>
    <w:rsid w:val="004633B5"/>
    <w:rsid w:val="004633F4"/>
    <w:rsid w:val="004639E0"/>
    <w:rsid w:val="00463A99"/>
    <w:rsid w:val="004640BB"/>
    <w:rsid w:val="0046415E"/>
    <w:rsid w:val="004641E6"/>
    <w:rsid w:val="0046426A"/>
    <w:rsid w:val="0046437B"/>
    <w:rsid w:val="00464B3A"/>
    <w:rsid w:val="00464CF6"/>
    <w:rsid w:val="00465588"/>
    <w:rsid w:val="004655CB"/>
    <w:rsid w:val="004657E2"/>
    <w:rsid w:val="00465C62"/>
    <w:rsid w:val="00465E49"/>
    <w:rsid w:val="00465F42"/>
    <w:rsid w:val="004665A0"/>
    <w:rsid w:val="0046699B"/>
    <w:rsid w:val="00466ADB"/>
    <w:rsid w:val="00466E7F"/>
    <w:rsid w:val="00467089"/>
    <w:rsid w:val="00467296"/>
    <w:rsid w:val="004672D8"/>
    <w:rsid w:val="00467308"/>
    <w:rsid w:val="0046733C"/>
    <w:rsid w:val="00467467"/>
    <w:rsid w:val="004674F7"/>
    <w:rsid w:val="00467587"/>
    <w:rsid w:val="004677CB"/>
    <w:rsid w:val="00467895"/>
    <w:rsid w:val="00467998"/>
    <w:rsid w:val="00467BC4"/>
    <w:rsid w:val="00467E29"/>
    <w:rsid w:val="00467F4A"/>
    <w:rsid w:val="004700C6"/>
    <w:rsid w:val="0047027B"/>
    <w:rsid w:val="00470327"/>
    <w:rsid w:val="00470A37"/>
    <w:rsid w:val="00470D7B"/>
    <w:rsid w:val="00470F53"/>
    <w:rsid w:val="0047109F"/>
    <w:rsid w:val="004711CC"/>
    <w:rsid w:val="0047121D"/>
    <w:rsid w:val="00471906"/>
    <w:rsid w:val="0047190B"/>
    <w:rsid w:val="00471DB2"/>
    <w:rsid w:val="00472229"/>
    <w:rsid w:val="0047224A"/>
    <w:rsid w:val="00472456"/>
    <w:rsid w:val="00472501"/>
    <w:rsid w:val="0047277C"/>
    <w:rsid w:val="00472AEB"/>
    <w:rsid w:val="00472B45"/>
    <w:rsid w:val="00472C98"/>
    <w:rsid w:val="004740ED"/>
    <w:rsid w:val="00474BF7"/>
    <w:rsid w:val="00475112"/>
    <w:rsid w:val="0047514B"/>
    <w:rsid w:val="004759C3"/>
    <w:rsid w:val="00475CFC"/>
    <w:rsid w:val="0047630F"/>
    <w:rsid w:val="004765A6"/>
    <w:rsid w:val="004765CE"/>
    <w:rsid w:val="0047690C"/>
    <w:rsid w:val="00477293"/>
    <w:rsid w:val="00477504"/>
    <w:rsid w:val="004776AA"/>
    <w:rsid w:val="00477784"/>
    <w:rsid w:val="004778BF"/>
    <w:rsid w:val="00477E5D"/>
    <w:rsid w:val="00480405"/>
    <w:rsid w:val="0048050D"/>
    <w:rsid w:val="00480C57"/>
    <w:rsid w:val="0048119D"/>
    <w:rsid w:val="00481342"/>
    <w:rsid w:val="00481472"/>
    <w:rsid w:val="00481628"/>
    <w:rsid w:val="00481666"/>
    <w:rsid w:val="0048182D"/>
    <w:rsid w:val="00481D77"/>
    <w:rsid w:val="00482148"/>
    <w:rsid w:val="00482392"/>
    <w:rsid w:val="004823FC"/>
    <w:rsid w:val="00482643"/>
    <w:rsid w:val="004827E5"/>
    <w:rsid w:val="0048306C"/>
    <w:rsid w:val="0048396B"/>
    <w:rsid w:val="00483A41"/>
    <w:rsid w:val="00484719"/>
    <w:rsid w:val="00484737"/>
    <w:rsid w:val="00484941"/>
    <w:rsid w:val="00484BEB"/>
    <w:rsid w:val="00485A6B"/>
    <w:rsid w:val="00485B26"/>
    <w:rsid w:val="00485F36"/>
    <w:rsid w:val="004861E9"/>
    <w:rsid w:val="004863B4"/>
    <w:rsid w:val="00487034"/>
    <w:rsid w:val="0048765B"/>
    <w:rsid w:val="00487995"/>
    <w:rsid w:val="00487B95"/>
    <w:rsid w:val="00487D7C"/>
    <w:rsid w:val="00487EE8"/>
    <w:rsid w:val="00490049"/>
    <w:rsid w:val="004904B2"/>
    <w:rsid w:val="004904D3"/>
    <w:rsid w:val="004906AD"/>
    <w:rsid w:val="00490A2C"/>
    <w:rsid w:val="00490CF0"/>
    <w:rsid w:val="00490D91"/>
    <w:rsid w:val="00491033"/>
    <w:rsid w:val="0049152B"/>
    <w:rsid w:val="004917C3"/>
    <w:rsid w:val="004917CE"/>
    <w:rsid w:val="004918ED"/>
    <w:rsid w:val="00491B03"/>
    <w:rsid w:val="00491BE0"/>
    <w:rsid w:val="00491F01"/>
    <w:rsid w:val="00492216"/>
    <w:rsid w:val="00492382"/>
    <w:rsid w:val="0049286B"/>
    <w:rsid w:val="00492C64"/>
    <w:rsid w:val="00492DF2"/>
    <w:rsid w:val="00492E32"/>
    <w:rsid w:val="00493156"/>
    <w:rsid w:val="0049396C"/>
    <w:rsid w:val="00493B92"/>
    <w:rsid w:val="00493EA0"/>
    <w:rsid w:val="00493F57"/>
    <w:rsid w:val="00494066"/>
    <w:rsid w:val="00494360"/>
    <w:rsid w:val="004945E4"/>
    <w:rsid w:val="00494655"/>
    <w:rsid w:val="0049490E"/>
    <w:rsid w:val="00494CA6"/>
    <w:rsid w:val="00494CC6"/>
    <w:rsid w:val="00494DE2"/>
    <w:rsid w:val="00494F64"/>
    <w:rsid w:val="00495099"/>
    <w:rsid w:val="00495581"/>
    <w:rsid w:val="00495A1A"/>
    <w:rsid w:val="00495A64"/>
    <w:rsid w:val="00496180"/>
    <w:rsid w:val="004961A8"/>
    <w:rsid w:val="00496336"/>
    <w:rsid w:val="004963E6"/>
    <w:rsid w:val="00496896"/>
    <w:rsid w:val="00496AA2"/>
    <w:rsid w:val="00496CE5"/>
    <w:rsid w:val="00496DDC"/>
    <w:rsid w:val="00496E8D"/>
    <w:rsid w:val="004973BD"/>
    <w:rsid w:val="004973F7"/>
    <w:rsid w:val="00497C43"/>
    <w:rsid w:val="00497C93"/>
    <w:rsid w:val="00497CA5"/>
    <w:rsid w:val="004A0098"/>
    <w:rsid w:val="004A0246"/>
    <w:rsid w:val="004A0771"/>
    <w:rsid w:val="004A09BF"/>
    <w:rsid w:val="004A0AE5"/>
    <w:rsid w:val="004A100D"/>
    <w:rsid w:val="004A1047"/>
    <w:rsid w:val="004A122E"/>
    <w:rsid w:val="004A12D8"/>
    <w:rsid w:val="004A14BD"/>
    <w:rsid w:val="004A165A"/>
    <w:rsid w:val="004A1A86"/>
    <w:rsid w:val="004A1B2D"/>
    <w:rsid w:val="004A2059"/>
    <w:rsid w:val="004A28C4"/>
    <w:rsid w:val="004A2C6B"/>
    <w:rsid w:val="004A381A"/>
    <w:rsid w:val="004A39D2"/>
    <w:rsid w:val="004A39E0"/>
    <w:rsid w:val="004A3A52"/>
    <w:rsid w:val="004A3C06"/>
    <w:rsid w:val="004A3D8B"/>
    <w:rsid w:val="004A425C"/>
    <w:rsid w:val="004A4CD1"/>
    <w:rsid w:val="004A4D28"/>
    <w:rsid w:val="004A52B1"/>
    <w:rsid w:val="004A5302"/>
    <w:rsid w:val="004A5616"/>
    <w:rsid w:val="004A5762"/>
    <w:rsid w:val="004A57C2"/>
    <w:rsid w:val="004A5A0A"/>
    <w:rsid w:val="004A5C39"/>
    <w:rsid w:val="004A5C85"/>
    <w:rsid w:val="004A5F08"/>
    <w:rsid w:val="004A60C7"/>
    <w:rsid w:val="004A610F"/>
    <w:rsid w:val="004A6157"/>
    <w:rsid w:val="004A63D6"/>
    <w:rsid w:val="004A671F"/>
    <w:rsid w:val="004A6A7C"/>
    <w:rsid w:val="004A6E3C"/>
    <w:rsid w:val="004A7004"/>
    <w:rsid w:val="004A70B6"/>
    <w:rsid w:val="004A7214"/>
    <w:rsid w:val="004A7405"/>
    <w:rsid w:val="004A7713"/>
    <w:rsid w:val="004A7E23"/>
    <w:rsid w:val="004A7EAC"/>
    <w:rsid w:val="004A7EB7"/>
    <w:rsid w:val="004A7F49"/>
    <w:rsid w:val="004B0042"/>
    <w:rsid w:val="004B031E"/>
    <w:rsid w:val="004B0CA3"/>
    <w:rsid w:val="004B0E5C"/>
    <w:rsid w:val="004B1299"/>
    <w:rsid w:val="004B16C2"/>
    <w:rsid w:val="004B16C9"/>
    <w:rsid w:val="004B18C5"/>
    <w:rsid w:val="004B2042"/>
    <w:rsid w:val="004B2499"/>
    <w:rsid w:val="004B25BF"/>
    <w:rsid w:val="004B28CD"/>
    <w:rsid w:val="004B2F56"/>
    <w:rsid w:val="004B31CF"/>
    <w:rsid w:val="004B345B"/>
    <w:rsid w:val="004B34B7"/>
    <w:rsid w:val="004B34C5"/>
    <w:rsid w:val="004B35B9"/>
    <w:rsid w:val="004B36A5"/>
    <w:rsid w:val="004B381F"/>
    <w:rsid w:val="004B3C92"/>
    <w:rsid w:val="004B3D7B"/>
    <w:rsid w:val="004B49EF"/>
    <w:rsid w:val="004B4ACA"/>
    <w:rsid w:val="004B4C93"/>
    <w:rsid w:val="004B4DAB"/>
    <w:rsid w:val="004B4DBC"/>
    <w:rsid w:val="004B51F8"/>
    <w:rsid w:val="004B54C8"/>
    <w:rsid w:val="004B55FE"/>
    <w:rsid w:val="004B58AA"/>
    <w:rsid w:val="004B625A"/>
    <w:rsid w:val="004B67BC"/>
    <w:rsid w:val="004B68F4"/>
    <w:rsid w:val="004B6EC1"/>
    <w:rsid w:val="004B7407"/>
    <w:rsid w:val="004B741F"/>
    <w:rsid w:val="004B7785"/>
    <w:rsid w:val="004B7CA8"/>
    <w:rsid w:val="004B7EA0"/>
    <w:rsid w:val="004B7FC7"/>
    <w:rsid w:val="004C023E"/>
    <w:rsid w:val="004C05F9"/>
    <w:rsid w:val="004C0794"/>
    <w:rsid w:val="004C0C4D"/>
    <w:rsid w:val="004C1176"/>
    <w:rsid w:val="004C1200"/>
    <w:rsid w:val="004C1331"/>
    <w:rsid w:val="004C1A6B"/>
    <w:rsid w:val="004C1BD4"/>
    <w:rsid w:val="004C1D78"/>
    <w:rsid w:val="004C2031"/>
    <w:rsid w:val="004C2356"/>
    <w:rsid w:val="004C2D13"/>
    <w:rsid w:val="004C3034"/>
    <w:rsid w:val="004C318F"/>
    <w:rsid w:val="004C3C7C"/>
    <w:rsid w:val="004C3C9A"/>
    <w:rsid w:val="004C4050"/>
    <w:rsid w:val="004C497A"/>
    <w:rsid w:val="004C4A6D"/>
    <w:rsid w:val="004C4D97"/>
    <w:rsid w:val="004C57B7"/>
    <w:rsid w:val="004C5D93"/>
    <w:rsid w:val="004C5F00"/>
    <w:rsid w:val="004C604B"/>
    <w:rsid w:val="004C619F"/>
    <w:rsid w:val="004C6726"/>
    <w:rsid w:val="004C74C5"/>
    <w:rsid w:val="004C76CD"/>
    <w:rsid w:val="004C7A75"/>
    <w:rsid w:val="004C7E93"/>
    <w:rsid w:val="004D008C"/>
    <w:rsid w:val="004D0256"/>
    <w:rsid w:val="004D0416"/>
    <w:rsid w:val="004D04A5"/>
    <w:rsid w:val="004D06C0"/>
    <w:rsid w:val="004D07F4"/>
    <w:rsid w:val="004D0986"/>
    <w:rsid w:val="004D13B0"/>
    <w:rsid w:val="004D1603"/>
    <w:rsid w:val="004D1A38"/>
    <w:rsid w:val="004D1C9A"/>
    <w:rsid w:val="004D1D7A"/>
    <w:rsid w:val="004D1EDD"/>
    <w:rsid w:val="004D21BA"/>
    <w:rsid w:val="004D2703"/>
    <w:rsid w:val="004D27CE"/>
    <w:rsid w:val="004D27FB"/>
    <w:rsid w:val="004D3363"/>
    <w:rsid w:val="004D3748"/>
    <w:rsid w:val="004D39C7"/>
    <w:rsid w:val="004D3E4D"/>
    <w:rsid w:val="004D444B"/>
    <w:rsid w:val="004D4462"/>
    <w:rsid w:val="004D4A69"/>
    <w:rsid w:val="004D4B80"/>
    <w:rsid w:val="004D4E28"/>
    <w:rsid w:val="004D4E73"/>
    <w:rsid w:val="004D555C"/>
    <w:rsid w:val="004D5615"/>
    <w:rsid w:val="004D5854"/>
    <w:rsid w:val="004D58E3"/>
    <w:rsid w:val="004D5AED"/>
    <w:rsid w:val="004D5C8E"/>
    <w:rsid w:val="004D5F75"/>
    <w:rsid w:val="004D6236"/>
    <w:rsid w:val="004D6573"/>
    <w:rsid w:val="004D6929"/>
    <w:rsid w:val="004D69DF"/>
    <w:rsid w:val="004D6BBE"/>
    <w:rsid w:val="004D6C3C"/>
    <w:rsid w:val="004D6E79"/>
    <w:rsid w:val="004D7417"/>
    <w:rsid w:val="004D77CE"/>
    <w:rsid w:val="004D77D2"/>
    <w:rsid w:val="004D7B98"/>
    <w:rsid w:val="004D7DF0"/>
    <w:rsid w:val="004D7FBD"/>
    <w:rsid w:val="004E053E"/>
    <w:rsid w:val="004E0549"/>
    <w:rsid w:val="004E0751"/>
    <w:rsid w:val="004E0F1B"/>
    <w:rsid w:val="004E0FB0"/>
    <w:rsid w:val="004E11BD"/>
    <w:rsid w:val="004E13F5"/>
    <w:rsid w:val="004E1704"/>
    <w:rsid w:val="004E1C79"/>
    <w:rsid w:val="004E1C7B"/>
    <w:rsid w:val="004E1E6C"/>
    <w:rsid w:val="004E20F5"/>
    <w:rsid w:val="004E21AA"/>
    <w:rsid w:val="004E25F9"/>
    <w:rsid w:val="004E2720"/>
    <w:rsid w:val="004E35D3"/>
    <w:rsid w:val="004E38C0"/>
    <w:rsid w:val="004E3B6F"/>
    <w:rsid w:val="004E3E7B"/>
    <w:rsid w:val="004E4168"/>
    <w:rsid w:val="004E41D6"/>
    <w:rsid w:val="004E42C8"/>
    <w:rsid w:val="004E43EE"/>
    <w:rsid w:val="004E4507"/>
    <w:rsid w:val="004E48E7"/>
    <w:rsid w:val="004E49B0"/>
    <w:rsid w:val="004E4BED"/>
    <w:rsid w:val="004E4DC6"/>
    <w:rsid w:val="004E4DD9"/>
    <w:rsid w:val="004E4E93"/>
    <w:rsid w:val="004E52FD"/>
    <w:rsid w:val="004E5322"/>
    <w:rsid w:val="004E5327"/>
    <w:rsid w:val="004E545E"/>
    <w:rsid w:val="004E5A25"/>
    <w:rsid w:val="004E647B"/>
    <w:rsid w:val="004E6D25"/>
    <w:rsid w:val="004E6D4C"/>
    <w:rsid w:val="004E6DA5"/>
    <w:rsid w:val="004E6F48"/>
    <w:rsid w:val="004E6F8F"/>
    <w:rsid w:val="004E7125"/>
    <w:rsid w:val="004E7494"/>
    <w:rsid w:val="004E78F8"/>
    <w:rsid w:val="004E7BAC"/>
    <w:rsid w:val="004E7D4A"/>
    <w:rsid w:val="004E7E7E"/>
    <w:rsid w:val="004F0312"/>
    <w:rsid w:val="004F0777"/>
    <w:rsid w:val="004F0813"/>
    <w:rsid w:val="004F089A"/>
    <w:rsid w:val="004F0B0E"/>
    <w:rsid w:val="004F0E95"/>
    <w:rsid w:val="004F0EB5"/>
    <w:rsid w:val="004F10E5"/>
    <w:rsid w:val="004F193D"/>
    <w:rsid w:val="004F1BA4"/>
    <w:rsid w:val="004F1CD3"/>
    <w:rsid w:val="004F1E5A"/>
    <w:rsid w:val="004F2063"/>
    <w:rsid w:val="004F2111"/>
    <w:rsid w:val="004F218C"/>
    <w:rsid w:val="004F252A"/>
    <w:rsid w:val="004F282E"/>
    <w:rsid w:val="004F2861"/>
    <w:rsid w:val="004F2E94"/>
    <w:rsid w:val="004F35A9"/>
    <w:rsid w:val="004F3D97"/>
    <w:rsid w:val="004F4411"/>
    <w:rsid w:val="004F4822"/>
    <w:rsid w:val="004F50EF"/>
    <w:rsid w:val="004F531B"/>
    <w:rsid w:val="004F53F0"/>
    <w:rsid w:val="004F5426"/>
    <w:rsid w:val="004F567F"/>
    <w:rsid w:val="004F5B38"/>
    <w:rsid w:val="004F5BBC"/>
    <w:rsid w:val="004F6507"/>
    <w:rsid w:val="004F6894"/>
    <w:rsid w:val="004F68D4"/>
    <w:rsid w:val="004F6DE5"/>
    <w:rsid w:val="004F6EF4"/>
    <w:rsid w:val="004F7B70"/>
    <w:rsid w:val="004F7EAF"/>
    <w:rsid w:val="004F7FED"/>
    <w:rsid w:val="005000A0"/>
    <w:rsid w:val="005004EE"/>
    <w:rsid w:val="0050051A"/>
    <w:rsid w:val="00500F6C"/>
    <w:rsid w:val="00501041"/>
    <w:rsid w:val="005012A9"/>
    <w:rsid w:val="00501454"/>
    <w:rsid w:val="00501474"/>
    <w:rsid w:val="00501496"/>
    <w:rsid w:val="005016DD"/>
    <w:rsid w:val="005017E8"/>
    <w:rsid w:val="00501A50"/>
    <w:rsid w:val="00501B1C"/>
    <w:rsid w:val="00501BF9"/>
    <w:rsid w:val="00501D98"/>
    <w:rsid w:val="00501DD2"/>
    <w:rsid w:val="00501FD8"/>
    <w:rsid w:val="00502355"/>
    <w:rsid w:val="00502373"/>
    <w:rsid w:val="005029A5"/>
    <w:rsid w:val="0050353A"/>
    <w:rsid w:val="0050356B"/>
    <w:rsid w:val="00503791"/>
    <w:rsid w:val="005037D4"/>
    <w:rsid w:val="005038CE"/>
    <w:rsid w:val="00503E5C"/>
    <w:rsid w:val="005040CE"/>
    <w:rsid w:val="0050438A"/>
    <w:rsid w:val="0050457E"/>
    <w:rsid w:val="00504FC5"/>
    <w:rsid w:val="00504FF9"/>
    <w:rsid w:val="00505073"/>
    <w:rsid w:val="0050546C"/>
    <w:rsid w:val="0050548C"/>
    <w:rsid w:val="005057B1"/>
    <w:rsid w:val="00505A2D"/>
    <w:rsid w:val="00505E32"/>
    <w:rsid w:val="005060B7"/>
    <w:rsid w:val="00506102"/>
    <w:rsid w:val="005064DC"/>
    <w:rsid w:val="00506B6C"/>
    <w:rsid w:val="0050742E"/>
    <w:rsid w:val="00507518"/>
    <w:rsid w:val="00507836"/>
    <w:rsid w:val="00507880"/>
    <w:rsid w:val="0050792A"/>
    <w:rsid w:val="00507AE2"/>
    <w:rsid w:val="00510230"/>
    <w:rsid w:val="005109E7"/>
    <w:rsid w:val="00510E1D"/>
    <w:rsid w:val="0051149B"/>
    <w:rsid w:val="00511F0C"/>
    <w:rsid w:val="005121F8"/>
    <w:rsid w:val="00512A89"/>
    <w:rsid w:val="005131B1"/>
    <w:rsid w:val="005149F4"/>
    <w:rsid w:val="00514B97"/>
    <w:rsid w:val="00514DFE"/>
    <w:rsid w:val="005150CC"/>
    <w:rsid w:val="00515104"/>
    <w:rsid w:val="00515185"/>
    <w:rsid w:val="00515254"/>
    <w:rsid w:val="0051537B"/>
    <w:rsid w:val="00515B75"/>
    <w:rsid w:val="00515C94"/>
    <w:rsid w:val="005160F5"/>
    <w:rsid w:val="005168B5"/>
    <w:rsid w:val="00516C83"/>
    <w:rsid w:val="00516CDF"/>
    <w:rsid w:val="005177BB"/>
    <w:rsid w:val="00517FEC"/>
    <w:rsid w:val="00520081"/>
    <w:rsid w:val="0052021D"/>
    <w:rsid w:val="00520988"/>
    <w:rsid w:val="00520B5B"/>
    <w:rsid w:val="00520EAB"/>
    <w:rsid w:val="00520F15"/>
    <w:rsid w:val="00521C21"/>
    <w:rsid w:val="00522093"/>
    <w:rsid w:val="00522973"/>
    <w:rsid w:val="00522CF1"/>
    <w:rsid w:val="00522F64"/>
    <w:rsid w:val="005231A7"/>
    <w:rsid w:val="00523270"/>
    <w:rsid w:val="00523B72"/>
    <w:rsid w:val="00523CC4"/>
    <w:rsid w:val="00524160"/>
    <w:rsid w:val="005244DE"/>
    <w:rsid w:val="0052459C"/>
    <w:rsid w:val="00524A91"/>
    <w:rsid w:val="00524E0F"/>
    <w:rsid w:val="00524F45"/>
    <w:rsid w:val="00525258"/>
    <w:rsid w:val="0052554B"/>
    <w:rsid w:val="005258AE"/>
    <w:rsid w:val="005259C4"/>
    <w:rsid w:val="00525B3E"/>
    <w:rsid w:val="00525D24"/>
    <w:rsid w:val="0052651F"/>
    <w:rsid w:val="0052657C"/>
    <w:rsid w:val="00526973"/>
    <w:rsid w:val="00526ADC"/>
    <w:rsid w:val="00527336"/>
    <w:rsid w:val="005276DB"/>
    <w:rsid w:val="00527DB7"/>
    <w:rsid w:val="00527F6C"/>
    <w:rsid w:val="00530001"/>
    <w:rsid w:val="005301AF"/>
    <w:rsid w:val="00530483"/>
    <w:rsid w:val="00530613"/>
    <w:rsid w:val="0053062D"/>
    <w:rsid w:val="0053067D"/>
    <w:rsid w:val="005306CD"/>
    <w:rsid w:val="00530772"/>
    <w:rsid w:val="00530E42"/>
    <w:rsid w:val="005312BF"/>
    <w:rsid w:val="0053167B"/>
    <w:rsid w:val="00531711"/>
    <w:rsid w:val="00531EAD"/>
    <w:rsid w:val="005321AA"/>
    <w:rsid w:val="00532669"/>
    <w:rsid w:val="00532A61"/>
    <w:rsid w:val="00532ABF"/>
    <w:rsid w:val="00532C15"/>
    <w:rsid w:val="00532EBD"/>
    <w:rsid w:val="00532FDA"/>
    <w:rsid w:val="005332B1"/>
    <w:rsid w:val="005333FA"/>
    <w:rsid w:val="005336A6"/>
    <w:rsid w:val="005336E6"/>
    <w:rsid w:val="00533990"/>
    <w:rsid w:val="005339F7"/>
    <w:rsid w:val="00534000"/>
    <w:rsid w:val="00534162"/>
    <w:rsid w:val="00534275"/>
    <w:rsid w:val="00534313"/>
    <w:rsid w:val="00534A28"/>
    <w:rsid w:val="00534E34"/>
    <w:rsid w:val="005354B5"/>
    <w:rsid w:val="00536143"/>
    <w:rsid w:val="0053631D"/>
    <w:rsid w:val="0053697E"/>
    <w:rsid w:val="00536A75"/>
    <w:rsid w:val="00536B80"/>
    <w:rsid w:val="00536FEF"/>
    <w:rsid w:val="00537045"/>
    <w:rsid w:val="00537197"/>
    <w:rsid w:val="005373A8"/>
    <w:rsid w:val="00537A07"/>
    <w:rsid w:val="00537C90"/>
    <w:rsid w:val="00537E88"/>
    <w:rsid w:val="00537EAB"/>
    <w:rsid w:val="005400B4"/>
    <w:rsid w:val="005404B1"/>
    <w:rsid w:val="00540683"/>
    <w:rsid w:val="00540A13"/>
    <w:rsid w:val="00540DB9"/>
    <w:rsid w:val="0054106F"/>
    <w:rsid w:val="00541355"/>
    <w:rsid w:val="00541483"/>
    <w:rsid w:val="00541491"/>
    <w:rsid w:val="00541889"/>
    <w:rsid w:val="005419A5"/>
    <w:rsid w:val="00541F22"/>
    <w:rsid w:val="0054232A"/>
    <w:rsid w:val="005425D2"/>
    <w:rsid w:val="00542F46"/>
    <w:rsid w:val="0054309E"/>
    <w:rsid w:val="005434E8"/>
    <w:rsid w:val="005436FB"/>
    <w:rsid w:val="00543A03"/>
    <w:rsid w:val="00543C06"/>
    <w:rsid w:val="00543DD9"/>
    <w:rsid w:val="00543DF6"/>
    <w:rsid w:val="00543F94"/>
    <w:rsid w:val="0054412C"/>
    <w:rsid w:val="0054498E"/>
    <w:rsid w:val="00544C18"/>
    <w:rsid w:val="00544C2F"/>
    <w:rsid w:val="00544E7F"/>
    <w:rsid w:val="00544F74"/>
    <w:rsid w:val="00545D0D"/>
    <w:rsid w:val="005460E7"/>
    <w:rsid w:val="0054661B"/>
    <w:rsid w:val="00546B9B"/>
    <w:rsid w:val="00547008"/>
    <w:rsid w:val="0054723F"/>
    <w:rsid w:val="005474F0"/>
    <w:rsid w:val="00547A18"/>
    <w:rsid w:val="00547CD8"/>
    <w:rsid w:val="00547E55"/>
    <w:rsid w:val="0055011F"/>
    <w:rsid w:val="00550393"/>
    <w:rsid w:val="005503FB"/>
    <w:rsid w:val="005505BF"/>
    <w:rsid w:val="00550680"/>
    <w:rsid w:val="00550B65"/>
    <w:rsid w:val="00550D8E"/>
    <w:rsid w:val="00550E40"/>
    <w:rsid w:val="00550FD3"/>
    <w:rsid w:val="00551143"/>
    <w:rsid w:val="00551794"/>
    <w:rsid w:val="00551B63"/>
    <w:rsid w:val="005524B6"/>
    <w:rsid w:val="005527FD"/>
    <w:rsid w:val="00552963"/>
    <w:rsid w:val="00552B0A"/>
    <w:rsid w:val="00552CD2"/>
    <w:rsid w:val="00553BFC"/>
    <w:rsid w:val="00553C4D"/>
    <w:rsid w:val="00553E43"/>
    <w:rsid w:val="00553FF9"/>
    <w:rsid w:val="0055492F"/>
    <w:rsid w:val="005549B4"/>
    <w:rsid w:val="0055510B"/>
    <w:rsid w:val="00555399"/>
    <w:rsid w:val="00555463"/>
    <w:rsid w:val="005557D9"/>
    <w:rsid w:val="00555991"/>
    <w:rsid w:val="00555FBF"/>
    <w:rsid w:val="00555FF0"/>
    <w:rsid w:val="005560E4"/>
    <w:rsid w:val="0055629B"/>
    <w:rsid w:val="0055632B"/>
    <w:rsid w:val="00556428"/>
    <w:rsid w:val="0055679C"/>
    <w:rsid w:val="00556961"/>
    <w:rsid w:val="00556C3D"/>
    <w:rsid w:val="005571A8"/>
    <w:rsid w:val="00557B3E"/>
    <w:rsid w:val="00557BBF"/>
    <w:rsid w:val="0056013C"/>
    <w:rsid w:val="00560574"/>
    <w:rsid w:val="0056073D"/>
    <w:rsid w:val="005607CD"/>
    <w:rsid w:val="00560A31"/>
    <w:rsid w:val="00560A90"/>
    <w:rsid w:val="00560C4D"/>
    <w:rsid w:val="005611CA"/>
    <w:rsid w:val="00561441"/>
    <w:rsid w:val="00561930"/>
    <w:rsid w:val="005621D2"/>
    <w:rsid w:val="005625AF"/>
    <w:rsid w:val="005627EE"/>
    <w:rsid w:val="00562948"/>
    <w:rsid w:val="005629E8"/>
    <w:rsid w:val="00562C73"/>
    <w:rsid w:val="00562C8E"/>
    <w:rsid w:val="0056315B"/>
    <w:rsid w:val="0056318F"/>
    <w:rsid w:val="00563904"/>
    <w:rsid w:val="00563AD4"/>
    <w:rsid w:val="00563BE1"/>
    <w:rsid w:val="00563C26"/>
    <w:rsid w:val="00563D52"/>
    <w:rsid w:val="00563D61"/>
    <w:rsid w:val="00563E27"/>
    <w:rsid w:val="00563E74"/>
    <w:rsid w:val="00563F51"/>
    <w:rsid w:val="0056433A"/>
    <w:rsid w:val="0056493D"/>
    <w:rsid w:val="00564C79"/>
    <w:rsid w:val="00564D74"/>
    <w:rsid w:val="00564EAF"/>
    <w:rsid w:val="00565622"/>
    <w:rsid w:val="00565E4E"/>
    <w:rsid w:val="00566039"/>
    <w:rsid w:val="00566686"/>
    <w:rsid w:val="00566A51"/>
    <w:rsid w:val="00567136"/>
    <w:rsid w:val="0056716C"/>
    <w:rsid w:val="00567610"/>
    <w:rsid w:val="00567D06"/>
    <w:rsid w:val="00570004"/>
    <w:rsid w:val="00570228"/>
    <w:rsid w:val="005704A7"/>
    <w:rsid w:val="0057087C"/>
    <w:rsid w:val="005708FF"/>
    <w:rsid w:val="00570D47"/>
    <w:rsid w:val="00570E63"/>
    <w:rsid w:val="00570F15"/>
    <w:rsid w:val="00571007"/>
    <w:rsid w:val="005710B7"/>
    <w:rsid w:val="005710F2"/>
    <w:rsid w:val="005716E6"/>
    <w:rsid w:val="00571925"/>
    <w:rsid w:val="00571C1B"/>
    <w:rsid w:val="005720AC"/>
    <w:rsid w:val="005727E3"/>
    <w:rsid w:val="0057293B"/>
    <w:rsid w:val="00572A42"/>
    <w:rsid w:val="00572C02"/>
    <w:rsid w:val="00572C72"/>
    <w:rsid w:val="00573179"/>
    <w:rsid w:val="005732DE"/>
    <w:rsid w:val="00573A36"/>
    <w:rsid w:val="00573C4F"/>
    <w:rsid w:val="005740AE"/>
    <w:rsid w:val="005741F0"/>
    <w:rsid w:val="00574347"/>
    <w:rsid w:val="00574729"/>
    <w:rsid w:val="005747AD"/>
    <w:rsid w:val="005752E4"/>
    <w:rsid w:val="0057542D"/>
    <w:rsid w:val="00575537"/>
    <w:rsid w:val="0057575A"/>
    <w:rsid w:val="0057588A"/>
    <w:rsid w:val="00575DD8"/>
    <w:rsid w:val="00575DF3"/>
    <w:rsid w:val="00575E7A"/>
    <w:rsid w:val="00575FED"/>
    <w:rsid w:val="00576114"/>
    <w:rsid w:val="005764F0"/>
    <w:rsid w:val="0057655B"/>
    <w:rsid w:val="00576885"/>
    <w:rsid w:val="00576B77"/>
    <w:rsid w:val="005777AB"/>
    <w:rsid w:val="00577A07"/>
    <w:rsid w:val="00577DAB"/>
    <w:rsid w:val="00580455"/>
    <w:rsid w:val="00580500"/>
    <w:rsid w:val="00580505"/>
    <w:rsid w:val="0058099B"/>
    <w:rsid w:val="005809C7"/>
    <w:rsid w:val="00580A86"/>
    <w:rsid w:val="00581151"/>
    <w:rsid w:val="0058194A"/>
    <w:rsid w:val="005819BF"/>
    <w:rsid w:val="0058246B"/>
    <w:rsid w:val="0058271C"/>
    <w:rsid w:val="00582C30"/>
    <w:rsid w:val="00582C38"/>
    <w:rsid w:val="00582E2E"/>
    <w:rsid w:val="00583826"/>
    <w:rsid w:val="00583986"/>
    <w:rsid w:val="00583CB1"/>
    <w:rsid w:val="00583D1C"/>
    <w:rsid w:val="00583E13"/>
    <w:rsid w:val="00583ED1"/>
    <w:rsid w:val="00584AAB"/>
    <w:rsid w:val="00584E79"/>
    <w:rsid w:val="00585035"/>
    <w:rsid w:val="00585C70"/>
    <w:rsid w:val="00585E9F"/>
    <w:rsid w:val="00586059"/>
    <w:rsid w:val="00586294"/>
    <w:rsid w:val="00586621"/>
    <w:rsid w:val="005868BF"/>
    <w:rsid w:val="00586947"/>
    <w:rsid w:val="00586C79"/>
    <w:rsid w:val="00586D8F"/>
    <w:rsid w:val="00586DB4"/>
    <w:rsid w:val="00586DD4"/>
    <w:rsid w:val="005870A2"/>
    <w:rsid w:val="005870CC"/>
    <w:rsid w:val="0058710C"/>
    <w:rsid w:val="005875DF"/>
    <w:rsid w:val="005877AD"/>
    <w:rsid w:val="005877E2"/>
    <w:rsid w:val="00587D4C"/>
    <w:rsid w:val="00587DB1"/>
    <w:rsid w:val="00587E0F"/>
    <w:rsid w:val="005903AA"/>
    <w:rsid w:val="005904C7"/>
    <w:rsid w:val="005905A6"/>
    <w:rsid w:val="00590762"/>
    <w:rsid w:val="00590B5E"/>
    <w:rsid w:val="00591204"/>
    <w:rsid w:val="00591371"/>
    <w:rsid w:val="00591798"/>
    <w:rsid w:val="00591AFA"/>
    <w:rsid w:val="00591BD7"/>
    <w:rsid w:val="00592034"/>
    <w:rsid w:val="005922CA"/>
    <w:rsid w:val="00592305"/>
    <w:rsid w:val="00592534"/>
    <w:rsid w:val="0059261F"/>
    <w:rsid w:val="00592B70"/>
    <w:rsid w:val="00592BFD"/>
    <w:rsid w:val="00593154"/>
    <w:rsid w:val="0059324E"/>
    <w:rsid w:val="00593791"/>
    <w:rsid w:val="00593840"/>
    <w:rsid w:val="00594115"/>
    <w:rsid w:val="005944A2"/>
    <w:rsid w:val="0059485E"/>
    <w:rsid w:val="00594918"/>
    <w:rsid w:val="00594D30"/>
    <w:rsid w:val="00594F23"/>
    <w:rsid w:val="00595076"/>
    <w:rsid w:val="005953EC"/>
    <w:rsid w:val="00595438"/>
    <w:rsid w:val="00595524"/>
    <w:rsid w:val="005959B0"/>
    <w:rsid w:val="00595AB7"/>
    <w:rsid w:val="00595E0D"/>
    <w:rsid w:val="0059646A"/>
    <w:rsid w:val="005964F9"/>
    <w:rsid w:val="005965F2"/>
    <w:rsid w:val="005966AC"/>
    <w:rsid w:val="00596768"/>
    <w:rsid w:val="00596866"/>
    <w:rsid w:val="00596C17"/>
    <w:rsid w:val="00596C7B"/>
    <w:rsid w:val="00596CAA"/>
    <w:rsid w:val="00596CC2"/>
    <w:rsid w:val="00597983"/>
    <w:rsid w:val="005A0790"/>
    <w:rsid w:val="005A0999"/>
    <w:rsid w:val="005A16F6"/>
    <w:rsid w:val="005A1707"/>
    <w:rsid w:val="005A178A"/>
    <w:rsid w:val="005A179D"/>
    <w:rsid w:val="005A1C1A"/>
    <w:rsid w:val="005A1E03"/>
    <w:rsid w:val="005A20ED"/>
    <w:rsid w:val="005A2218"/>
    <w:rsid w:val="005A223C"/>
    <w:rsid w:val="005A2774"/>
    <w:rsid w:val="005A294F"/>
    <w:rsid w:val="005A2C96"/>
    <w:rsid w:val="005A2E75"/>
    <w:rsid w:val="005A2EA2"/>
    <w:rsid w:val="005A2F1D"/>
    <w:rsid w:val="005A35ED"/>
    <w:rsid w:val="005A36DB"/>
    <w:rsid w:val="005A3894"/>
    <w:rsid w:val="005A3AAC"/>
    <w:rsid w:val="005A3D65"/>
    <w:rsid w:val="005A4701"/>
    <w:rsid w:val="005A47FD"/>
    <w:rsid w:val="005A48B7"/>
    <w:rsid w:val="005A52D4"/>
    <w:rsid w:val="005A578A"/>
    <w:rsid w:val="005A58AC"/>
    <w:rsid w:val="005A5938"/>
    <w:rsid w:val="005A5C90"/>
    <w:rsid w:val="005A5CED"/>
    <w:rsid w:val="005A5DA5"/>
    <w:rsid w:val="005A62D9"/>
    <w:rsid w:val="005A6624"/>
    <w:rsid w:val="005A7101"/>
    <w:rsid w:val="005B0335"/>
    <w:rsid w:val="005B0569"/>
    <w:rsid w:val="005B057E"/>
    <w:rsid w:val="005B09B4"/>
    <w:rsid w:val="005B0B36"/>
    <w:rsid w:val="005B0EC6"/>
    <w:rsid w:val="005B1204"/>
    <w:rsid w:val="005B1C5D"/>
    <w:rsid w:val="005B1EC3"/>
    <w:rsid w:val="005B1EDB"/>
    <w:rsid w:val="005B1F15"/>
    <w:rsid w:val="005B2540"/>
    <w:rsid w:val="005B2971"/>
    <w:rsid w:val="005B2A50"/>
    <w:rsid w:val="005B3172"/>
    <w:rsid w:val="005B31BB"/>
    <w:rsid w:val="005B33E4"/>
    <w:rsid w:val="005B34F8"/>
    <w:rsid w:val="005B35EF"/>
    <w:rsid w:val="005B37D4"/>
    <w:rsid w:val="005B39DD"/>
    <w:rsid w:val="005B3A86"/>
    <w:rsid w:val="005B3BA6"/>
    <w:rsid w:val="005B4223"/>
    <w:rsid w:val="005B479B"/>
    <w:rsid w:val="005B4C7C"/>
    <w:rsid w:val="005B57EE"/>
    <w:rsid w:val="005B585F"/>
    <w:rsid w:val="005B587F"/>
    <w:rsid w:val="005B5B7D"/>
    <w:rsid w:val="005B5F68"/>
    <w:rsid w:val="005B617D"/>
    <w:rsid w:val="005B6221"/>
    <w:rsid w:val="005B63EA"/>
    <w:rsid w:val="005B6777"/>
    <w:rsid w:val="005B691F"/>
    <w:rsid w:val="005B6EDA"/>
    <w:rsid w:val="005B722F"/>
    <w:rsid w:val="005B72D8"/>
    <w:rsid w:val="005B7B65"/>
    <w:rsid w:val="005B7D06"/>
    <w:rsid w:val="005B7DFA"/>
    <w:rsid w:val="005C0406"/>
    <w:rsid w:val="005C06FF"/>
    <w:rsid w:val="005C105C"/>
    <w:rsid w:val="005C108D"/>
    <w:rsid w:val="005C17A2"/>
    <w:rsid w:val="005C1906"/>
    <w:rsid w:val="005C1F7C"/>
    <w:rsid w:val="005C1FC4"/>
    <w:rsid w:val="005C2018"/>
    <w:rsid w:val="005C22B5"/>
    <w:rsid w:val="005C2488"/>
    <w:rsid w:val="005C250F"/>
    <w:rsid w:val="005C29CD"/>
    <w:rsid w:val="005C2AD2"/>
    <w:rsid w:val="005C2BE6"/>
    <w:rsid w:val="005C2CF5"/>
    <w:rsid w:val="005C2DB1"/>
    <w:rsid w:val="005C3046"/>
    <w:rsid w:val="005C3120"/>
    <w:rsid w:val="005C3208"/>
    <w:rsid w:val="005C36E2"/>
    <w:rsid w:val="005C3EF0"/>
    <w:rsid w:val="005C422A"/>
    <w:rsid w:val="005C42FF"/>
    <w:rsid w:val="005C4B2C"/>
    <w:rsid w:val="005C4D4A"/>
    <w:rsid w:val="005C55D2"/>
    <w:rsid w:val="005C572B"/>
    <w:rsid w:val="005C5BC7"/>
    <w:rsid w:val="005C5D45"/>
    <w:rsid w:val="005C5E25"/>
    <w:rsid w:val="005C5FEB"/>
    <w:rsid w:val="005C60FF"/>
    <w:rsid w:val="005C61C2"/>
    <w:rsid w:val="005C6477"/>
    <w:rsid w:val="005C6982"/>
    <w:rsid w:val="005C6A23"/>
    <w:rsid w:val="005C6E41"/>
    <w:rsid w:val="005C6EA8"/>
    <w:rsid w:val="005C7336"/>
    <w:rsid w:val="005C75EE"/>
    <w:rsid w:val="005C77F7"/>
    <w:rsid w:val="005C7A20"/>
    <w:rsid w:val="005C7DF0"/>
    <w:rsid w:val="005D006C"/>
    <w:rsid w:val="005D010C"/>
    <w:rsid w:val="005D01A9"/>
    <w:rsid w:val="005D077F"/>
    <w:rsid w:val="005D0C46"/>
    <w:rsid w:val="005D0FA5"/>
    <w:rsid w:val="005D10A8"/>
    <w:rsid w:val="005D18F1"/>
    <w:rsid w:val="005D1951"/>
    <w:rsid w:val="005D1C7E"/>
    <w:rsid w:val="005D1CF8"/>
    <w:rsid w:val="005D1D92"/>
    <w:rsid w:val="005D1DFF"/>
    <w:rsid w:val="005D213B"/>
    <w:rsid w:val="005D2291"/>
    <w:rsid w:val="005D255D"/>
    <w:rsid w:val="005D294A"/>
    <w:rsid w:val="005D2A6E"/>
    <w:rsid w:val="005D2C9F"/>
    <w:rsid w:val="005D3482"/>
    <w:rsid w:val="005D36C0"/>
    <w:rsid w:val="005D3B0A"/>
    <w:rsid w:val="005D3B3A"/>
    <w:rsid w:val="005D43BF"/>
    <w:rsid w:val="005D4648"/>
    <w:rsid w:val="005D48DA"/>
    <w:rsid w:val="005D4AD0"/>
    <w:rsid w:val="005D4BEE"/>
    <w:rsid w:val="005D5100"/>
    <w:rsid w:val="005D57C7"/>
    <w:rsid w:val="005D5DE5"/>
    <w:rsid w:val="005D5E3B"/>
    <w:rsid w:val="005D5FB0"/>
    <w:rsid w:val="005D6580"/>
    <w:rsid w:val="005D67EC"/>
    <w:rsid w:val="005D6ECE"/>
    <w:rsid w:val="005D79EF"/>
    <w:rsid w:val="005D7A40"/>
    <w:rsid w:val="005D7E1C"/>
    <w:rsid w:val="005E0009"/>
    <w:rsid w:val="005E02AA"/>
    <w:rsid w:val="005E032B"/>
    <w:rsid w:val="005E09D1"/>
    <w:rsid w:val="005E1022"/>
    <w:rsid w:val="005E12CF"/>
    <w:rsid w:val="005E16AE"/>
    <w:rsid w:val="005E225E"/>
    <w:rsid w:val="005E268F"/>
    <w:rsid w:val="005E2C0E"/>
    <w:rsid w:val="005E2EE8"/>
    <w:rsid w:val="005E2F46"/>
    <w:rsid w:val="005E2F81"/>
    <w:rsid w:val="005E4640"/>
    <w:rsid w:val="005E4937"/>
    <w:rsid w:val="005E4ABA"/>
    <w:rsid w:val="005E4B88"/>
    <w:rsid w:val="005E4D34"/>
    <w:rsid w:val="005E511D"/>
    <w:rsid w:val="005E574E"/>
    <w:rsid w:val="005E58EC"/>
    <w:rsid w:val="005E635E"/>
    <w:rsid w:val="005E6369"/>
    <w:rsid w:val="005E6423"/>
    <w:rsid w:val="005E673D"/>
    <w:rsid w:val="005E6B0F"/>
    <w:rsid w:val="005E6B70"/>
    <w:rsid w:val="005E6F82"/>
    <w:rsid w:val="005E73A6"/>
    <w:rsid w:val="005E75D9"/>
    <w:rsid w:val="005E7E3B"/>
    <w:rsid w:val="005F0024"/>
    <w:rsid w:val="005F06C0"/>
    <w:rsid w:val="005F0B1D"/>
    <w:rsid w:val="005F0F17"/>
    <w:rsid w:val="005F0F1D"/>
    <w:rsid w:val="005F0F5D"/>
    <w:rsid w:val="005F14F4"/>
    <w:rsid w:val="005F1586"/>
    <w:rsid w:val="005F165B"/>
    <w:rsid w:val="005F1AEF"/>
    <w:rsid w:val="005F1DCE"/>
    <w:rsid w:val="005F26BE"/>
    <w:rsid w:val="005F29C1"/>
    <w:rsid w:val="005F2CAB"/>
    <w:rsid w:val="005F2F6D"/>
    <w:rsid w:val="005F302B"/>
    <w:rsid w:val="005F31D4"/>
    <w:rsid w:val="005F3228"/>
    <w:rsid w:val="005F32A6"/>
    <w:rsid w:val="005F32AE"/>
    <w:rsid w:val="005F3434"/>
    <w:rsid w:val="005F3446"/>
    <w:rsid w:val="005F3499"/>
    <w:rsid w:val="005F36AC"/>
    <w:rsid w:val="005F36B2"/>
    <w:rsid w:val="005F374C"/>
    <w:rsid w:val="005F384A"/>
    <w:rsid w:val="005F4065"/>
    <w:rsid w:val="005F46A9"/>
    <w:rsid w:val="005F52D4"/>
    <w:rsid w:val="005F5C92"/>
    <w:rsid w:val="005F5CAC"/>
    <w:rsid w:val="005F5D49"/>
    <w:rsid w:val="005F5D57"/>
    <w:rsid w:val="005F5F52"/>
    <w:rsid w:val="005F5F72"/>
    <w:rsid w:val="005F6012"/>
    <w:rsid w:val="005F6431"/>
    <w:rsid w:val="005F6446"/>
    <w:rsid w:val="005F6A4B"/>
    <w:rsid w:val="005F6C75"/>
    <w:rsid w:val="005F6DA3"/>
    <w:rsid w:val="005F6DDD"/>
    <w:rsid w:val="005F6EB8"/>
    <w:rsid w:val="005F6EB9"/>
    <w:rsid w:val="005F6F33"/>
    <w:rsid w:val="005F73FA"/>
    <w:rsid w:val="005F7863"/>
    <w:rsid w:val="0060005B"/>
    <w:rsid w:val="006002EE"/>
    <w:rsid w:val="00600640"/>
    <w:rsid w:val="0060079D"/>
    <w:rsid w:val="006007DB"/>
    <w:rsid w:val="006007E8"/>
    <w:rsid w:val="00600E10"/>
    <w:rsid w:val="00600EDB"/>
    <w:rsid w:val="006012BC"/>
    <w:rsid w:val="0060194B"/>
    <w:rsid w:val="0060198B"/>
    <w:rsid w:val="00601E3D"/>
    <w:rsid w:val="006020FB"/>
    <w:rsid w:val="00602141"/>
    <w:rsid w:val="006021BB"/>
    <w:rsid w:val="00602309"/>
    <w:rsid w:val="006024DE"/>
    <w:rsid w:val="0060262A"/>
    <w:rsid w:val="00602B9A"/>
    <w:rsid w:val="00603327"/>
    <w:rsid w:val="00603729"/>
    <w:rsid w:val="006038E6"/>
    <w:rsid w:val="0060396E"/>
    <w:rsid w:val="00604032"/>
    <w:rsid w:val="006046C2"/>
    <w:rsid w:val="00605525"/>
    <w:rsid w:val="006058E7"/>
    <w:rsid w:val="0060633B"/>
    <w:rsid w:val="006063E2"/>
    <w:rsid w:val="006065E0"/>
    <w:rsid w:val="006067C4"/>
    <w:rsid w:val="00607067"/>
    <w:rsid w:val="0060717B"/>
    <w:rsid w:val="0060719A"/>
    <w:rsid w:val="006071E9"/>
    <w:rsid w:val="006075EB"/>
    <w:rsid w:val="00607848"/>
    <w:rsid w:val="006078CE"/>
    <w:rsid w:val="00607C2A"/>
    <w:rsid w:val="00607C53"/>
    <w:rsid w:val="00607E3D"/>
    <w:rsid w:val="006100AF"/>
    <w:rsid w:val="006105A3"/>
    <w:rsid w:val="006105F7"/>
    <w:rsid w:val="00610770"/>
    <w:rsid w:val="006108ED"/>
    <w:rsid w:val="00610BEB"/>
    <w:rsid w:val="00610C4A"/>
    <w:rsid w:val="00610E3E"/>
    <w:rsid w:val="0061106D"/>
    <w:rsid w:val="00611289"/>
    <w:rsid w:val="0061169A"/>
    <w:rsid w:val="00611846"/>
    <w:rsid w:val="00611A8F"/>
    <w:rsid w:val="00611AA3"/>
    <w:rsid w:val="00611D2D"/>
    <w:rsid w:val="006126FC"/>
    <w:rsid w:val="00612894"/>
    <w:rsid w:val="006128D3"/>
    <w:rsid w:val="00612937"/>
    <w:rsid w:val="0061299C"/>
    <w:rsid w:val="00612E8F"/>
    <w:rsid w:val="0061326E"/>
    <w:rsid w:val="006134D1"/>
    <w:rsid w:val="00613675"/>
    <w:rsid w:val="006144A3"/>
    <w:rsid w:val="00614671"/>
    <w:rsid w:val="00614A30"/>
    <w:rsid w:val="00614DE3"/>
    <w:rsid w:val="00614EC5"/>
    <w:rsid w:val="006155B6"/>
    <w:rsid w:val="0061574B"/>
    <w:rsid w:val="00615884"/>
    <w:rsid w:val="006158C6"/>
    <w:rsid w:val="006158D8"/>
    <w:rsid w:val="00615932"/>
    <w:rsid w:val="00615B57"/>
    <w:rsid w:val="00615E72"/>
    <w:rsid w:val="006161F7"/>
    <w:rsid w:val="006163C4"/>
    <w:rsid w:val="00616902"/>
    <w:rsid w:val="00616CBD"/>
    <w:rsid w:val="00617361"/>
    <w:rsid w:val="006174CC"/>
    <w:rsid w:val="00617BDC"/>
    <w:rsid w:val="00617CF3"/>
    <w:rsid w:val="00617F76"/>
    <w:rsid w:val="00620444"/>
    <w:rsid w:val="0062093A"/>
    <w:rsid w:val="00620A53"/>
    <w:rsid w:val="00620CF5"/>
    <w:rsid w:val="0062110A"/>
    <w:rsid w:val="00621860"/>
    <w:rsid w:val="00621D06"/>
    <w:rsid w:val="00621EB4"/>
    <w:rsid w:val="00622042"/>
    <w:rsid w:val="006221BB"/>
    <w:rsid w:val="00622209"/>
    <w:rsid w:val="00622615"/>
    <w:rsid w:val="006226F1"/>
    <w:rsid w:val="00622D6B"/>
    <w:rsid w:val="00622E3B"/>
    <w:rsid w:val="00622EFC"/>
    <w:rsid w:val="00622F27"/>
    <w:rsid w:val="00622F70"/>
    <w:rsid w:val="0062305C"/>
    <w:rsid w:val="006233FA"/>
    <w:rsid w:val="0062347A"/>
    <w:rsid w:val="00623569"/>
    <w:rsid w:val="0062358A"/>
    <w:rsid w:val="006238E9"/>
    <w:rsid w:val="0062397D"/>
    <w:rsid w:val="00623BEF"/>
    <w:rsid w:val="00624C42"/>
    <w:rsid w:val="00624D83"/>
    <w:rsid w:val="0062506E"/>
    <w:rsid w:val="006254F2"/>
    <w:rsid w:val="0062560F"/>
    <w:rsid w:val="00625708"/>
    <w:rsid w:val="006257BF"/>
    <w:rsid w:val="0062584D"/>
    <w:rsid w:val="006259AD"/>
    <w:rsid w:val="00625B49"/>
    <w:rsid w:val="00625EBA"/>
    <w:rsid w:val="00625F88"/>
    <w:rsid w:val="006261A0"/>
    <w:rsid w:val="00626652"/>
    <w:rsid w:val="0062687F"/>
    <w:rsid w:val="006269D3"/>
    <w:rsid w:val="00626ABD"/>
    <w:rsid w:val="00626E0F"/>
    <w:rsid w:val="00626F0B"/>
    <w:rsid w:val="0062716C"/>
    <w:rsid w:val="00627BFA"/>
    <w:rsid w:val="00627E4F"/>
    <w:rsid w:val="00627EAC"/>
    <w:rsid w:val="006304A5"/>
    <w:rsid w:val="00630830"/>
    <w:rsid w:val="00630913"/>
    <w:rsid w:val="0063172C"/>
    <w:rsid w:val="006326F0"/>
    <w:rsid w:val="006329D6"/>
    <w:rsid w:val="00632AE2"/>
    <w:rsid w:val="00632E41"/>
    <w:rsid w:val="00632E53"/>
    <w:rsid w:val="006331FA"/>
    <w:rsid w:val="00633933"/>
    <w:rsid w:val="006339BF"/>
    <w:rsid w:val="00633D10"/>
    <w:rsid w:val="00633DED"/>
    <w:rsid w:val="006340A9"/>
    <w:rsid w:val="00634355"/>
    <w:rsid w:val="0063446C"/>
    <w:rsid w:val="006349AB"/>
    <w:rsid w:val="00634B23"/>
    <w:rsid w:val="00634C51"/>
    <w:rsid w:val="00634D02"/>
    <w:rsid w:val="00635834"/>
    <w:rsid w:val="00635929"/>
    <w:rsid w:val="00635CE1"/>
    <w:rsid w:val="00635F97"/>
    <w:rsid w:val="0063739A"/>
    <w:rsid w:val="0063748A"/>
    <w:rsid w:val="006377FE"/>
    <w:rsid w:val="00637AB0"/>
    <w:rsid w:val="00637ACB"/>
    <w:rsid w:val="0064001F"/>
    <w:rsid w:val="0064072D"/>
    <w:rsid w:val="006408C1"/>
    <w:rsid w:val="006408FD"/>
    <w:rsid w:val="00640975"/>
    <w:rsid w:val="00640C26"/>
    <w:rsid w:val="00640D03"/>
    <w:rsid w:val="00640EEB"/>
    <w:rsid w:val="00640FC9"/>
    <w:rsid w:val="006410F5"/>
    <w:rsid w:val="00641E23"/>
    <w:rsid w:val="00641EC2"/>
    <w:rsid w:val="00642287"/>
    <w:rsid w:val="0064291A"/>
    <w:rsid w:val="00642A3E"/>
    <w:rsid w:val="00642CE2"/>
    <w:rsid w:val="00642DEC"/>
    <w:rsid w:val="00642EE4"/>
    <w:rsid w:val="00642F0C"/>
    <w:rsid w:val="00642F16"/>
    <w:rsid w:val="00642FF1"/>
    <w:rsid w:val="006431D5"/>
    <w:rsid w:val="00643D1A"/>
    <w:rsid w:val="006440C3"/>
    <w:rsid w:val="00644D8A"/>
    <w:rsid w:val="00644F65"/>
    <w:rsid w:val="00645484"/>
    <w:rsid w:val="00645855"/>
    <w:rsid w:val="00645C9F"/>
    <w:rsid w:val="00646BA1"/>
    <w:rsid w:val="00647344"/>
    <w:rsid w:val="00647365"/>
    <w:rsid w:val="00647836"/>
    <w:rsid w:val="0064790C"/>
    <w:rsid w:val="00650078"/>
    <w:rsid w:val="006504E3"/>
    <w:rsid w:val="00650A01"/>
    <w:rsid w:val="00650E99"/>
    <w:rsid w:val="00650EB6"/>
    <w:rsid w:val="00651069"/>
    <w:rsid w:val="00651487"/>
    <w:rsid w:val="006514FF"/>
    <w:rsid w:val="006517DD"/>
    <w:rsid w:val="0065194F"/>
    <w:rsid w:val="0065207C"/>
    <w:rsid w:val="00653081"/>
    <w:rsid w:val="0065362D"/>
    <w:rsid w:val="0065374A"/>
    <w:rsid w:val="006537CE"/>
    <w:rsid w:val="006545F0"/>
    <w:rsid w:val="0065462A"/>
    <w:rsid w:val="00654718"/>
    <w:rsid w:val="00654DA4"/>
    <w:rsid w:val="006551A9"/>
    <w:rsid w:val="006551B5"/>
    <w:rsid w:val="006555BB"/>
    <w:rsid w:val="006555CA"/>
    <w:rsid w:val="0065582A"/>
    <w:rsid w:val="00655854"/>
    <w:rsid w:val="006558E2"/>
    <w:rsid w:val="00655ABF"/>
    <w:rsid w:val="00655F46"/>
    <w:rsid w:val="006560D2"/>
    <w:rsid w:val="00656214"/>
    <w:rsid w:val="0065623D"/>
    <w:rsid w:val="00656772"/>
    <w:rsid w:val="006567F9"/>
    <w:rsid w:val="00656851"/>
    <w:rsid w:val="00656BA3"/>
    <w:rsid w:val="00656CCE"/>
    <w:rsid w:val="00656E08"/>
    <w:rsid w:val="00656E31"/>
    <w:rsid w:val="0065770C"/>
    <w:rsid w:val="006578B0"/>
    <w:rsid w:val="006578B3"/>
    <w:rsid w:val="00657E95"/>
    <w:rsid w:val="006600CF"/>
    <w:rsid w:val="0066037B"/>
    <w:rsid w:val="00660555"/>
    <w:rsid w:val="0066063F"/>
    <w:rsid w:val="00660D0B"/>
    <w:rsid w:val="00661867"/>
    <w:rsid w:val="00661C64"/>
    <w:rsid w:val="00661DC8"/>
    <w:rsid w:val="00661F7D"/>
    <w:rsid w:val="0066230E"/>
    <w:rsid w:val="00662596"/>
    <w:rsid w:val="006626C0"/>
    <w:rsid w:val="00662BF0"/>
    <w:rsid w:val="00663113"/>
    <w:rsid w:val="00663278"/>
    <w:rsid w:val="0066346D"/>
    <w:rsid w:val="006637CB"/>
    <w:rsid w:val="00663B20"/>
    <w:rsid w:val="00663CA0"/>
    <w:rsid w:val="00663DC0"/>
    <w:rsid w:val="006642D6"/>
    <w:rsid w:val="006642E3"/>
    <w:rsid w:val="0066450A"/>
    <w:rsid w:val="0066460D"/>
    <w:rsid w:val="0066469A"/>
    <w:rsid w:val="00664C43"/>
    <w:rsid w:val="00664F31"/>
    <w:rsid w:val="00664F83"/>
    <w:rsid w:val="006653D0"/>
    <w:rsid w:val="0066612C"/>
    <w:rsid w:val="0066667B"/>
    <w:rsid w:val="0066674A"/>
    <w:rsid w:val="00666904"/>
    <w:rsid w:val="00667139"/>
    <w:rsid w:val="006671AB"/>
    <w:rsid w:val="00667224"/>
    <w:rsid w:val="006673A5"/>
    <w:rsid w:val="00667B17"/>
    <w:rsid w:val="00667DA5"/>
    <w:rsid w:val="0067003F"/>
    <w:rsid w:val="006704EE"/>
    <w:rsid w:val="00670DE5"/>
    <w:rsid w:val="00670F97"/>
    <w:rsid w:val="00671020"/>
    <w:rsid w:val="00671094"/>
    <w:rsid w:val="0067178A"/>
    <w:rsid w:val="00671F0C"/>
    <w:rsid w:val="0067266D"/>
    <w:rsid w:val="006726BE"/>
    <w:rsid w:val="006726F1"/>
    <w:rsid w:val="006729D0"/>
    <w:rsid w:val="00672A2F"/>
    <w:rsid w:val="006731D7"/>
    <w:rsid w:val="006733B2"/>
    <w:rsid w:val="006733BA"/>
    <w:rsid w:val="006735F3"/>
    <w:rsid w:val="00673C8F"/>
    <w:rsid w:val="00673FBC"/>
    <w:rsid w:val="0067400E"/>
    <w:rsid w:val="006742FA"/>
    <w:rsid w:val="0067478C"/>
    <w:rsid w:val="00674990"/>
    <w:rsid w:val="00674BED"/>
    <w:rsid w:val="00674D3D"/>
    <w:rsid w:val="00674F3A"/>
    <w:rsid w:val="00675043"/>
    <w:rsid w:val="00675082"/>
    <w:rsid w:val="0067517A"/>
    <w:rsid w:val="00676A8E"/>
    <w:rsid w:val="00676B61"/>
    <w:rsid w:val="00676E46"/>
    <w:rsid w:val="00676FDE"/>
    <w:rsid w:val="006770B3"/>
    <w:rsid w:val="00677441"/>
    <w:rsid w:val="00677929"/>
    <w:rsid w:val="00677AF7"/>
    <w:rsid w:val="00677FAD"/>
    <w:rsid w:val="00677FE7"/>
    <w:rsid w:val="00680423"/>
    <w:rsid w:val="00680597"/>
    <w:rsid w:val="00680A38"/>
    <w:rsid w:val="00680EBB"/>
    <w:rsid w:val="00680FCC"/>
    <w:rsid w:val="006812DC"/>
    <w:rsid w:val="00681303"/>
    <w:rsid w:val="0068169E"/>
    <w:rsid w:val="006817D2"/>
    <w:rsid w:val="00681D4F"/>
    <w:rsid w:val="00682004"/>
    <w:rsid w:val="00682366"/>
    <w:rsid w:val="00682385"/>
    <w:rsid w:val="00682565"/>
    <w:rsid w:val="00682835"/>
    <w:rsid w:val="006828CB"/>
    <w:rsid w:val="00682A42"/>
    <w:rsid w:val="00682C5B"/>
    <w:rsid w:val="00683281"/>
    <w:rsid w:val="00683452"/>
    <w:rsid w:val="00683576"/>
    <w:rsid w:val="0068373B"/>
    <w:rsid w:val="00683C1B"/>
    <w:rsid w:val="006841B1"/>
    <w:rsid w:val="006842A4"/>
    <w:rsid w:val="0068483F"/>
    <w:rsid w:val="00684BB2"/>
    <w:rsid w:val="00684C57"/>
    <w:rsid w:val="00684CFF"/>
    <w:rsid w:val="00684F24"/>
    <w:rsid w:val="006852BC"/>
    <w:rsid w:val="006855F5"/>
    <w:rsid w:val="00685743"/>
    <w:rsid w:val="00685D53"/>
    <w:rsid w:val="00686803"/>
    <w:rsid w:val="00686E56"/>
    <w:rsid w:val="00687121"/>
    <w:rsid w:val="00687C5F"/>
    <w:rsid w:val="00687E0B"/>
    <w:rsid w:val="00690A5C"/>
    <w:rsid w:val="0069102E"/>
    <w:rsid w:val="006910C5"/>
    <w:rsid w:val="0069120B"/>
    <w:rsid w:val="00691263"/>
    <w:rsid w:val="0069126D"/>
    <w:rsid w:val="006912C6"/>
    <w:rsid w:val="006920C1"/>
    <w:rsid w:val="0069218D"/>
    <w:rsid w:val="00692258"/>
    <w:rsid w:val="00692CAC"/>
    <w:rsid w:val="00692D17"/>
    <w:rsid w:val="00692D74"/>
    <w:rsid w:val="00692E3D"/>
    <w:rsid w:val="006933B7"/>
    <w:rsid w:val="006934FD"/>
    <w:rsid w:val="00693A11"/>
    <w:rsid w:val="00693A57"/>
    <w:rsid w:val="00693B79"/>
    <w:rsid w:val="00693CE2"/>
    <w:rsid w:val="006940BE"/>
    <w:rsid w:val="006940D0"/>
    <w:rsid w:val="00694297"/>
    <w:rsid w:val="0069446A"/>
    <w:rsid w:val="00694809"/>
    <w:rsid w:val="00694D98"/>
    <w:rsid w:val="00694DF4"/>
    <w:rsid w:val="00694FDF"/>
    <w:rsid w:val="0069525D"/>
    <w:rsid w:val="00695524"/>
    <w:rsid w:val="006956D4"/>
    <w:rsid w:val="00695B16"/>
    <w:rsid w:val="00695B99"/>
    <w:rsid w:val="0069624E"/>
    <w:rsid w:val="006962FA"/>
    <w:rsid w:val="0069635D"/>
    <w:rsid w:val="00696A1C"/>
    <w:rsid w:val="00697364"/>
    <w:rsid w:val="00697973"/>
    <w:rsid w:val="00697F5E"/>
    <w:rsid w:val="006A0073"/>
    <w:rsid w:val="006A02AF"/>
    <w:rsid w:val="006A0502"/>
    <w:rsid w:val="006A0A51"/>
    <w:rsid w:val="006A0E94"/>
    <w:rsid w:val="006A0F4A"/>
    <w:rsid w:val="006A1725"/>
    <w:rsid w:val="006A1988"/>
    <w:rsid w:val="006A1B9F"/>
    <w:rsid w:val="006A1EAD"/>
    <w:rsid w:val="006A2536"/>
    <w:rsid w:val="006A2617"/>
    <w:rsid w:val="006A271C"/>
    <w:rsid w:val="006A2925"/>
    <w:rsid w:val="006A2CF2"/>
    <w:rsid w:val="006A2EDF"/>
    <w:rsid w:val="006A2F78"/>
    <w:rsid w:val="006A34B4"/>
    <w:rsid w:val="006A37B3"/>
    <w:rsid w:val="006A3A4E"/>
    <w:rsid w:val="006A3BDB"/>
    <w:rsid w:val="006A3DE4"/>
    <w:rsid w:val="006A512F"/>
    <w:rsid w:val="006A53B5"/>
    <w:rsid w:val="006A554B"/>
    <w:rsid w:val="006A582F"/>
    <w:rsid w:val="006A59C4"/>
    <w:rsid w:val="006A5E86"/>
    <w:rsid w:val="006A6342"/>
    <w:rsid w:val="006A656B"/>
    <w:rsid w:val="006A6BD9"/>
    <w:rsid w:val="006A6BF4"/>
    <w:rsid w:val="006A6D36"/>
    <w:rsid w:val="006A7191"/>
    <w:rsid w:val="006A719E"/>
    <w:rsid w:val="006A7357"/>
    <w:rsid w:val="006A759F"/>
    <w:rsid w:val="006A79B3"/>
    <w:rsid w:val="006A7C9D"/>
    <w:rsid w:val="006A7EF5"/>
    <w:rsid w:val="006B06F6"/>
    <w:rsid w:val="006B0BA8"/>
    <w:rsid w:val="006B0DE7"/>
    <w:rsid w:val="006B1299"/>
    <w:rsid w:val="006B1476"/>
    <w:rsid w:val="006B16C9"/>
    <w:rsid w:val="006B1858"/>
    <w:rsid w:val="006B1D0D"/>
    <w:rsid w:val="006B23EE"/>
    <w:rsid w:val="006B25FE"/>
    <w:rsid w:val="006B28DE"/>
    <w:rsid w:val="006B291A"/>
    <w:rsid w:val="006B2B5B"/>
    <w:rsid w:val="006B2B83"/>
    <w:rsid w:val="006B2E91"/>
    <w:rsid w:val="006B313A"/>
    <w:rsid w:val="006B317C"/>
    <w:rsid w:val="006B34F2"/>
    <w:rsid w:val="006B3727"/>
    <w:rsid w:val="006B3A39"/>
    <w:rsid w:val="006B3A9A"/>
    <w:rsid w:val="006B3AAD"/>
    <w:rsid w:val="006B3BE0"/>
    <w:rsid w:val="006B46B8"/>
    <w:rsid w:val="006B4B4B"/>
    <w:rsid w:val="006B4B74"/>
    <w:rsid w:val="006B548E"/>
    <w:rsid w:val="006B5652"/>
    <w:rsid w:val="006B585B"/>
    <w:rsid w:val="006B58D4"/>
    <w:rsid w:val="006B5BA0"/>
    <w:rsid w:val="006B5CEE"/>
    <w:rsid w:val="006B5EBF"/>
    <w:rsid w:val="006B5FC7"/>
    <w:rsid w:val="006B6057"/>
    <w:rsid w:val="006B6059"/>
    <w:rsid w:val="006B6206"/>
    <w:rsid w:val="006B66A1"/>
    <w:rsid w:val="006B6890"/>
    <w:rsid w:val="006B6904"/>
    <w:rsid w:val="006B695D"/>
    <w:rsid w:val="006B6A21"/>
    <w:rsid w:val="006B6AE4"/>
    <w:rsid w:val="006B7240"/>
    <w:rsid w:val="006B76F1"/>
    <w:rsid w:val="006B7BAC"/>
    <w:rsid w:val="006B7BDD"/>
    <w:rsid w:val="006B7D02"/>
    <w:rsid w:val="006C0455"/>
    <w:rsid w:val="006C0C5F"/>
    <w:rsid w:val="006C0CF3"/>
    <w:rsid w:val="006C1051"/>
    <w:rsid w:val="006C119D"/>
    <w:rsid w:val="006C12A7"/>
    <w:rsid w:val="006C13AD"/>
    <w:rsid w:val="006C14C8"/>
    <w:rsid w:val="006C177F"/>
    <w:rsid w:val="006C18F9"/>
    <w:rsid w:val="006C1971"/>
    <w:rsid w:val="006C1AF0"/>
    <w:rsid w:val="006C1AF3"/>
    <w:rsid w:val="006C2318"/>
    <w:rsid w:val="006C299E"/>
    <w:rsid w:val="006C2E3C"/>
    <w:rsid w:val="006C31DD"/>
    <w:rsid w:val="006C3453"/>
    <w:rsid w:val="006C447B"/>
    <w:rsid w:val="006C4D2F"/>
    <w:rsid w:val="006C51E1"/>
    <w:rsid w:val="006C5215"/>
    <w:rsid w:val="006C53F5"/>
    <w:rsid w:val="006C555F"/>
    <w:rsid w:val="006C567E"/>
    <w:rsid w:val="006C5FBC"/>
    <w:rsid w:val="006C603F"/>
    <w:rsid w:val="006C6061"/>
    <w:rsid w:val="006C62C6"/>
    <w:rsid w:val="006C6549"/>
    <w:rsid w:val="006C6664"/>
    <w:rsid w:val="006C6A5A"/>
    <w:rsid w:val="006C6A68"/>
    <w:rsid w:val="006C6E92"/>
    <w:rsid w:val="006C7839"/>
    <w:rsid w:val="006C7DDF"/>
    <w:rsid w:val="006C7EF2"/>
    <w:rsid w:val="006C7F18"/>
    <w:rsid w:val="006D0568"/>
    <w:rsid w:val="006D05F7"/>
    <w:rsid w:val="006D0B30"/>
    <w:rsid w:val="006D0D8C"/>
    <w:rsid w:val="006D0ED3"/>
    <w:rsid w:val="006D120D"/>
    <w:rsid w:val="006D1470"/>
    <w:rsid w:val="006D1B6C"/>
    <w:rsid w:val="006D1C38"/>
    <w:rsid w:val="006D1FEB"/>
    <w:rsid w:val="006D21AD"/>
    <w:rsid w:val="006D240E"/>
    <w:rsid w:val="006D25A2"/>
    <w:rsid w:val="006D25B8"/>
    <w:rsid w:val="006D2A26"/>
    <w:rsid w:val="006D2E09"/>
    <w:rsid w:val="006D328C"/>
    <w:rsid w:val="006D3291"/>
    <w:rsid w:val="006D338B"/>
    <w:rsid w:val="006D3ADE"/>
    <w:rsid w:val="006D4999"/>
    <w:rsid w:val="006D4A44"/>
    <w:rsid w:val="006D52B8"/>
    <w:rsid w:val="006D5532"/>
    <w:rsid w:val="006D5789"/>
    <w:rsid w:val="006D5987"/>
    <w:rsid w:val="006D6400"/>
    <w:rsid w:val="006D653F"/>
    <w:rsid w:val="006D6599"/>
    <w:rsid w:val="006D6A81"/>
    <w:rsid w:val="006D6FB4"/>
    <w:rsid w:val="006D70DD"/>
    <w:rsid w:val="006D728E"/>
    <w:rsid w:val="006D75B2"/>
    <w:rsid w:val="006D7629"/>
    <w:rsid w:val="006D77C0"/>
    <w:rsid w:val="006D7A78"/>
    <w:rsid w:val="006E02D0"/>
    <w:rsid w:val="006E04D6"/>
    <w:rsid w:val="006E0F39"/>
    <w:rsid w:val="006E0F7D"/>
    <w:rsid w:val="006E0FA9"/>
    <w:rsid w:val="006E111C"/>
    <w:rsid w:val="006E118B"/>
    <w:rsid w:val="006E1201"/>
    <w:rsid w:val="006E14CB"/>
    <w:rsid w:val="006E1600"/>
    <w:rsid w:val="006E1923"/>
    <w:rsid w:val="006E1B06"/>
    <w:rsid w:val="006E2548"/>
    <w:rsid w:val="006E2D97"/>
    <w:rsid w:val="006E2DB4"/>
    <w:rsid w:val="006E322F"/>
    <w:rsid w:val="006E336A"/>
    <w:rsid w:val="006E33B2"/>
    <w:rsid w:val="006E37DA"/>
    <w:rsid w:val="006E37E4"/>
    <w:rsid w:val="006E3D13"/>
    <w:rsid w:val="006E3DFD"/>
    <w:rsid w:val="006E44A5"/>
    <w:rsid w:val="006E4598"/>
    <w:rsid w:val="006E4BCD"/>
    <w:rsid w:val="006E568E"/>
    <w:rsid w:val="006E57FA"/>
    <w:rsid w:val="006E6A63"/>
    <w:rsid w:val="006E6FFF"/>
    <w:rsid w:val="006E7320"/>
    <w:rsid w:val="006E786B"/>
    <w:rsid w:val="006E78E8"/>
    <w:rsid w:val="006E7BE0"/>
    <w:rsid w:val="006F05BE"/>
    <w:rsid w:val="006F1568"/>
    <w:rsid w:val="006F1959"/>
    <w:rsid w:val="006F19C5"/>
    <w:rsid w:val="006F1B41"/>
    <w:rsid w:val="006F1E9C"/>
    <w:rsid w:val="006F1F76"/>
    <w:rsid w:val="006F21CA"/>
    <w:rsid w:val="006F2287"/>
    <w:rsid w:val="006F240B"/>
    <w:rsid w:val="006F24CE"/>
    <w:rsid w:val="006F28CC"/>
    <w:rsid w:val="006F2A96"/>
    <w:rsid w:val="006F339D"/>
    <w:rsid w:val="006F38D6"/>
    <w:rsid w:val="006F3CAF"/>
    <w:rsid w:val="006F41AD"/>
    <w:rsid w:val="006F42FC"/>
    <w:rsid w:val="006F47C9"/>
    <w:rsid w:val="006F489E"/>
    <w:rsid w:val="006F49C7"/>
    <w:rsid w:val="006F4BAC"/>
    <w:rsid w:val="006F4D1D"/>
    <w:rsid w:val="006F551E"/>
    <w:rsid w:val="006F5CA1"/>
    <w:rsid w:val="006F6199"/>
    <w:rsid w:val="006F627A"/>
    <w:rsid w:val="006F6ADF"/>
    <w:rsid w:val="006F7074"/>
    <w:rsid w:val="006F7317"/>
    <w:rsid w:val="006F75AF"/>
    <w:rsid w:val="006F7742"/>
    <w:rsid w:val="006F78FD"/>
    <w:rsid w:val="006F7A58"/>
    <w:rsid w:val="0070013D"/>
    <w:rsid w:val="007001FD"/>
    <w:rsid w:val="007002CE"/>
    <w:rsid w:val="0070093F"/>
    <w:rsid w:val="00700DC5"/>
    <w:rsid w:val="00700DF1"/>
    <w:rsid w:val="00701012"/>
    <w:rsid w:val="007013DB"/>
    <w:rsid w:val="007013DE"/>
    <w:rsid w:val="0070151B"/>
    <w:rsid w:val="0070153C"/>
    <w:rsid w:val="00701917"/>
    <w:rsid w:val="007019BA"/>
    <w:rsid w:val="00701BB0"/>
    <w:rsid w:val="00701DF5"/>
    <w:rsid w:val="00702AF5"/>
    <w:rsid w:val="00702DAD"/>
    <w:rsid w:val="00704D42"/>
    <w:rsid w:val="00704E81"/>
    <w:rsid w:val="00704F16"/>
    <w:rsid w:val="0070508C"/>
    <w:rsid w:val="007051E1"/>
    <w:rsid w:val="00705B6C"/>
    <w:rsid w:val="00705D09"/>
    <w:rsid w:val="0070663F"/>
    <w:rsid w:val="00706687"/>
    <w:rsid w:val="00706958"/>
    <w:rsid w:val="00706968"/>
    <w:rsid w:val="00706D20"/>
    <w:rsid w:val="00706E5B"/>
    <w:rsid w:val="007070E8"/>
    <w:rsid w:val="00707290"/>
    <w:rsid w:val="00707335"/>
    <w:rsid w:val="007073D1"/>
    <w:rsid w:val="00707737"/>
    <w:rsid w:val="00707BC9"/>
    <w:rsid w:val="00710669"/>
    <w:rsid w:val="007109C2"/>
    <w:rsid w:val="00710A1D"/>
    <w:rsid w:val="007110D7"/>
    <w:rsid w:val="00711228"/>
    <w:rsid w:val="007113CA"/>
    <w:rsid w:val="00711409"/>
    <w:rsid w:val="00711933"/>
    <w:rsid w:val="007119CF"/>
    <w:rsid w:val="00711AE6"/>
    <w:rsid w:val="007124E1"/>
    <w:rsid w:val="00712665"/>
    <w:rsid w:val="007127F1"/>
    <w:rsid w:val="00712B0B"/>
    <w:rsid w:val="00713013"/>
    <w:rsid w:val="007130AE"/>
    <w:rsid w:val="007130E1"/>
    <w:rsid w:val="0071342B"/>
    <w:rsid w:val="007134F6"/>
    <w:rsid w:val="0071378F"/>
    <w:rsid w:val="00713A01"/>
    <w:rsid w:val="00713C4C"/>
    <w:rsid w:val="0071452B"/>
    <w:rsid w:val="00714661"/>
    <w:rsid w:val="0071473B"/>
    <w:rsid w:val="00714AC3"/>
    <w:rsid w:val="00714E28"/>
    <w:rsid w:val="00714FCD"/>
    <w:rsid w:val="007150EC"/>
    <w:rsid w:val="00715150"/>
    <w:rsid w:val="007154D6"/>
    <w:rsid w:val="00715A5A"/>
    <w:rsid w:val="00715D87"/>
    <w:rsid w:val="007160BB"/>
    <w:rsid w:val="007160D2"/>
    <w:rsid w:val="00716279"/>
    <w:rsid w:val="0071684D"/>
    <w:rsid w:val="00716969"/>
    <w:rsid w:val="007169A2"/>
    <w:rsid w:val="00716AD9"/>
    <w:rsid w:val="00716BB0"/>
    <w:rsid w:val="00716CCB"/>
    <w:rsid w:val="00716D63"/>
    <w:rsid w:val="00716F92"/>
    <w:rsid w:val="0071718A"/>
    <w:rsid w:val="00717341"/>
    <w:rsid w:val="0071778E"/>
    <w:rsid w:val="00717951"/>
    <w:rsid w:val="00717B70"/>
    <w:rsid w:val="00717EFF"/>
    <w:rsid w:val="007202AF"/>
    <w:rsid w:val="007202D3"/>
    <w:rsid w:val="00720377"/>
    <w:rsid w:val="00720A4F"/>
    <w:rsid w:val="00720DDD"/>
    <w:rsid w:val="00720E4E"/>
    <w:rsid w:val="007210C0"/>
    <w:rsid w:val="0072138F"/>
    <w:rsid w:val="0072179F"/>
    <w:rsid w:val="00721FA1"/>
    <w:rsid w:val="00722129"/>
    <w:rsid w:val="00722B3F"/>
    <w:rsid w:val="00722C55"/>
    <w:rsid w:val="00722E55"/>
    <w:rsid w:val="00723200"/>
    <w:rsid w:val="00723598"/>
    <w:rsid w:val="007235C8"/>
    <w:rsid w:val="00723D8D"/>
    <w:rsid w:val="00723D98"/>
    <w:rsid w:val="00723D9C"/>
    <w:rsid w:val="007240AE"/>
    <w:rsid w:val="0072429E"/>
    <w:rsid w:val="0072436D"/>
    <w:rsid w:val="00724550"/>
    <w:rsid w:val="0072470E"/>
    <w:rsid w:val="00724B44"/>
    <w:rsid w:val="00724E21"/>
    <w:rsid w:val="00724E78"/>
    <w:rsid w:val="00724F0A"/>
    <w:rsid w:val="00725054"/>
    <w:rsid w:val="0072572E"/>
    <w:rsid w:val="007257B0"/>
    <w:rsid w:val="00725A31"/>
    <w:rsid w:val="00725B15"/>
    <w:rsid w:val="00725FC6"/>
    <w:rsid w:val="007265CC"/>
    <w:rsid w:val="00727545"/>
    <w:rsid w:val="007275AC"/>
    <w:rsid w:val="00727960"/>
    <w:rsid w:val="00727A31"/>
    <w:rsid w:val="00727AAA"/>
    <w:rsid w:val="00727B30"/>
    <w:rsid w:val="00727C4B"/>
    <w:rsid w:val="007306E1"/>
    <w:rsid w:val="007307C4"/>
    <w:rsid w:val="0073167D"/>
    <w:rsid w:val="00731E3E"/>
    <w:rsid w:val="0073283C"/>
    <w:rsid w:val="0073291F"/>
    <w:rsid w:val="00732923"/>
    <w:rsid w:val="00732A13"/>
    <w:rsid w:val="007335E1"/>
    <w:rsid w:val="00734170"/>
    <w:rsid w:val="00734641"/>
    <w:rsid w:val="00735113"/>
    <w:rsid w:val="00735130"/>
    <w:rsid w:val="00735200"/>
    <w:rsid w:val="00735E0F"/>
    <w:rsid w:val="00736327"/>
    <w:rsid w:val="00736B3B"/>
    <w:rsid w:val="00737467"/>
    <w:rsid w:val="00737B11"/>
    <w:rsid w:val="007400A7"/>
    <w:rsid w:val="00740A77"/>
    <w:rsid w:val="00740B2A"/>
    <w:rsid w:val="00740CB0"/>
    <w:rsid w:val="00740D72"/>
    <w:rsid w:val="0074104C"/>
    <w:rsid w:val="007410B4"/>
    <w:rsid w:val="0074150D"/>
    <w:rsid w:val="00741520"/>
    <w:rsid w:val="00741912"/>
    <w:rsid w:val="00741932"/>
    <w:rsid w:val="00742554"/>
    <w:rsid w:val="00742722"/>
    <w:rsid w:val="00742973"/>
    <w:rsid w:val="00742A73"/>
    <w:rsid w:val="00742AA2"/>
    <w:rsid w:val="0074306E"/>
    <w:rsid w:val="00743218"/>
    <w:rsid w:val="007434C3"/>
    <w:rsid w:val="00743934"/>
    <w:rsid w:val="00743B96"/>
    <w:rsid w:val="00743FB0"/>
    <w:rsid w:val="00744263"/>
    <w:rsid w:val="00744496"/>
    <w:rsid w:val="007444CF"/>
    <w:rsid w:val="00744508"/>
    <w:rsid w:val="007447FD"/>
    <w:rsid w:val="00744CA8"/>
    <w:rsid w:val="007453CF"/>
    <w:rsid w:val="00745910"/>
    <w:rsid w:val="00745CBB"/>
    <w:rsid w:val="00746316"/>
    <w:rsid w:val="007464CE"/>
    <w:rsid w:val="0074657E"/>
    <w:rsid w:val="0074664B"/>
    <w:rsid w:val="00746927"/>
    <w:rsid w:val="007469AA"/>
    <w:rsid w:val="00746BF7"/>
    <w:rsid w:val="00746CDF"/>
    <w:rsid w:val="0074739D"/>
    <w:rsid w:val="00747402"/>
    <w:rsid w:val="00747BA0"/>
    <w:rsid w:val="00750070"/>
    <w:rsid w:val="0075009B"/>
    <w:rsid w:val="007506A8"/>
    <w:rsid w:val="0075079A"/>
    <w:rsid w:val="00750E51"/>
    <w:rsid w:val="00750F92"/>
    <w:rsid w:val="007513C0"/>
    <w:rsid w:val="0075142E"/>
    <w:rsid w:val="00751490"/>
    <w:rsid w:val="0075193C"/>
    <w:rsid w:val="007519BC"/>
    <w:rsid w:val="00751A7E"/>
    <w:rsid w:val="007520F3"/>
    <w:rsid w:val="007525F0"/>
    <w:rsid w:val="00753444"/>
    <w:rsid w:val="007536B5"/>
    <w:rsid w:val="00753700"/>
    <w:rsid w:val="007537F8"/>
    <w:rsid w:val="00753B01"/>
    <w:rsid w:val="00753C8D"/>
    <w:rsid w:val="00754125"/>
    <w:rsid w:val="007546D2"/>
    <w:rsid w:val="007548A5"/>
    <w:rsid w:val="007549A4"/>
    <w:rsid w:val="00754AE3"/>
    <w:rsid w:val="00754CBF"/>
    <w:rsid w:val="00754CE7"/>
    <w:rsid w:val="007550BD"/>
    <w:rsid w:val="007551A3"/>
    <w:rsid w:val="0075526C"/>
    <w:rsid w:val="007552B9"/>
    <w:rsid w:val="0075539B"/>
    <w:rsid w:val="0075546F"/>
    <w:rsid w:val="0075557D"/>
    <w:rsid w:val="00755760"/>
    <w:rsid w:val="00755769"/>
    <w:rsid w:val="007557E0"/>
    <w:rsid w:val="0075580E"/>
    <w:rsid w:val="007559F5"/>
    <w:rsid w:val="007565C1"/>
    <w:rsid w:val="007566B7"/>
    <w:rsid w:val="00756776"/>
    <w:rsid w:val="007568A4"/>
    <w:rsid w:val="00756F6F"/>
    <w:rsid w:val="0075713E"/>
    <w:rsid w:val="0075718D"/>
    <w:rsid w:val="007573AB"/>
    <w:rsid w:val="0075786F"/>
    <w:rsid w:val="00757B4F"/>
    <w:rsid w:val="00757C29"/>
    <w:rsid w:val="00757F9C"/>
    <w:rsid w:val="00760290"/>
    <w:rsid w:val="00760528"/>
    <w:rsid w:val="007605F5"/>
    <w:rsid w:val="00760788"/>
    <w:rsid w:val="0076078F"/>
    <w:rsid w:val="007607C5"/>
    <w:rsid w:val="00760860"/>
    <w:rsid w:val="00760BDD"/>
    <w:rsid w:val="00760CEB"/>
    <w:rsid w:val="00761227"/>
    <w:rsid w:val="00761DDA"/>
    <w:rsid w:val="007622FA"/>
    <w:rsid w:val="00762380"/>
    <w:rsid w:val="0076291E"/>
    <w:rsid w:val="00762A22"/>
    <w:rsid w:val="00762B31"/>
    <w:rsid w:val="00762D95"/>
    <w:rsid w:val="0076395E"/>
    <w:rsid w:val="00763F54"/>
    <w:rsid w:val="00764035"/>
    <w:rsid w:val="007642C9"/>
    <w:rsid w:val="007648E0"/>
    <w:rsid w:val="00764932"/>
    <w:rsid w:val="00764CAA"/>
    <w:rsid w:val="00765062"/>
    <w:rsid w:val="007650D4"/>
    <w:rsid w:val="007653A2"/>
    <w:rsid w:val="00765751"/>
    <w:rsid w:val="00765B2A"/>
    <w:rsid w:val="00765CF1"/>
    <w:rsid w:val="00766079"/>
    <w:rsid w:val="007661D3"/>
    <w:rsid w:val="007662B6"/>
    <w:rsid w:val="00766525"/>
    <w:rsid w:val="007665A5"/>
    <w:rsid w:val="00766A5C"/>
    <w:rsid w:val="00766AA2"/>
    <w:rsid w:val="00766CA5"/>
    <w:rsid w:val="00766E0E"/>
    <w:rsid w:val="00767636"/>
    <w:rsid w:val="0076769D"/>
    <w:rsid w:val="00767AE8"/>
    <w:rsid w:val="00767D45"/>
    <w:rsid w:val="00767F28"/>
    <w:rsid w:val="007700B4"/>
    <w:rsid w:val="007705B7"/>
    <w:rsid w:val="007706C7"/>
    <w:rsid w:val="00770919"/>
    <w:rsid w:val="00770CCD"/>
    <w:rsid w:val="00770E97"/>
    <w:rsid w:val="00770F54"/>
    <w:rsid w:val="00771128"/>
    <w:rsid w:val="007713F5"/>
    <w:rsid w:val="00771449"/>
    <w:rsid w:val="00771B94"/>
    <w:rsid w:val="007722D7"/>
    <w:rsid w:val="00772393"/>
    <w:rsid w:val="00772E01"/>
    <w:rsid w:val="00772EC8"/>
    <w:rsid w:val="00772F00"/>
    <w:rsid w:val="00773514"/>
    <w:rsid w:val="00773653"/>
    <w:rsid w:val="007738B5"/>
    <w:rsid w:val="00773D75"/>
    <w:rsid w:val="0077404A"/>
    <w:rsid w:val="0077495D"/>
    <w:rsid w:val="00775229"/>
    <w:rsid w:val="007752DE"/>
    <w:rsid w:val="00775421"/>
    <w:rsid w:val="007759AE"/>
    <w:rsid w:val="00775CC1"/>
    <w:rsid w:val="007764F1"/>
    <w:rsid w:val="007765B5"/>
    <w:rsid w:val="00776719"/>
    <w:rsid w:val="007768E9"/>
    <w:rsid w:val="00776F7B"/>
    <w:rsid w:val="0077707D"/>
    <w:rsid w:val="00777458"/>
    <w:rsid w:val="0077794A"/>
    <w:rsid w:val="00780B34"/>
    <w:rsid w:val="00780E8A"/>
    <w:rsid w:val="00780E98"/>
    <w:rsid w:val="007819C5"/>
    <w:rsid w:val="00781B4C"/>
    <w:rsid w:val="00781BE4"/>
    <w:rsid w:val="00782117"/>
    <w:rsid w:val="007826CD"/>
    <w:rsid w:val="0078296D"/>
    <w:rsid w:val="007829C0"/>
    <w:rsid w:val="00782BA0"/>
    <w:rsid w:val="00782D40"/>
    <w:rsid w:val="00782E4D"/>
    <w:rsid w:val="0078312F"/>
    <w:rsid w:val="007831A2"/>
    <w:rsid w:val="00783291"/>
    <w:rsid w:val="00783357"/>
    <w:rsid w:val="00783755"/>
    <w:rsid w:val="0078394F"/>
    <w:rsid w:val="007839A4"/>
    <w:rsid w:val="00783CB9"/>
    <w:rsid w:val="00783D6B"/>
    <w:rsid w:val="00783F06"/>
    <w:rsid w:val="00784789"/>
    <w:rsid w:val="007848BA"/>
    <w:rsid w:val="0078495B"/>
    <w:rsid w:val="007850E9"/>
    <w:rsid w:val="0078544D"/>
    <w:rsid w:val="00785477"/>
    <w:rsid w:val="007854B3"/>
    <w:rsid w:val="00785D6E"/>
    <w:rsid w:val="007867E1"/>
    <w:rsid w:val="007869DB"/>
    <w:rsid w:val="00786CDF"/>
    <w:rsid w:val="0078716D"/>
    <w:rsid w:val="00787735"/>
    <w:rsid w:val="00787AD2"/>
    <w:rsid w:val="00787B68"/>
    <w:rsid w:val="00787EDE"/>
    <w:rsid w:val="0079007B"/>
    <w:rsid w:val="007901F4"/>
    <w:rsid w:val="0079022A"/>
    <w:rsid w:val="00790BED"/>
    <w:rsid w:val="00790DBD"/>
    <w:rsid w:val="0079119A"/>
    <w:rsid w:val="0079130A"/>
    <w:rsid w:val="0079169F"/>
    <w:rsid w:val="0079174B"/>
    <w:rsid w:val="00791A76"/>
    <w:rsid w:val="00792948"/>
    <w:rsid w:val="00792A88"/>
    <w:rsid w:val="0079305A"/>
    <w:rsid w:val="00793074"/>
    <w:rsid w:val="007931EC"/>
    <w:rsid w:val="0079369B"/>
    <w:rsid w:val="00793824"/>
    <w:rsid w:val="007938D2"/>
    <w:rsid w:val="00793AC9"/>
    <w:rsid w:val="00793B3B"/>
    <w:rsid w:val="00794054"/>
    <w:rsid w:val="007942EC"/>
    <w:rsid w:val="00794529"/>
    <w:rsid w:val="00794964"/>
    <w:rsid w:val="00794ED5"/>
    <w:rsid w:val="00795122"/>
    <w:rsid w:val="0079581B"/>
    <w:rsid w:val="00795BEC"/>
    <w:rsid w:val="00796233"/>
    <w:rsid w:val="007962DC"/>
    <w:rsid w:val="00796B94"/>
    <w:rsid w:val="00797058"/>
    <w:rsid w:val="007972FC"/>
    <w:rsid w:val="00797707"/>
    <w:rsid w:val="00797862"/>
    <w:rsid w:val="007A01ED"/>
    <w:rsid w:val="007A03B0"/>
    <w:rsid w:val="007A0604"/>
    <w:rsid w:val="007A060B"/>
    <w:rsid w:val="007A0D1C"/>
    <w:rsid w:val="007A0DAA"/>
    <w:rsid w:val="007A1009"/>
    <w:rsid w:val="007A12BF"/>
    <w:rsid w:val="007A1649"/>
    <w:rsid w:val="007A170D"/>
    <w:rsid w:val="007A1B8C"/>
    <w:rsid w:val="007A1F7B"/>
    <w:rsid w:val="007A20D7"/>
    <w:rsid w:val="007A21F7"/>
    <w:rsid w:val="007A23A2"/>
    <w:rsid w:val="007A2473"/>
    <w:rsid w:val="007A27C5"/>
    <w:rsid w:val="007A27FE"/>
    <w:rsid w:val="007A284C"/>
    <w:rsid w:val="007A2D84"/>
    <w:rsid w:val="007A3023"/>
    <w:rsid w:val="007A348A"/>
    <w:rsid w:val="007A36C6"/>
    <w:rsid w:val="007A36E8"/>
    <w:rsid w:val="007A370A"/>
    <w:rsid w:val="007A3816"/>
    <w:rsid w:val="007A39FF"/>
    <w:rsid w:val="007A412D"/>
    <w:rsid w:val="007A4254"/>
    <w:rsid w:val="007A44C1"/>
    <w:rsid w:val="007A44D0"/>
    <w:rsid w:val="007A47C9"/>
    <w:rsid w:val="007A49DE"/>
    <w:rsid w:val="007A4CB9"/>
    <w:rsid w:val="007A5034"/>
    <w:rsid w:val="007A5144"/>
    <w:rsid w:val="007A59B9"/>
    <w:rsid w:val="007A5B7B"/>
    <w:rsid w:val="007A5DB0"/>
    <w:rsid w:val="007A5EE3"/>
    <w:rsid w:val="007A5F78"/>
    <w:rsid w:val="007A6825"/>
    <w:rsid w:val="007A6BAB"/>
    <w:rsid w:val="007A6D23"/>
    <w:rsid w:val="007A7387"/>
    <w:rsid w:val="007A73FA"/>
    <w:rsid w:val="007A7499"/>
    <w:rsid w:val="007A77BF"/>
    <w:rsid w:val="007A7813"/>
    <w:rsid w:val="007A7B61"/>
    <w:rsid w:val="007B01E9"/>
    <w:rsid w:val="007B0239"/>
    <w:rsid w:val="007B0334"/>
    <w:rsid w:val="007B04B8"/>
    <w:rsid w:val="007B050D"/>
    <w:rsid w:val="007B065E"/>
    <w:rsid w:val="007B06BC"/>
    <w:rsid w:val="007B0860"/>
    <w:rsid w:val="007B08AF"/>
    <w:rsid w:val="007B090C"/>
    <w:rsid w:val="007B0E70"/>
    <w:rsid w:val="007B1322"/>
    <w:rsid w:val="007B140D"/>
    <w:rsid w:val="007B154A"/>
    <w:rsid w:val="007B185D"/>
    <w:rsid w:val="007B1D90"/>
    <w:rsid w:val="007B2209"/>
    <w:rsid w:val="007B2850"/>
    <w:rsid w:val="007B2C3F"/>
    <w:rsid w:val="007B2E21"/>
    <w:rsid w:val="007B2F9F"/>
    <w:rsid w:val="007B32C0"/>
    <w:rsid w:val="007B3BA1"/>
    <w:rsid w:val="007B3D92"/>
    <w:rsid w:val="007B4520"/>
    <w:rsid w:val="007B48BF"/>
    <w:rsid w:val="007B54D3"/>
    <w:rsid w:val="007B5600"/>
    <w:rsid w:val="007B58F9"/>
    <w:rsid w:val="007B59AE"/>
    <w:rsid w:val="007B5E4D"/>
    <w:rsid w:val="007B60E1"/>
    <w:rsid w:val="007B6177"/>
    <w:rsid w:val="007B61E3"/>
    <w:rsid w:val="007B6304"/>
    <w:rsid w:val="007B6357"/>
    <w:rsid w:val="007B6AC6"/>
    <w:rsid w:val="007B71B0"/>
    <w:rsid w:val="007B7A4C"/>
    <w:rsid w:val="007B7BC0"/>
    <w:rsid w:val="007B7D8F"/>
    <w:rsid w:val="007B7F8A"/>
    <w:rsid w:val="007C04B6"/>
    <w:rsid w:val="007C051C"/>
    <w:rsid w:val="007C07BA"/>
    <w:rsid w:val="007C09EB"/>
    <w:rsid w:val="007C09F6"/>
    <w:rsid w:val="007C0A69"/>
    <w:rsid w:val="007C0AB0"/>
    <w:rsid w:val="007C12B4"/>
    <w:rsid w:val="007C1CD5"/>
    <w:rsid w:val="007C1ED9"/>
    <w:rsid w:val="007C1F52"/>
    <w:rsid w:val="007C2277"/>
    <w:rsid w:val="007C247B"/>
    <w:rsid w:val="007C2978"/>
    <w:rsid w:val="007C2BC4"/>
    <w:rsid w:val="007C2BCE"/>
    <w:rsid w:val="007C3158"/>
    <w:rsid w:val="007C332C"/>
    <w:rsid w:val="007C3370"/>
    <w:rsid w:val="007C34BF"/>
    <w:rsid w:val="007C3B4A"/>
    <w:rsid w:val="007C423A"/>
    <w:rsid w:val="007C45E1"/>
    <w:rsid w:val="007C4B9F"/>
    <w:rsid w:val="007C4EA6"/>
    <w:rsid w:val="007C4EF3"/>
    <w:rsid w:val="007C530E"/>
    <w:rsid w:val="007C547A"/>
    <w:rsid w:val="007C5AC1"/>
    <w:rsid w:val="007C5FA7"/>
    <w:rsid w:val="007C6184"/>
    <w:rsid w:val="007C63E5"/>
    <w:rsid w:val="007C66E1"/>
    <w:rsid w:val="007C6C98"/>
    <w:rsid w:val="007C6E21"/>
    <w:rsid w:val="007C6F11"/>
    <w:rsid w:val="007C7372"/>
    <w:rsid w:val="007C7488"/>
    <w:rsid w:val="007C791D"/>
    <w:rsid w:val="007D08C5"/>
    <w:rsid w:val="007D0D64"/>
    <w:rsid w:val="007D1894"/>
    <w:rsid w:val="007D1A2B"/>
    <w:rsid w:val="007D1C5D"/>
    <w:rsid w:val="007D1F51"/>
    <w:rsid w:val="007D280E"/>
    <w:rsid w:val="007D2DBA"/>
    <w:rsid w:val="007D3093"/>
    <w:rsid w:val="007D3122"/>
    <w:rsid w:val="007D3279"/>
    <w:rsid w:val="007D34E8"/>
    <w:rsid w:val="007D371D"/>
    <w:rsid w:val="007D3727"/>
    <w:rsid w:val="007D389A"/>
    <w:rsid w:val="007D3EF6"/>
    <w:rsid w:val="007D46C0"/>
    <w:rsid w:val="007D4938"/>
    <w:rsid w:val="007D5251"/>
    <w:rsid w:val="007D54EB"/>
    <w:rsid w:val="007D563E"/>
    <w:rsid w:val="007D5CA6"/>
    <w:rsid w:val="007D6461"/>
    <w:rsid w:val="007D66E5"/>
    <w:rsid w:val="007D67DE"/>
    <w:rsid w:val="007D7604"/>
    <w:rsid w:val="007D785B"/>
    <w:rsid w:val="007D7B6F"/>
    <w:rsid w:val="007D7BD0"/>
    <w:rsid w:val="007D7E5F"/>
    <w:rsid w:val="007D7F0E"/>
    <w:rsid w:val="007D7F7A"/>
    <w:rsid w:val="007E0034"/>
    <w:rsid w:val="007E00E0"/>
    <w:rsid w:val="007E01F5"/>
    <w:rsid w:val="007E0329"/>
    <w:rsid w:val="007E0370"/>
    <w:rsid w:val="007E042F"/>
    <w:rsid w:val="007E064B"/>
    <w:rsid w:val="007E06FD"/>
    <w:rsid w:val="007E0900"/>
    <w:rsid w:val="007E0B57"/>
    <w:rsid w:val="007E0D6A"/>
    <w:rsid w:val="007E0EBD"/>
    <w:rsid w:val="007E0F4D"/>
    <w:rsid w:val="007E1436"/>
    <w:rsid w:val="007E1D87"/>
    <w:rsid w:val="007E1F66"/>
    <w:rsid w:val="007E1FAD"/>
    <w:rsid w:val="007E239F"/>
    <w:rsid w:val="007E2566"/>
    <w:rsid w:val="007E27A4"/>
    <w:rsid w:val="007E347B"/>
    <w:rsid w:val="007E36AE"/>
    <w:rsid w:val="007E3E45"/>
    <w:rsid w:val="007E3FD7"/>
    <w:rsid w:val="007E428A"/>
    <w:rsid w:val="007E43B2"/>
    <w:rsid w:val="007E4493"/>
    <w:rsid w:val="007E4579"/>
    <w:rsid w:val="007E4700"/>
    <w:rsid w:val="007E491F"/>
    <w:rsid w:val="007E497A"/>
    <w:rsid w:val="007E4AAD"/>
    <w:rsid w:val="007E4B38"/>
    <w:rsid w:val="007E4F72"/>
    <w:rsid w:val="007E5B8C"/>
    <w:rsid w:val="007E5F70"/>
    <w:rsid w:val="007E6344"/>
    <w:rsid w:val="007E6531"/>
    <w:rsid w:val="007E658F"/>
    <w:rsid w:val="007E6DAB"/>
    <w:rsid w:val="007E6E91"/>
    <w:rsid w:val="007E6F58"/>
    <w:rsid w:val="007E7160"/>
    <w:rsid w:val="007E7361"/>
    <w:rsid w:val="007E7790"/>
    <w:rsid w:val="007E7811"/>
    <w:rsid w:val="007E788E"/>
    <w:rsid w:val="007E7A54"/>
    <w:rsid w:val="007E7C9D"/>
    <w:rsid w:val="007F08DA"/>
    <w:rsid w:val="007F0E1F"/>
    <w:rsid w:val="007F1536"/>
    <w:rsid w:val="007F1850"/>
    <w:rsid w:val="007F19D6"/>
    <w:rsid w:val="007F212D"/>
    <w:rsid w:val="007F2333"/>
    <w:rsid w:val="007F26C9"/>
    <w:rsid w:val="007F2A52"/>
    <w:rsid w:val="007F2BE5"/>
    <w:rsid w:val="007F317A"/>
    <w:rsid w:val="007F33B1"/>
    <w:rsid w:val="007F3488"/>
    <w:rsid w:val="007F34E6"/>
    <w:rsid w:val="007F3517"/>
    <w:rsid w:val="007F3B29"/>
    <w:rsid w:val="007F3C81"/>
    <w:rsid w:val="007F4360"/>
    <w:rsid w:val="007F44BF"/>
    <w:rsid w:val="007F45E2"/>
    <w:rsid w:val="007F46F3"/>
    <w:rsid w:val="007F4A71"/>
    <w:rsid w:val="007F4AFF"/>
    <w:rsid w:val="007F4C9F"/>
    <w:rsid w:val="007F4EB3"/>
    <w:rsid w:val="007F5024"/>
    <w:rsid w:val="007F5206"/>
    <w:rsid w:val="007F5213"/>
    <w:rsid w:val="007F5286"/>
    <w:rsid w:val="007F52E6"/>
    <w:rsid w:val="007F595A"/>
    <w:rsid w:val="007F6102"/>
    <w:rsid w:val="007F63A1"/>
    <w:rsid w:val="007F6BD5"/>
    <w:rsid w:val="007F6CD0"/>
    <w:rsid w:val="007F6E8C"/>
    <w:rsid w:val="007F7160"/>
    <w:rsid w:val="007F72AA"/>
    <w:rsid w:val="007F72C8"/>
    <w:rsid w:val="007F7554"/>
    <w:rsid w:val="007F7724"/>
    <w:rsid w:val="007F7A51"/>
    <w:rsid w:val="007F7D47"/>
    <w:rsid w:val="007F7EDC"/>
    <w:rsid w:val="007F7FEE"/>
    <w:rsid w:val="00800161"/>
    <w:rsid w:val="00800406"/>
    <w:rsid w:val="008005E9"/>
    <w:rsid w:val="0080067F"/>
    <w:rsid w:val="00800919"/>
    <w:rsid w:val="00800B8B"/>
    <w:rsid w:val="00801054"/>
    <w:rsid w:val="00801733"/>
    <w:rsid w:val="0080175A"/>
    <w:rsid w:val="008019C4"/>
    <w:rsid w:val="00801B28"/>
    <w:rsid w:val="008023BB"/>
    <w:rsid w:val="0080249A"/>
    <w:rsid w:val="00802A0F"/>
    <w:rsid w:val="00802FA4"/>
    <w:rsid w:val="0080323D"/>
    <w:rsid w:val="00803471"/>
    <w:rsid w:val="00803616"/>
    <w:rsid w:val="00803695"/>
    <w:rsid w:val="00803DBA"/>
    <w:rsid w:val="00804188"/>
    <w:rsid w:val="00804395"/>
    <w:rsid w:val="0080440E"/>
    <w:rsid w:val="00804E14"/>
    <w:rsid w:val="00804E55"/>
    <w:rsid w:val="00804F87"/>
    <w:rsid w:val="00805658"/>
    <w:rsid w:val="00805798"/>
    <w:rsid w:val="00805D98"/>
    <w:rsid w:val="00805FDE"/>
    <w:rsid w:val="0080633E"/>
    <w:rsid w:val="00806625"/>
    <w:rsid w:val="00806DA0"/>
    <w:rsid w:val="0080718B"/>
    <w:rsid w:val="008071D8"/>
    <w:rsid w:val="00807701"/>
    <w:rsid w:val="00807BBA"/>
    <w:rsid w:val="00807D5C"/>
    <w:rsid w:val="00807FC4"/>
    <w:rsid w:val="008102B8"/>
    <w:rsid w:val="008104BC"/>
    <w:rsid w:val="00810528"/>
    <w:rsid w:val="008105A0"/>
    <w:rsid w:val="00810645"/>
    <w:rsid w:val="00810946"/>
    <w:rsid w:val="00810971"/>
    <w:rsid w:val="00810993"/>
    <w:rsid w:val="008109B8"/>
    <w:rsid w:val="00810D19"/>
    <w:rsid w:val="00810E40"/>
    <w:rsid w:val="00810F02"/>
    <w:rsid w:val="0081117F"/>
    <w:rsid w:val="0081197A"/>
    <w:rsid w:val="00811E62"/>
    <w:rsid w:val="0081266A"/>
    <w:rsid w:val="00812CAF"/>
    <w:rsid w:val="00812F09"/>
    <w:rsid w:val="00812F5F"/>
    <w:rsid w:val="008130CC"/>
    <w:rsid w:val="008132A3"/>
    <w:rsid w:val="00813564"/>
    <w:rsid w:val="00813811"/>
    <w:rsid w:val="008139B9"/>
    <w:rsid w:val="00813E10"/>
    <w:rsid w:val="00814430"/>
    <w:rsid w:val="0081461A"/>
    <w:rsid w:val="0081462F"/>
    <w:rsid w:val="00814D34"/>
    <w:rsid w:val="00814FD4"/>
    <w:rsid w:val="0081501E"/>
    <w:rsid w:val="0081530F"/>
    <w:rsid w:val="00815416"/>
    <w:rsid w:val="0081580B"/>
    <w:rsid w:val="00815A43"/>
    <w:rsid w:val="00815CD2"/>
    <w:rsid w:val="00815D50"/>
    <w:rsid w:val="00816117"/>
    <w:rsid w:val="00816431"/>
    <w:rsid w:val="008164A7"/>
    <w:rsid w:val="00816695"/>
    <w:rsid w:val="00816741"/>
    <w:rsid w:val="0081675C"/>
    <w:rsid w:val="00816AC5"/>
    <w:rsid w:val="00816D93"/>
    <w:rsid w:val="00816D9A"/>
    <w:rsid w:val="00817257"/>
    <w:rsid w:val="008172F7"/>
    <w:rsid w:val="008176B4"/>
    <w:rsid w:val="00817830"/>
    <w:rsid w:val="00817916"/>
    <w:rsid w:val="00817BA5"/>
    <w:rsid w:val="00817D68"/>
    <w:rsid w:val="00820041"/>
    <w:rsid w:val="00820525"/>
    <w:rsid w:val="00820A21"/>
    <w:rsid w:val="00820CC5"/>
    <w:rsid w:val="0082128E"/>
    <w:rsid w:val="00821427"/>
    <w:rsid w:val="008215E9"/>
    <w:rsid w:val="00821941"/>
    <w:rsid w:val="00821B1F"/>
    <w:rsid w:val="008220E4"/>
    <w:rsid w:val="00822161"/>
    <w:rsid w:val="008221AF"/>
    <w:rsid w:val="008221C3"/>
    <w:rsid w:val="008224F7"/>
    <w:rsid w:val="00822763"/>
    <w:rsid w:val="00822C05"/>
    <w:rsid w:val="00822C06"/>
    <w:rsid w:val="00822F74"/>
    <w:rsid w:val="00823255"/>
    <w:rsid w:val="008232D0"/>
    <w:rsid w:val="0082335C"/>
    <w:rsid w:val="00823554"/>
    <w:rsid w:val="008235D1"/>
    <w:rsid w:val="0082374C"/>
    <w:rsid w:val="00823BFA"/>
    <w:rsid w:val="00823C44"/>
    <w:rsid w:val="00823E7D"/>
    <w:rsid w:val="00824047"/>
    <w:rsid w:val="00824302"/>
    <w:rsid w:val="008245BC"/>
    <w:rsid w:val="008245E2"/>
    <w:rsid w:val="00824E45"/>
    <w:rsid w:val="0082519D"/>
    <w:rsid w:val="008252AB"/>
    <w:rsid w:val="008255F9"/>
    <w:rsid w:val="00825663"/>
    <w:rsid w:val="008256DC"/>
    <w:rsid w:val="00825A36"/>
    <w:rsid w:val="00825B73"/>
    <w:rsid w:val="0082614D"/>
    <w:rsid w:val="0082672A"/>
    <w:rsid w:val="008269B5"/>
    <w:rsid w:val="00826A99"/>
    <w:rsid w:val="00826C31"/>
    <w:rsid w:val="00826F25"/>
    <w:rsid w:val="0082712B"/>
    <w:rsid w:val="0082716F"/>
    <w:rsid w:val="00827821"/>
    <w:rsid w:val="00827906"/>
    <w:rsid w:val="00827B26"/>
    <w:rsid w:val="00827B6E"/>
    <w:rsid w:val="00827FAC"/>
    <w:rsid w:val="00827FC8"/>
    <w:rsid w:val="0083003D"/>
    <w:rsid w:val="008304B7"/>
    <w:rsid w:val="008306C9"/>
    <w:rsid w:val="008308ED"/>
    <w:rsid w:val="00830A05"/>
    <w:rsid w:val="008310AA"/>
    <w:rsid w:val="00831227"/>
    <w:rsid w:val="0083128C"/>
    <w:rsid w:val="008317A7"/>
    <w:rsid w:val="00831809"/>
    <w:rsid w:val="00831A22"/>
    <w:rsid w:val="00831FD1"/>
    <w:rsid w:val="0083252E"/>
    <w:rsid w:val="008328FA"/>
    <w:rsid w:val="00832B06"/>
    <w:rsid w:val="0083333E"/>
    <w:rsid w:val="00833BFC"/>
    <w:rsid w:val="00834636"/>
    <w:rsid w:val="008346F1"/>
    <w:rsid w:val="008347A5"/>
    <w:rsid w:val="0083532C"/>
    <w:rsid w:val="008355D2"/>
    <w:rsid w:val="00835C64"/>
    <w:rsid w:val="00835CC8"/>
    <w:rsid w:val="00835E12"/>
    <w:rsid w:val="00836011"/>
    <w:rsid w:val="00836775"/>
    <w:rsid w:val="00836933"/>
    <w:rsid w:val="00836A85"/>
    <w:rsid w:val="008370B5"/>
    <w:rsid w:val="008371F2"/>
    <w:rsid w:val="008374A9"/>
    <w:rsid w:val="00837875"/>
    <w:rsid w:val="008378D6"/>
    <w:rsid w:val="00837958"/>
    <w:rsid w:val="00837D05"/>
    <w:rsid w:val="00837D14"/>
    <w:rsid w:val="00837DCB"/>
    <w:rsid w:val="00840432"/>
    <w:rsid w:val="00840A79"/>
    <w:rsid w:val="00840F1B"/>
    <w:rsid w:val="00841801"/>
    <w:rsid w:val="00842A00"/>
    <w:rsid w:val="00842E9D"/>
    <w:rsid w:val="00842EA4"/>
    <w:rsid w:val="008433FB"/>
    <w:rsid w:val="00843592"/>
    <w:rsid w:val="008436E6"/>
    <w:rsid w:val="00844076"/>
    <w:rsid w:val="00844205"/>
    <w:rsid w:val="00844667"/>
    <w:rsid w:val="008448F6"/>
    <w:rsid w:val="00844D0B"/>
    <w:rsid w:val="00844EFD"/>
    <w:rsid w:val="00845515"/>
    <w:rsid w:val="008456D7"/>
    <w:rsid w:val="00845A97"/>
    <w:rsid w:val="0084639C"/>
    <w:rsid w:val="0084658D"/>
    <w:rsid w:val="00846694"/>
    <w:rsid w:val="008468BA"/>
    <w:rsid w:val="008469BA"/>
    <w:rsid w:val="00846A64"/>
    <w:rsid w:val="00847129"/>
    <w:rsid w:val="008474C5"/>
    <w:rsid w:val="00847F2E"/>
    <w:rsid w:val="008506DA"/>
    <w:rsid w:val="008508D7"/>
    <w:rsid w:val="00850DA7"/>
    <w:rsid w:val="00850E19"/>
    <w:rsid w:val="008517A3"/>
    <w:rsid w:val="008517F2"/>
    <w:rsid w:val="00851828"/>
    <w:rsid w:val="008521E8"/>
    <w:rsid w:val="00852378"/>
    <w:rsid w:val="008528C5"/>
    <w:rsid w:val="00852989"/>
    <w:rsid w:val="00852A47"/>
    <w:rsid w:val="00852B8E"/>
    <w:rsid w:val="00852BBC"/>
    <w:rsid w:val="00852DF7"/>
    <w:rsid w:val="00852F4B"/>
    <w:rsid w:val="00853080"/>
    <w:rsid w:val="00853456"/>
    <w:rsid w:val="0085368B"/>
    <w:rsid w:val="008538B8"/>
    <w:rsid w:val="00853BE5"/>
    <w:rsid w:val="00854614"/>
    <w:rsid w:val="0085470A"/>
    <w:rsid w:val="008547B3"/>
    <w:rsid w:val="0085502A"/>
    <w:rsid w:val="00855137"/>
    <w:rsid w:val="00855275"/>
    <w:rsid w:val="00855506"/>
    <w:rsid w:val="00855638"/>
    <w:rsid w:val="00855650"/>
    <w:rsid w:val="00855BB4"/>
    <w:rsid w:val="00855FB1"/>
    <w:rsid w:val="00856200"/>
    <w:rsid w:val="00856BC9"/>
    <w:rsid w:val="00856C86"/>
    <w:rsid w:val="00856CDC"/>
    <w:rsid w:val="00856E7E"/>
    <w:rsid w:val="00857415"/>
    <w:rsid w:val="008574A4"/>
    <w:rsid w:val="00857564"/>
    <w:rsid w:val="00857A14"/>
    <w:rsid w:val="00857B0C"/>
    <w:rsid w:val="00857F39"/>
    <w:rsid w:val="008605FE"/>
    <w:rsid w:val="00860AA4"/>
    <w:rsid w:val="00860F75"/>
    <w:rsid w:val="00861409"/>
    <w:rsid w:val="008619FB"/>
    <w:rsid w:val="00861A40"/>
    <w:rsid w:val="00861BCB"/>
    <w:rsid w:val="00861C31"/>
    <w:rsid w:val="0086254D"/>
    <w:rsid w:val="0086255C"/>
    <w:rsid w:val="008625F0"/>
    <w:rsid w:val="00862BFA"/>
    <w:rsid w:val="0086333D"/>
    <w:rsid w:val="00863447"/>
    <w:rsid w:val="00863581"/>
    <w:rsid w:val="008635EB"/>
    <w:rsid w:val="00863648"/>
    <w:rsid w:val="00863A37"/>
    <w:rsid w:val="0086426F"/>
    <w:rsid w:val="00864E43"/>
    <w:rsid w:val="008652A7"/>
    <w:rsid w:val="00865E0B"/>
    <w:rsid w:val="00865EEE"/>
    <w:rsid w:val="00866038"/>
    <w:rsid w:val="008661D7"/>
    <w:rsid w:val="008667EC"/>
    <w:rsid w:val="00866CB4"/>
    <w:rsid w:val="00866E00"/>
    <w:rsid w:val="00866F87"/>
    <w:rsid w:val="0086723E"/>
    <w:rsid w:val="008672CB"/>
    <w:rsid w:val="00867343"/>
    <w:rsid w:val="008700CC"/>
    <w:rsid w:val="0087035A"/>
    <w:rsid w:val="00870825"/>
    <w:rsid w:val="00870AD7"/>
    <w:rsid w:val="00870B3A"/>
    <w:rsid w:val="00870D30"/>
    <w:rsid w:val="00870D55"/>
    <w:rsid w:val="00870D89"/>
    <w:rsid w:val="00870F42"/>
    <w:rsid w:val="008714D2"/>
    <w:rsid w:val="008715F8"/>
    <w:rsid w:val="00871609"/>
    <w:rsid w:val="00871878"/>
    <w:rsid w:val="008718A8"/>
    <w:rsid w:val="008719DF"/>
    <w:rsid w:val="00871BBF"/>
    <w:rsid w:val="00872008"/>
    <w:rsid w:val="008722B7"/>
    <w:rsid w:val="008725C9"/>
    <w:rsid w:val="008729B6"/>
    <w:rsid w:val="008739B3"/>
    <w:rsid w:val="00873B05"/>
    <w:rsid w:val="00873FA4"/>
    <w:rsid w:val="008746F2"/>
    <w:rsid w:val="0087485F"/>
    <w:rsid w:val="008749B0"/>
    <w:rsid w:val="00875125"/>
    <w:rsid w:val="008752D2"/>
    <w:rsid w:val="00875A89"/>
    <w:rsid w:val="00875C9F"/>
    <w:rsid w:val="00875D40"/>
    <w:rsid w:val="00875EED"/>
    <w:rsid w:val="0087697D"/>
    <w:rsid w:val="008769CE"/>
    <w:rsid w:val="00876B96"/>
    <w:rsid w:val="008771A6"/>
    <w:rsid w:val="00877415"/>
    <w:rsid w:val="00877863"/>
    <w:rsid w:val="008807BA"/>
    <w:rsid w:val="00881D9A"/>
    <w:rsid w:val="00881F64"/>
    <w:rsid w:val="0088228A"/>
    <w:rsid w:val="00882E43"/>
    <w:rsid w:val="00882EE4"/>
    <w:rsid w:val="008831DE"/>
    <w:rsid w:val="00883802"/>
    <w:rsid w:val="00883B4B"/>
    <w:rsid w:val="00883CF0"/>
    <w:rsid w:val="00883D8F"/>
    <w:rsid w:val="00883F6D"/>
    <w:rsid w:val="00884B55"/>
    <w:rsid w:val="00884B82"/>
    <w:rsid w:val="00884E7D"/>
    <w:rsid w:val="008852D6"/>
    <w:rsid w:val="00885447"/>
    <w:rsid w:val="00885472"/>
    <w:rsid w:val="00886324"/>
    <w:rsid w:val="008865A5"/>
    <w:rsid w:val="00886622"/>
    <w:rsid w:val="00886661"/>
    <w:rsid w:val="00886C2B"/>
    <w:rsid w:val="00886D56"/>
    <w:rsid w:val="00886E48"/>
    <w:rsid w:val="00886F7A"/>
    <w:rsid w:val="008876BF"/>
    <w:rsid w:val="00887FA3"/>
    <w:rsid w:val="0089040B"/>
    <w:rsid w:val="00890ED7"/>
    <w:rsid w:val="00890F71"/>
    <w:rsid w:val="00891369"/>
    <w:rsid w:val="0089151B"/>
    <w:rsid w:val="0089162F"/>
    <w:rsid w:val="0089172F"/>
    <w:rsid w:val="00891C04"/>
    <w:rsid w:val="00891C1C"/>
    <w:rsid w:val="00891C4B"/>
    <w:rsid w:val="00891CC3"/>
    <w:rsid w:val="00892997"/>
    <w:rsid w:val="00892B3F"/>
    <w:rsid w:val="00892C0B"/>
    <w:rsid w:val="00893184"/>
    <w:rsid w:val="008931BD"/>
    <w:rsid w:val="008931E8"/>
    <w:rsid w:val="0089320C"/>
    <w:rsid w:val="00893654"/>
    <w:rsid w:val="00893E34"/>
    <w:rsid w:val="008940CF"/>
    <w:rsid w:val="008941D0"/>
    <w:rsid w:val="00894507"/>
    <w:rsid w:val="00894829"/>
    <w:rsid w:val="00894856"/>
    <w:rsid w:val="00894F68"/>
    <w:rsid w:val="00894FE8"/>
    <w:rsid w:val="00895068"/>
    <w:rsid w:val="008958AB"/>
    <w:rsid w:val="00895BE6"/>
    <w:rsid w:val="00895C67"/>
    <w:rsid w:val="00895C8D"/>
    <w:rsid w:val="00895CB6"/>
    <w:rsid w:val="0089646E"/>
    <w:rsid w:val="008968CA"/>
    <w:rsid w:val="00896903"/>
    <w:rsid w:val="00896C58"/>
    <w:rsid w:val="00897295"/>
    <w:rsid w:val="00897296"/>
    <w:rsid w:val="008972BB"/>
    <w:rsid w:val="008976CE"/>
    <w:rsid w:val="00897A59"/>
    <w:rsid w:val="00897D90"/>
    <w:rsid w:val="008A0393"/>
    <w:rsid w:val="008A061A"/>
    <w:rsid w:val="008A069E"/>
    <w:rsid w:val="008A082C"/>
    <w:rsid w:val="008A1018"/>
    <w:rsid w:val="008A108B"/>
    <w:rsid w:val="008A1560"/>
    <w:rsid w:val="008A1687"/>
    <w:rsid w:val="008A282A"/>
    <w:rsid w:val="008A285D"/>
    <w:rsid w:val="008A2E05"/>
    <w:rsid w:val="008A3176"/>
    <w:rsid w:val="008A33F6"/>
    <w:rsid w:val="008A36CF"/>
    <w:rsid w:val="008A3B09"/>
    <w:rsid w:val="008A3D23"/>
    <w:rsid w:val="008A3F5B"/>
    <w:rsid w:val="008A45A5"/>
    <w:rsid w:val="008A46E4"/>
    <w:rsid w:val="008A47DB"/>
    <w:rsid w:val="008A4A04"/>
    <w:rsid w:val="008A4A97"/>
    <w:rsid w:val="008A4D52"/>
    <w:rsid w:val="008A4EAD"/>
    <w:rsid w:val="008A5225"/>
    <w:rsid w:val="008A57DA"/>
    <w:rsid w:val="008A5A04"/>
    <w:rsid w:val="008A5A24"/>
    <w:rsid w:val="008A5C5E"/>
    <w:rsid w:val="008A5D86"/>
    <w:rsid w:val="008A5E87"/>
    <w:rsid w:val="008A61B4"/>
    <w:rsid w:val="008A643A"/>
    <w:rsid w:val="008A66E5"/>
    <w:rsid w:val="008A6A5A"/>
    <w:rsid w:val="008A6AEA"/>
    <w:rsid w:val="008A6D9E"/>
    <w:rsid w:val="008A71A4"/>
    <w:rsid w:val="008A71E4"/>
    <w:rsid w:val="008A72B5"/>
    <w:rsid w:val="008A74EC"/>
    <w:rsid w:val="008A752F"/>
    <w:rsid w:val="008A7617"/>
    <w:rsid w:val="008A7779"/>
    <w:rsid w:val="008A78D2"/>
    <w:rsid w:val="008A79D1"/>
    <w:rsid w:val="008A7A18"/>
    <w:rsid w:val="008A7B8F"/>
    <w:rsid w:val="008B03C6"/>
    <w:rsid w:val="008B044F"/>
    <w:rsid w:val="008B06A7"/>
    <w:rsid w:val="008B0ADC"/>
    <w:rsid w:val="008B0DC8"/>
    <w:rsid w:val="008B0E93"/>
    <w:rsid w:val="008B10F7"/>
    <w:rsid w:val="008B1200"/>
    <w:rsid w:val="008B188B"/>
    <w:rsid w:val="008B25B6"/>
    <w:rsid w:val="008B284F"/>
    <w:rsid w:val="008B2959"/>
    <w:rsid w:val="008B2F3C"/>
    <w:rsid w:val="008B305A"/>
    <w:rsid w:val="008B3132"/>
    <w:rsid w:val="008B3750"/>
    <w:rsid w:val="008B3FFB"/>
    <w:rsid w:val="008B43E1"/>
    <w:rsid w:val="008B4D8E"/>
    <w:rsid w:val="008B52F7"/>
    <w:rsid w:val="008B539B"/>
    <w:rsid w:val="008B56D0"/>
    <w:rsid w:val="008B5AB9"/>
    <w:rsid w:val="008B659D"/>
    <w:rsid w:val="008B6A02"/>
    <w:rsid w:val="008B6D00"/>
    <w:rsid w:val="008B7111"/>
    <w:rsid w:val="008B71A7"/>
    <w:rsid w:val="008B73D2"/>
    <w:rsid w:val="008B759B"/>
    <w:rsid w:val="008B7893"/>
    <w:rsid w:val="008B7E81"/>
    <w:rsid w:val="008B7EEB"/>
    <w:rsid w:val="008B7EF9"/>
    <w:rsid w:val="008C01AE"/>
    <w:rsid w:val="008C0264"/>
    <w:rsid w:val="008C09F5"/>
    <w:rsid w:val="008C0D0A"/>
    <w:rsid w:val="008C0EB2"/>
    <w:rsid w:val="008C1744"/>
    <w:rsid w:val="008C1979"/>
    <w:rsid w:val="008C1AC2"/>
    <w:rsid w:val="008C1CAB"/>
    <w:rsid w:val="008C1D61"/>
    <w:rsid w:val="008C1D89"/>
    <w:rsid w:val="008C2030"/>
    <w:rsid w:val="008C2538"/>
    <w:rsid w:val="008C264D"/>
    <w:rsid w:val="008C2801"/>
    <w:rsid w:val="008C2A7B"/>
    <w:rsid w:val="008C2FB2"/>
    <w:rsid w:val="008C36B8"/>
    <w:rsid w:val="008C3EB7"/>
    <w:rsid w:val="008C3F67"/>
    <w:rsid w:val="008C44D9"/>
    <w:rsid w:val="008C4611"/>
    <w:rsid w:val="008C471D"/>
    <w:rsid w:val="008C4BD0"/>
    <w:rsid w:val="008C4BF1"/>
    <w:rsid w:val="008C5560"/>
    <w:rsid w:val="008C59F9"/>
    <w:rsid w:val="008C5B2F"/>
    <w:rsid w:val="008C6153"/>
    <w:rsid w:val="008C616A"/>
    <w:rsid w:val="008C626A"/>
    <w:rsid w:val="008C62B3"/>
    <w:rsid w:val="008C64A7"/>
    <w:rsid w:val="008C68B6"/>
    <w:rsid w:val="008C70A6"/>
    <w:rsid w:val="008C7191"/>
    <w:rsid w:val="008C71C9"/>
    <w:rsid w:val="008C7850"/>
    <w:rsid w:val="008C786B"/>
    <w:rsid w:val="008D0446"/>
    <w:rsid w:val="008D0556"/>
    <w:rsid w:val="008D06D2"/>
    <w:rsid w:val="008D08E7"/>
    <w:rsid w:val="008D0C83"/>
    <w:rsid w:val="008D0EA0"/>
    <w:rsid w:val="008D0EFF"/>
    <w:rsid w:val="008D0FD4"/>
    <w:rsid w:val="008D15C6"/>
    <w:rsid w:val="008D1A1B"/>
    <w:rsid w:val="008D1BC9"/>
    <w:rsid w:val="008D1E5B"/>
    <w:rsid w:val="008D1FAF"/>
    <w:rsid w:val="008D2767"/>
    <w:rsid w:val="008D2D4E"/>
    <w:rsid w:val="008D35CD"/>
    <w:rsid w:val="008D3651"/>
    <w:rsid w:val="008D3D08"/>
    <w:rsid w:val="008D414D"/>
    <w:rsid w:val="008D44B2"/>
    <w:rsid w:val="008D44C8"/>
    <w:rsid w:val="008D4985"/>
    <w:rsid w:val="008D4C0A"/>
    <w:rsid w:val="008D4D69"/>
    <w:rsid w:val="008D52A7"/>
    <w:rsid w:val="008D52D8"/>
    <w:rsid w:val="008D5898"/>
    <w:rsid w:val="008D5C9A"/>
    <w:rsid w:val="008D62F7"/>
    <w:rsid w:val="008D6962"/>
    <w:rsid w:val="008D6EFB"/>
    <w:rsid w:val="008D741F"/>
    <w:rsid w:val="008D7570"/>
    <w:rsid w:val="008D7612"/>
    <w:rsid w:val="008D7B7A"/>
    <w:rsid w:val="008E0244"/>
    <w:rsid w:val="008E071F"/>
    <w:rsid w:val="008E0949"/>
    <w:rsid w:val="008E0A00"/>
    <w:rsid w:val="008E0CFF"/>
    <w:rsid w:val="008E11F3"/>
    <w:rsid w:val="008E16CC"/>
    <w:rsid w:val="008E1A3A"/>
    <w:rsid w:val="008E2006"/>
    <w:rsid w:val="008E205E"/>
    <w:rsid w:val="008E2611"/>
    <w:rsid w:val="008E274F"/>
    <w:rsid w:val="008E2970"/>
    <w:rsid w:val="008E2C3F"/>
    <w:rsid w:val="008E2EDD"/>
    <w:rsid w:val="008E316E"/>
    <w:rsid w:val="008E318E"/>
    <w:rsid w:val="008E3236"/>
    <w:rsid w:val="008E33EA"/>
    <w:rsid w:val="008E3417"/>
    <w:rsid w:val="008E3498"/>
    <w:rsid w:val="008E34D7"/>
    <w:rsid w:val="008E3D37"/>
    <w:rsid w:val="008E3EEE"/>
    <w:rsid w:val="008E401E"/>
    <w:rsid w:val="008E44C6"/>
    <w:rsid w:val="008E4BF7"/>
    <w:rsid w:val="008E50A8"/>
    <w:rsid w:val="008E51CD"/>
    <w:rsid w:val="008E51CF"/>
    <w:rsid w:val="008E5345"/>
    <w:rsid w:val="008E57B0"/>
    <w:rsid w:val="008E57B7"/>
    <w:rsid w:val="008E57B8"/>
    <w:rsid w:val="008E5A1E"/>
    <w:rsid w:val="008E5EA2"/>
    <w:rsid w:val="008E6013"/>
    <w:rsid w:val="008E6478"/>
    <w:rsid w:val="008E6621"/>
    <w:rsid w:val="008E67EE"/>
    <w:rsid w:val="008E6943"/>
    <w:rsid w:val="008E6A78"/>
    <w:rsid w:val="008E726C"/>
    <w:rsid w:val="008E75C0"/>
    <w:rsid w:val="008E76AB"/>
    <w:rsid w:val="008E76F7"/>
    <w:rsid w:val="008E7CFB"/>
    <w:rsid w:val="008F000B"/>
    <w:rsid w:val="008F0342"/>
    <w:rsid w:val="008F042E"/>
    <w:rsid w:val="008F0F9D"/>
    <w:rsid w:val="008F1115"/>
    <w:rsid w:val="008F1381"/>
    <w:rsid w:val="008F19E0"/>
    <w:rsid w:val="008F1A2A"/>
    <w:rsid w:val="008F1F15"/>
    <w:rsid w:val="008F1F25"/>
    <w:rsid w:val="008F2211"/>
    <w:rsid w:val="008F23DB"/>
    <w:rsid w:val="008F2541"/>
    <w:rsid w:val="008F278A"/>
    <w:rsid w:val="008F2AF6"/>
    <w:rsid w:val="008F2D39"/>
    <w:rsid w:val="008F2E46"/>
    <w:rsid w:val="008F3047"/>
    <w:rsid w:val="008F378B"/>
    <w:rsid w:val="008F3881"/>
    <w:rsid w:val="008F3ADB"/>
    <w:rsid w:val="008F3B2E"/>
    <w:rsid w:val="008F3D98"/>
    <w:rsid w:val="008F406B"/>
    <w:rsid w:val="008F4096"/>
    <w:rsid w:val="008F439F"/>
    <w:rsid w:val="008F44A2"/>
    <w:rsid w:val="008F453C"/>
    <w:rsid w:val="008F4B11"/>
    <w:rsid w:val="008F579D"/>
    <w:rsid w:val="008F58B0"/>
    <w:rsid w:val="008F5B70"/>
    <w:rsid w:val="008F5C74"/>
    <w:rsid w:val="008F5EAF"/>
    <w:rsid w:val="008F64D2"/>
    <w:rsid w:val="008F6609"/>
    <w:rsid w:val="008F698C"/>
    <w:rsid w:val="008F6A69"/>
    <w:rsid w:val="008F6AED"/>
    <w:rsid w:val="008F6B95"/>
    <w:rsid w:val="008F729A"/>
    <w:rsid w:val="008F72BF"/>
    <w:rsid w:val="008F7392"/>
    <w:rsid w:val="008F79B6"/>
    <w:rsid w:val="00900167"/>
    <w:rsid w:val="00900265"/>
    <w:rsid w:val="0090062A"/>
    <w:rsid w:val="0090081A"/>
    <w:rsid w:val="00900F85"/>
    <w:rsid w:val="00900F97"/>
    <w:rsid w:val="009015F0"/>
    <w:rsid w:val="00901746"/>
    <w:rsid w:val="00901F9D"/>
    <w:rsid w:val="00902496"/>
    <w:rsid w:val="00902893"/>
    <w:rsid w:val="00902CBF"/>
    <w:rsid w:val="00903459"/>
    <w:rsid w:val="009034E2"/>
    <w:rsid w:val="00903537"/>
    <w:rsid w:val="009039B9"/>
    <w:rsid w:val="00903EEE"/>
    <w:rsid w:val="00904069"/>
    <w:rsid w:val="00904453"/>
    <w:rsid w:val="009044D9"/>
    <w:rsid w:val="00904A29"/>
    <w:rsid w:val="00904D6A"/>
    <w:rsid w:val="00905278"/>
    <w:rsid w:val="009054E6"/>
    <w:rsid w:val="00905651"/>
    <w:rsid w:val="009056C6"/>
    <w:rsid w:val="00905801"/>
    <w:rsid w:val="00905942"/>
    <w:rsid w:val="0090635B"/>
    <w:rsid w:val="00906411"/>
    <w:rsid w:val="009065D3"/>
    <w:rsid w:val="009068DC"/>
    <w:rsid w:val="009068EA"/>
    <w:rsid w:val="00906BED"/>
    <w:rsid w:val="00906C50"/>
    <w:rsid w:val="00906D09"/>
    <w:rsid w:val="009070D4"/>
    <w:rsid w:val="0090722C"/>
    <w:rsid w:val="009072BF"/>
    <w:rsid w:val="009074EA"/>
    <w:rsid w:val="00907698"/>
    <w:rsid w:val="00907759"/>
    <w:rsid w:val="00907863"/>
    <w:rsid w:val="009078BB"/>
    <w:rsid w:val="00907D58"/>
    <w:rsid w:val="0091009D"/>
    <w:rsid w:val="009103E4"/>
    <w:rsid w:val="009104FD"/>
    <w:rsid w:val="00910D4A"/>
    <w:rsid w:val="009111E9"/>
    <w:rsid w:val="00911713"/>
    <w:rsid w:val="00912882"/>
    <w:rsid w:val="00912E43"/>
    <w:rsid w:val="009133B5"/>
    <w:rsid w:val="00913902"/>
    <w:rsid w:val="00913934"/>
    <w:rsid w:val="009139C2"/>
    <w:rsid w:val="00913FE5"/>
    <w:rsid w:val="00913FFE"/>
    <w:rsid w:val="009141A4"/>
    <w:rsid w:val="0091430B"/>
    <w:rsid w:val="009143D1"/>
    <w:rsid w:val="009143D9"/>
    <w:rsid w:val="009148AA"/>
    <w:rsid w:val="009149B1"/>
    <w:rsid w:val="00914AAC"/>
    <w:rsid w:val="00914F4B"/>
    <w:rsid w:val="0091545C"/>
    <w:rsid w:val="00915542"/>
    <w:rsid w:val="0091595C"/>
    <w:rsid w:val="00915A2D"/>
    <w:rsid w:val="00915DA8"/>
    <w:rsid w:val="00915DAB"/>
    <w:rsid w:val="00915E72"/>
    <w:rsid w:val="009161B1"/>
    <w:rsid w:val="00916606"/>
    <w:rsid w:val="009166F7"/>
    <w:rsid w:val="00916AAE"/>
    <w:rsid w:val="00916AB5"/>
    <w:rsid w:val="00916B6F"/>
    <w:rsid w:val="00916C95"/>
    <w:rsid w:val="00916F4F"/>
    <w:rsid w:val="00917106"/>
    <w:rsid w:val="0091751B"/>
    <w:rsid w:val="009176D4"/>
    <w:rsid w:val="009178AD"/>
    <w:rsid w:val="009178CF"/>
    <w:rsid w:val="009178E7"/>
    <w:rsid w:val="0092053C"/>
    <w:rsid w:val="0092128B"/>
    <w:rsid w:val="009212FB"/>
    <w:rsid w:val="00921523"/>
    <w:rsid w:val="00921AB9"/>
    <w:rsid w:val="00921AEF"/>
    <w:rsid w:val="0092219C"/>
    <w:rsid w:val="00922E1E"/>
    <w:rsid w:val="009232B3"/>
    <w:rsid w:val="0092395A"/>
    <w:rsid w:val="00923BB9"/>
    <w:rsid w:val="00923D29"/>
    <w:rsid w:val="00923D38"/>
    <w:rsid w:val="0092436B"/>
    <w:rsid w:val="00924381"/>
    <w:rsid w:val="00924752"/>
    <w:rsid w:val="00924A90"/>
    <w:rsid w:val="00924C65"/>
    <w:rsid w:val="00924F57"/>
    <w:rsid w:val="00925098"/>
    <w:rsid w:val="0092524D"/>
    <w:rsid w:val="00925446"/>
    <w:rsid w:val="009256C8"/>
    <w:rsid w:val="009264D8"/>
    <w:rsid w:val="0092657A"/>
    <w:rsid w:val="009267F7"/>
    <w:rsid w:val="0092682C"/>
    <w:rsid w:val="009268BE"/>
    <w:rsid w:val="00926BB1"/>
    <w:rsid w:val="00926C7F"/>
    <w:rsid w:val="00926F3D"/>
    <w:rsid w:val="00927131"/>
    <w:rsid w:val="00927351"/>
    <w:rsid w:val="009278DE"/>
    <w:rsid w:val="00927A1A"/>
    <w:rsid w:val="00927F93"/>
    <w:rsid w:val="00927FFA"/>
    <w:rsid w:val="00930357"/>
    <w:rsid w:val="00930929"/>
    <w:rsid w:val="009309E0"/>
    <w:rsid w:val="00930A67"/>
    <w:rsid w:val="00930F78"/>
    <w:rsid w:val="009312E6"/>
    <w:rsid w:val="00931784"/>
    <w:rsid w:val="00931CC3"/>
    <w:rsid w:val="00931DCC"/>
    <w:rsid w:val="0093228E"/>
    <w:rsid w:val="00932763"/>
    <w:rsid w:val="00932D8B"/>
    <w:rsid w:val="009335A3"/>
    <w:rsid w:val="00933784"/>
    <w:rsid w:val="009337DF"/>
    <w:rsid w:val="009338E2"/>
    <w:rsid w:val="00933A17"/>
    <w:rsid w:val="00933C51"/>
    <w:rsid w:val="00933EDC"/>
    <w:rsid w:val="0093404F"/>
    <w:rsid w:val="0093416A"/>
    <w:rsid w:val="0093427C"/>
    <w:rsid w:val="00934A94"/>
    <w:rsid w:val="00934F8D"/>
    <w:rsid w:val="00935223"/>
    <w:rsid w:val="0093535B"/>
    <w:rsid w:val="00935C51"/>
    <w:rsid w:val="00935C67"/>
    <w:rsid w:val="00935DCC"/>
    <w:rsid w:val="00935EC9"/>
    <w:rsid w:val="00936428"/>
    <w:rsid w:val="009366B9"/>
    <w:rsid w:val="009368BE"/>
    <w:rsid w:val="00936AEE"/>
    <w:rsid w:val="00936E09"/>
    <w:rsid w:val="00937354"/>
    <w:rsid w:val="00937626"/>
    <w:rsid w:val="00937983"/>
    <w:rsid w:val="00937988"/>
    <w:rsid w:val="009379A8"/>
    <w:rsid w:val="009379F0"/>
    <w:rsid w:val="00937E44"/>
    <w:rsid w:val="0094000C"/>
    <w:rsid w:val="00940330"/>
    <w:rsid w:val="0094064D"/>
    <w:rsid w:val="00940B58"/>
    <w:rsid w:val="00940E2F"/>
    <w:rsid w:val="00940E68"/>
    <w:rsid w:val="00941794"/>
    <w:rsid w:val="0094195C"/>
    <w:rsid w:val="0094199B"/>
    <w:rsid w:val="00941AEE"/>
    <w:rsid w:val="0094241B"/>
    <w:rsid w:val="00942B45"/>
    <w:rsid w:val="00943307"/>
    <w:rsid w:val="00943370"/>
    <w:rsid w:val="00943418"/>
    <w:rsid w:val="00943B96"/>
    <w:rsid w:val="00943EEB"/>
    <w:rsid w:val="00944028"/>
    <w:rsid w:val="00944170"/>
    <w:rsid w:val="0094422A"/>
    <w:rsid w:val="00944868"/>
    <w:rsid w:val="00944874"/>
    <w:rsid w:val="0094492F"/>
    <w:rsid w:val="00944AC9"/>
    <w:rsid w:val="00944F7C"/>
    <w:rsid w:val="00944FE9"/>
    <w:rsid w:val="00945DBC"/>
    <w:rsid w:val="00946702"/>
    <w:rsid w:val="009469C2"/>
    <w:rsid w:val="00946D14"/>
    <w:rsid w:val="009473F6"/>
    <w:rsid w:val="00947E97"/>
    <w:rsid w:val="00950966"/>
    <w:rsid w:val="00950B04"/>
    <w:rsid w:val="00950B94"/>
    <w:rsid w:val="00950B95"/>
    <w:rsid w:val="00950E64"/>
    <w:rsid w:val="00950F4C"/>
    <w:rsid w:val="0095129F"/>
    <w:rsid w:val="00951F89"/>
    <w:rsid w:val="0095222B"/>
    <w:rsid w:val="0095293A"/>
    <w:rsid w:val="00952EE1"/>
    <w:rsid w:val="0095319D"/>
    <w:rsid w:val="009534AC"/>
    <w:rsid w:val="0095366B"/>
    <w:rsid w:val="00953B2E"/>
    <w:rsid w:val="0095404A"/>
    <w:rsid w:val="00954129"/>
    <w:rsid w:val="00954283"/>
    <w:rsid w:val="009545C4"/>
    <w:rsid w:val="009545D5"/>
    <w:rsid w:val="00954621"/>
    <w:rsid w:val="00954F4A"/>
    <w:rsid w:val="00955798"/>
    <w:rsid w:val="00955C0B"/>
    <w:rsid w:val="0095614A"/>
    <w:rsid w:val="00956545"/>
    <w:rsid w:val="00956D1E"/>
    <w:rsid w:val="00956D9B"/>
    <w:rsid w:val="00956F1F"/>
    <w:rsid w:val="00956F55"/>
    <w:rsid w:val="00956F94"/>
    <w:rsid w:val="00957420"/>
    <w:rsid w:val="00957459"/>
    <w:rsid w:val="00957A85"/>
    <w:rsid w:val="00957FE7"/>
    <w:rsid w:val="0096003D"/>
    <w:rsid w:val="009605C0"/>
    <w:rsid w:val="009605EE"/>
    <w:rsid w:val="00960CE5"/>
    <w:rsid w:val="00960D12"/>
    <w:rsid w:val="00960D2B"/>
    <w:rsid w:val="00960DE6"/>
    <w:rsid w:val="0096103A"/>
    <w:rsid w:val="00961390"/>
    <w:rsid w:val="009613C8"/>
    <w:rsid w:val="00961427"/>
    <w:rsid w:val="009614A2"/>
    <w:rsid w:val="0096154B"/>
    <w:rsid w:val="00961CFE"/>
    <w:rsid w:val="00961D7F"/>
    <w:rsid w:val="00962370"/>
    <w:rsid w:val="009623AD"/>
    <w:rsid w:val="00962899"/>
    <w:rsid w:val="00962976"/>
    <w:rsid w:val="00962EE1"/>
    <w:rsid w:val="00962F50"/>
    <w:rsid w:val="00963181"/>
    <w:rsid w:val="009633C5"/>
    <w:rsid w:val="009634BA"/>
    <w:rsid w:val="00963514"/>
    <w:rsid w:val="009635A9"/>
    <w:rsid w:val="0096386F"/>
    <w:rsid w:val="00963A5D"/>
    <w:rsid w:val="009641B7"/>
    <w:rsid w:val="00964463"/>
    <w:rsid w:val="00964744"/>
    <w:rsid w:val="00964F29"/>
    <w:rsid w:val="00965103"/>
    <w:rsid w:val="0096529B"/>
    <w:rsid w:val="009655A4"/>
    <w:rsid w:val="0096573B"/>
    <w:rsid w:val="00965C54"/>
    <w:rsid w:val="00965FEF"/>
    <w:rsid w:val="00966969"/>
    <w:rsid w:val="0096698E"/>
    <w:rsid w:val="00966A68"/>
    <w:rsid w:val="00966BC6"/>
    <w:rsid w:val="00967576"/>
    <w:rsid w:val="009675BC"/>
    <w:rsid w:val="00967A04"/>
    <w:rsid w:val="00967BEE"/>
    <w:rsid w:val="00967F7D"/>
    <w:rsid w:val="00967FC8"/>
    <w:rsid w:val="0097036D"/>
    <w:rsid w:val="00970459"/>
    <w:rsid w:val="009706B2"/>
    <w:rsid w:val="00970B1B"/>
    <w:rsid w:val="009715C1"/>
    <w:rsid w:val="0097189B"/>
    <w:rsid w:val="00971989"/>
    <w:rsid w:val="009719FE"/>
    <w:rsid w:val="00971B04"/>
    <w:rsid w:val="00971FE5"/>
    <w:rsid w:val="009721C7"/>
    <w:rsid w:val="00972456"/>
    <w:rsid w:val="0097309E"/>
    <w:rsid w:val="00973706"/>
    <w:rsid w:val="0097382A"/>
    <w:rsid w:val="0097385A"/>
    <w:rsid w:val="009738B5"/>
    <w:rsid w:val="0097397F"/>
    <w:rsid w:val="009739A0"/>
    <w:rsid w:val="009740FB"/>
    <w:rsid w:val="0097455F"/>
    <w:rsid w:val="0097459F"/>
    <w:rsid w:val="009747D7"/>
    <w:rsid w:val="00974965"/>
    <w:rsid w:val="00974A43"/>
    <w:rsid w:val="00974AA3"/>
    <w:rsid w:val="00974D22"/>
    <w:rsid w:val="00974E9C"/>
    <w:rsid w:val="009754F0"/>
    <w:rsid w:val="009759B8"/>
    <w:rsid w:val="00975BF1"/>
    <w:rsid w:val="00975D8B"/>
    <w:rsid w:val="00975DB5"/>
    <w:rsid w:val="00975F6B"/>
    <w:rsid w:val="00976294"/>
    <w:rsid w:val="009764EF"/>
    <w:rsid w:val="00976724"/>
    <w:rsid w:val="00976E15"/>
    <w:rsid w:val="00977178"/>
    <w:rsid w:val="0097753B"/>
    <w:rsid w:val="00980073"/>
    <w:rsid w:val="00980A69"/>
    <w:rsid w:val="009810FD"/>
    <w:rsid w:val="009811F9"/>
    <w:rsid w:val="00981273"/>
    <w:rsid w:val="009813F1"/>
    <w:rsid w:val="0098192E"/>
    <w:rsid w:val="00981A17"/>
    <w:rsid w:val="00982080"/>
    <w:rsid w:val="00982263"/>
    <w:rsid w:val="009823F4"/>
    <w:rsid w:val="00982492"/>
    <w:rsid w:val="0098276C"/>
    <w:rsid w:val="009833DD"/>
    <w:rsid w:val="00983435"/>
    <w:rsid w:val="00983740"/>
    <w:rsid w:val="00983BEC"/>
    <w:rsid w:val="009845C4"/>
    <w:rsid w:val="00984671"/>
    <w:rsid w:val="00985180"/>
    <w:rsid w:val="009851C5"/>
    <w:rsid w:val="009853A8"/>
    <w:rsid w:val="00985AC1"/>
    <w:rsid w:val="00985C2F"/>
    <w:rsid w:val="00985FA1"/>
    <w:rsid w:val="00986250"/>
    <w:rsid w:val="0098651F"/>
    <w:rsid w:val="0098657F"/>
    <w:rsid w:val="00986707"/>
    <w:rsid w:val="0098697B"/>
    <w:rsid w:val="00986CF1"/>
    <w:rsid w:val="0098704A"/>
    <w:rsid w:val="00987554"/>
    <w:rsid w:val="009877CE"/>
    <w:rsid w:val="00987C5E"/>
    <w:rsid w:val="00987C7D"/>
    <w:rsid w:val="009901D9"/>
    <w:rsid w:val="00990277"/>
    <w:rsid w:val="009902EE"/>
    <w:rsid w:val="00990488"/>
    <w:rsid w:val="0099065E"/>
    <w:rsid w:val="009907A7"/>
    <w:rsid w:val="009908DB"/>
    <w:rsid w:val="00990B88"/>
    <w:rsid w:val="00990D12"/>
    <w:rsid w:val="00990E7C"/>
    <w:rsid w:val="00990EA6"/>
    <w:rsid w:val="00990F0A"/>
    <w:rsid w:val="00990FEE"/>
    <w:rsid w:val="0099113A"/>
    <w:rsid w:val="00991150"/>
    <w:rsid w:val="00991317"/>
    <w:rsid w:val="009914FC"/>
    <w:rsid w:val="0099197B"/>
    <w:rsid w:val="00991A9E"/>
    <w:rsid w:val="00992063"/>
    <w:rsid w:val="0099290B"/>
    <w:rsid w:val="00992C42"/>
    <w:rsid w:val="00992F34"/>
    <w:rsid w:val="00993077"/>
    <w:rsid w:val="0099359E"/>
    <w:rsid w:val="009935F6"/>
    <w:rsid w:val="009937E9"/>
    <w:rsid w:val="009938E9"/>
    <w:rsid w:val="00993C9A"/>
    <w:rsid w:val="00993CBA"/>
    <w:rsid w:val="00994050"/>
    <w:rsid w:val="00994441"/>
    <w:rsid w:val="009949BB"/>
    <w:rsid w:val="00994D98"/>
    <w:rsid w:val="00994DAD"/>
    <w:rsid w:val="0099513C"/>
    <w:rsid w:val="0099523B"/>
    <w:rsid w:val="00995266"/>
    <w:rsid w:val="0099534A"/>
    <w:rsid w:val="00995384"/>
    <w:rsid w:val="0099542A"/>
    <w:rsid w:val="009954A0"/>
    <w:rsid w:val="009954B9"/>
    <w:rsid w:val="00995791"/>
    <w:rsid w:val="009957EB"/>
    <w:rsid w:val="00995C91"/>
    <w:rsid w:val="00995CAA"/>
    <w:rsid w:val="00995D61"/>
    <w:rsid w:val="00995F19"/>
    <w:rsid w:val="00996181"/>
    <w:rsid w:val="0099651A"/>
    <w:rsid w:val="0099659D"/>
    <w:rsid w:val="009969B9"/>
    <w:rsid w:val="00996BAA"/>
    <w:rsid w:val="00997584"/>
    <w:rsid w:val="00997746"/>
    <w:rsid w:val="00997749"/>
    <w:rsid w:val="009A0223"/>
    <w:rsid w:val="009A04A5"/>
    <w:rsid w:val="009A09FF"/>
    <w:rsid w:val="009A0D34"/>
    <w:rsid w:val="009A10B3"/>
    <w:rsid w:val="009A12A3"/>
    <w:rsid w:val="009A1491"/>
    <w:rsid w:val="009A18D5"/>
    <w:rsid w:val="009A1AAE"/>
    <w:rsid w:val="009A1C49"/>
    <w:rsid w:val="009A1C6D"/>
    <w:rsid w:val="009A1E99"/>
    <w:rsid w:val="009A2023"/>
    <w:rsid w:val="009A2634"/>
    <w:rsid w:val="009A28DC"/>
    <w:rsid w:val="009A2D3C"/>
    <w:rsid w:val="009A2DA5"/>
    <w:rsid w:val="009A2FCB"/>
    <w:rsid w:val="009A3558"/>
    <w:rsid w:val="009A36F9"/>
    <w:rsid w:val="009A4570"/>
    <w:rsid w:val="009A4C15"/>
    <w:rsid w:val="009A5000"/>
    <w:rsid w:val="009A51A7"/>
    <w:rsid w:val="009A5202"/>
    <w:rsid w:val="009A52CB"/>
    <w:rsid w:val="009A5370"/>
    <w:rsid w:val="009A562B"/>
    <w:rsid w:val="009A57DB"/>
    <w:rsid w:val="009A5A8A"/>
    <w:rsid w:val="009A5F34"/>
    <w:rsid w:val="009A665D"/>
    <w:rsid w:val="009A6B3C"/>
    <w:rsid w:val="009A6D98"/>
    <w:rsid w:val="009A6E39"/>
    <w:rsid w:val="009A7013"/>
    <w:rsid w:val="009A7516"/>
    <w:rsid w:val="009B09AE"/>
    <w:rsid w:val="009B0B42"/>
    <w:rsid w:val="009B0B80"/>
    <w:rsid w:val="009B0E15"/>
    <w:rsid w:val="009B100B"/>
    <w:rsid w:val="009B1831"/>
    <w:rsid w:val="009B19ED"/>
    <w:rsid w:val="009B211B"/>
    <w:rsid w:val="009B2310"/>
    <w:rsid w:val="009B232F"/>
    <w:rsid w:val="009B2A0A"/>
    <w:rsid w:val="009B2FF1"/>
    <w:rsid w:val="009B34C1"/>
    <w:rsid w:val="009B3817"/>
    <w:rsid w:val="009B38BE"/>
    <w:rsid w:val="009B39F1"/>
    <w:rsid w:val="009B3BB7"/>
    <w:rsid w:val="009B3F9D"/>
    <w:rsid w:val="009B44A5"/>
    <w:rsid w:val="009B457F"/>
    <w:rsid w:val="009B4BA9"/>
    <w:rsid w:val="009B4C20"/>
    <w:rsid w:val="009B4C5C"/>
    <w:rsid w:val="009B4E7A"/>
    <w:rsid w:val="009B53ED"/>
    <w:rsid w:val="009B5740"/>
    <w:rsid w:val="009B5B14"/>
    <w:rsid w:val="009B5B84"/>
    <w:rsid w:val="009B5CDF"/>
    <w:rsid w:val="009B5D52"/>
    <w:rsid w:val="009B5EA7"/>
    <w:rsid w:val="009B6003"/>
    <w:rsid w:val="009B62B1"/>
    <w:rsid w:val="009B6B2E"/>
    <w:rsid w:val="009B7141"/>
    <w:rsid w:val="009B75D7"/>
    <w:rsid w:val="009C0030"/>
    <w:rsid w:val="009C037D"/>
    <w:rsid w:val="009C04B5"/>
    <w:rsid w:val="009C078A"/>
    <w:rsid w:val="009C0D41"/>
    <w:rsid w:val="009C13E3"/>
    <w:rsid w:val="009C1509"/>
    <w:rsid w:val="009C18C7"/>
    <w:rsid w:val="009C1FFD"/>
    <w:rsid w:val="009C21D6"/>
    <w:rsid w:val="009C223D"/>
    <w:rsid w:val="009C22D6"/>
    <w:rsid w:val="009C23C5"/>
    <w:rsid w:val="009C2484"/>
    <w:rsid w:val="009C2902"/>
    <w:rsid w:val="009C2D7F"/>
    <w:rsid w:val="009C2DA6"/>
    <w:rsid w:val="009C2F39"/>
    <w:rsid w:val="009C31FC"/>
    <w:rsid w:val="009C37BE"/>
    <w:rsid w:val="009C3928"/>
    <w:rsid w:val="009C3CDE"/>
    <w:rsid w:val="009C4017"/>
    <w:rsid w:val="009C455F"/>
    <w:rsid w:val="009C4656"/>
    <w:rsid w:val="009C4766"/>
    <w:rsid w:val="009C5010"/>
    <w:rsid w:val="009C50C8"/>
    <w:rsid w:val="009C537D"/>
    <w:rsid w:val="009C53D9"/>
    <w:rsid w:val="009C5412"/>
    <w:rsid w:val="009C5495"/>
    <w:rsid w:val="009C565F"/>
    <w:rsid w:val="009C5E39"/>
    <w:rsid w:val="009C5FDA"/>
    <w:rsid w:val="009C610F"/>
    <w:rsid w:val="009C64E7"/>
    <w:rsid w:val="009C68B7"/>
    <w:rsid w:val="009C6AE1"/>
    <w:rsid w:val="009C6BD3"/>
    <w:rsid w:val="009C6D80"/>
    <w:rsid w:val="009C6E28"/>
    <w:rsid w:val="009C6E62"/>
    <w:rsid w:val="009C711B"/>
    <w:rsid w:val="009C7199"/>
    <w:rsid w:val="009C7299"/>
    <w:rsid w:val="009C734B"/>
    <w:rsid w:val="009C735B"/>
    <w:rsid w:val="009C777F"/>
    <w:rsid w:val="009C78E8"/>
    <w:rsid w:val="009C7EA8"/>
    <w:rsid w:val="009D05F6"/>
    <w:rsid w:val="009D0952"/>
    <w:rsid w:val="009D0CB0"/>
    <w:rsid w:val="009D15EE"/>
    <w:rsid w:val="009D1C19"/>
    <w:rsid w:val="009D1E2C"/>
    <w:rsid w:val="009D1F96"/>
    <w:rsid w:val="009D205B"/>
    <w:rsid w:val="009D2090"/>
    <w:rsid w:val="009D23A2"/>
    <w:rsid w:val="009D2989"/>
    <w:rsid w:val="009D2A16"/>
    <w:rsid w:val="009D2EC9"/>
    <w:rsid w:val="009D3274"/>
    <w:rsid w:val="009D359C"/>
    <w:rsid w:val="009D35B5"/>
    <w:rsid w:val="009D3723"/>
    <w:rsid w:val="009D3CAF"/>
    <w:rsid w:val="009D3D34"/>
    <w:rsid w:val="009D3FA3"/>
    <w:rsid w:val="009D4309"/>
    <w:rsid w:val="009D4EC4"/>
    <w:rsid w:val="009D51A9"/>
    <w:rsid w:val="009D52EC"/>
    <w:rsid w:val="009D5429"/>
    <w:rsid w:val="009D5E5A"/>
    <w:rsid w:val="009D6132"/>
    <w:rsid w:val="009D64BE"/>
    <w:rsid w:val="009D660A"/>
    <w:rsid w:val="009D685A"/>
    <w:rsid w:val="009D6EB3"/>
    <w:rsid w:val="009D70CB"/>
    <w:rsid w:val="009D72E6"/>
    <w:rsid w:val="009D739E"/>
    <w:rsid w:val="009D75FC"/>
    <w:rsid w:val="009D7765"/>
    <w:rsid w:val="009D7C6F"/>
    <w:rsid w:val="009D7C8F"/>
    <w:rsid w:val="009D7D46"/>
    <w:rsid w:val="009E0302"/>
    <w:rsid w:val="009E048F"/>
    <w:rsid w:val="009E09A9"/>
    <w:rsid w:val="009E11D6"/>
    <w:rsid w:val="009E1395"/>
    <w:rsid w:val="009E1EB3"/>
    <w:rsid w:val="009E2200"/>
    <w:rsid w:val="009E22A9"/>
    <w:rsid w:val="009E267F"/>
    <w:rsid w:val="009E26FE"/>
    <w:rsid w:val="009E30A1"/>
    <w:rsid w:val="009E3151"/>
    <w:rsid w:val="009E3335"/>
    <w:rsid w:val="009E3576"/>
    <w:rsid w:val="009E358D"/>
    <w:rsid w:val="009E43D3"/>
    <w:rsid w:val="009E4470"/>
    <w:rsid w:val="009E44DD"/>
    <w:rsid w:val="009E4595"/>
    <w:rsid w:val="009E4A26"/>
    <w:rsid w:val="009E4A97"/>
    <w:rsid w:val="009E4BA8"/>
    <w:rsid w:val="009E4D3D"/>
    <w:rsid w:val="009E511B"/>
    <w:rsid w:val="009E5179"/>
    <w:rsid w:val="009E568E"/>
    <w:rsid w:val="009E63C3"/>
    <w:rsid w:val="009E6CD2"/>
    <w:rsid w:val="009E6FAB"/>
    <w:rsid w:val="009E7036"/>
    <w:rsid w:val="009E7519"/>
    <w:rsid w:val="009E754C"/>
    <w:rsid w:val="009E7E36"/>
    <w:rsid w:val="009F02CF"/>
    <w:rsid w:val="009F02DF"/>
    <w:rsid w:val="009F0413"/>
    <w:rsid w:val="009F06F9"/>
    <w:rsid w:val="009F0B41"/>
    <w:rsid w:val="009F0DFB"/>
    <w:rsid w:val="009F18C6"/>
    <w:rsid w:val="009F1BA8"/>
    <w:rsid w:val="009F1DAF"/>
    <w:rsid w:val="009F210E"/>
    <w:rsid w:val="009F21E2"/>
    <w:rsid w:val="009F2213"/>
    <w:rsid w:val="009F22CE"/>
    <w:rsid w:val="009F30BA"/>
    <w:rsid w:val="009F30C8"/>
    <w:rsid w:val="009F30E4"/>
    <w:rsid w:val="009F328D"/>
    <w:rsid w:val="009F334A"/>
    <w:rsid w:val="009F34DB"/>
    <w:rsid w:val="009F36AE"/>
    <w:rsid w:val="009F37E4"/>
    <w:rsid w:val="009F3834"/>
    <w:rsid w:val="009F4229"/>
    <w:rsid w:val="009F443F"/>
    <w:rsid w:val="009F4478"/>
    <w:rsid w:val="009F4485"/>
    <w:rsid w:val="009F5295"/>
    <w:rsid w:val="009F5363"/>
    <w:rsid w:val="009F5636"/>
    <w:rsid w:val="009F5896"/>
    <w:rsid w:val="009F59D7"/>
    <w:rsid w:val="009F5A54"/>
    <w:rsid w:val="009F5C12"/>
    <w:rsid w:val="009F60C2"/>
    <w:rsid w:val="009F6422"/>
    <w:rsid w:val="009F644C"/>
    <w:rsid w:val="009F6616"/>
    <w:rsid w:val="009F66D4"/>
    <w:rsid w:val="009F7375"/>
    <w:rsid w:val="009F74BA"/>
    <w:rsid w:val="009F76E5"/>
    <w:rsid w:val="009F77AD"/>
    <w:rsid w:val="009F7CDB"/>
    <w:rsid w:val="009F7D16"/>
    <w:rsid w:val="00A00307"/>
    <w:rsid w:val="00A00886"/>
    <w:rsid w:val="00A009D4"/>
    <w:rsid w:val="00A00C2A"/>
    <w:rsid w:val="00A01196"/>
    <w:rsid w:val="00A011F8"/>
    <w:rsid w:val="00A012BA"/>
    <w:rsid w:val="00A012E1"/>
    <w:rsid w:val="00A015AA"/>
    <w:rsid w:val="00A01CAD"/>
    <w:rsid w:val="00A02113"/>
    <w:rsid w:val="00A021A1"/>
    <w:rsid w:val="00A02420"/>
    <w:rsid w:val="00A027BC"/>
    <w:rsid w:val="00A02977"/>
    <w:rsid w:val="00A033C7"/>
    <w:rsid w:val="00A034E4"/>
    <w:rsid w:val="00A03A70"/>
    <w:rsid w:val="00A03B2D"/>
    <w:rsid w:val="00A03FF9"/>
    <w:rsid w:val="00A04347"/>
    <w:rsid w:val="00A04579"/>
    <w:rsid w:val="00A046B2"/>
    <w:rsid w:val="00A046DC"/>
    <w:rsid w:val="00A0499A"/>
    <w:rsid w:val="00A0537D"/>
    <w:rsid w:val="00A0538F"/>
    <w:rsid w:val="00A05DF4"/>
    <w:rsid w:val="00A05FCC"/>
    <w:rsid w:val="00A06582"/>
    <w:rsid w:val="00A065D0"/>
    <w:rsid w:val="00A06641"/>
    <w:rsid w:val="00A066B7"/>
    <w:rsid w:val="00A06798"/>
    <w:rsid w:val="00A06919"/>
    <w:rsid w:val="00A06B4C"/>
    <w:rsid w:val="00A06EAA"/>
    <w:rsid w:val="00A06EEB"/>
    <w:rsid w:val="00A07655"/>
    <w:rsid w:val="00A07751"/>
    <w:rsid w:val="00A07A09"/>
    <w:rsid w:val="00A07FC3"/>
    <w:rsid w:val="00A102BB"/>
    <w:rsid w:val="00A1046C"/>
    <w:rsid w:val="00A10481"/>
    <w:rsid w:val="00A10A2A"/>
    <w:rsid w:val="00A10EEF"/>
    <w:rsid w:val="00A11612"/>
    <w:rsid w:val="00A117C9"/>
    <w:rsid w:val="00A1195E"/>
    <w:rsid w:val="00A11D40"/>
    <w:rsid w:val="00A12196"/>
    <w:rsid w:val="00A12440"/>
    <w:rsid w:val="00A12813"/>
    <w:rsid w:val="00A12A21"/>
    <w:rsid w:val="00A12E94"/>
    <w:rsid w:val="00A13080"/>
    <w:rsid w:val="00A130BE"/>
    <w:rsid w:val="00A13168"/>
    <w:rsid w:val="00A135CC"/>
    <w:rsid w:val="00A13867"/>
    <w:rsid w:val="00A138F9"/>
    <w:rsid w:val="00A13DC3"/>
    <w:rsid w:val="00A1400F"/>
    <w:rsid w:val="00A141A3"/>
    <w:rsid w:val="00A14305"/>
    <w:rsid w:val="00A1436E"/>
    <w:rsid w:val="00A14524"/>
    <w:rsid w:val="00A14983"/>
    <w:rsid w:val="00A14CE4"/>
    <w:rsid w:val="00A14D0A"/>
    <w:rsid w:val="00A14D38"/>
    <w:rsid w:val="00A15027"/>
    <w:rsid w:val="00A150C3"/>
    <w:rsid w:val="00A15364"/>
    <w:rsid w:val="00A15E0A"/>
    <w:rsid w:val="00A16C12"/>
    <w:rsid w:val="00A16F06"/>
    <w:rsid w:val="00A170E2"/>
    <w:rsid w:val="00A1727D"/>
    <w:rsid w:val="00A1767A"/>
    <w:rsid w:val="00A17CE3"/>
    <w:rsid w:val="00A2041A"/>
    <w:rsid w:val="00A2071C"/>
    <w:rsid w:val="00A2075D"/>
    <w:rsid w:val="00A20893"/>
    <w:rsid w:val="00A20DF2"/>
    <w:rsid w:val="00A213CD"/>
    <w:rsid w:val="00A21AAF"/>
    <w:rsid w:val="00A21F96"/>
    <w:rsid w:val="00A22599"/>
    <w:rsid w:val="00A22B8B"/>
    <w:rsid w:val="00A23006"/>
    <w:rsid w:val="00A2315F"/>
    <w:rsid w:val="00A233F6"/>
    <w:rsid w:val="00A23577"/>
    <w:rsid w:val="00A238B3"/>
    <w:rsid w:val="00A23905"/>
    <w:rsid w:val="00A23911"/>
    <w:rsid w:val="00A239D4"/>
    <w:rsid w:val="00A24072"/>
    <w:rsid w:val="00A2417D"/>
    <w:rsid w:val="00A243F1"/>
    <w:rsid w:val="00A248D0"/>
    <w:rsid w:val="00A248E0"/>
    <w:rsid w:val="00A24B18"/>
    <w:rsid w:val="00A24C31"/>
    <w:rsid w:val="00A24E38"/>
    <w:rsid w:val="00A250AE"/>
    <w:rsid w:val="00A25199"/>
    <w:rsid w:val="00A25996"/>
    <w:rsid w:val="00A25F1E"/>
    <w:rsid w:val="00A26145"/>
    <w:rsid w:val="00A26579"/>
    <w:rsid w:val="00A2672D"/>
    <w:rsid w:val="00A2687C"/>
    <w:rsid w:val="00A269A8"/>
    <w:rsid w:val="00A26CE4"/>
    <w:rsid w:val="00A27235"/>
    <w:rsid w:val="00A27288"/>
    <w:rsid w:val="00A2737A"/>
    <w:rsid w:val="00A27506"/>
    <w:rsid w:val="00A27A0A"/>
    <w:rsid w:val="00A27A16"/>
    <w:rsid w:val="00A27CB6"/>
    <w:rsid w:val="00A27D63"/>
    <w:rsid w:val="00A300C0"/>
    <w:rsid w:val="00A30145"/>
    <w:rsid w:val="00A30500"/>
    <w:rsid w:val="00A30899"/>
    <w:rsid w:val="00A30EFC"/>
    <w:rsid w:val="00A3102B"/>
    <w:rsid w:val="00A312E9"/>
    <w:rsid w:val="00A3141E"/>
    <w:rsid w:val="00A31C06"/>
    <w:rsid w:val="00A320D0"/>
    <w:rsid w:val="00A326C9"/>
    <w:rsid w:val="00A326D6"/>
    <w:rsid w:val="00A32766"/>
    <w:rsid w:val="00A327FA"/>
    <w:rsid w:val="00A32827"/>
    <w:rsid w:val="00A328AB"/>
    <w:rsid w:val="00A3294E"/>
    <w:rsid w:val="00A32A59"/>
    <w:rsid w:val="00A32CDC"/>
    <w:rsid w:val="00A32E08"/>
    <w:rsid w:val="00A32FF3"/>
    <w:rsid w:val="00A33037"/>
    <w:rsid w:val="00A3343B"/>
    <w:rsid w:val="00A33751"/>
    <w:rsid w:val="00A338BF"/>
    <w:rsid w:val="00A339DC"/>
    <w:rsid w:val="00A341A0"/>
    <w:rsid w:val="00A3430D"/>
    <w:rsid w:val="00A349CB"/>
    <w:rsid w:val="00A34B9F"/>
    <w:rsid w:val="00A34C10"/>
    <w:rsid w:val="00A34CAD"/>
    <w:rsid w:val="00A3535E"/>
    <w:rsid w:val="00A353AD"/>
    <w:rsid w:val="00A3570C"/>
    <w:rsid w:val="00A36177"/>
    <w:rsid w:val="00A3692D"/>
    <w:rsid w:val="00A36BA4"/>
    <w:rsid w:val="00A36BC8"/>
    <w:rsid w:val="00A36DF8"/>
    <w:rsid w:val="00A376A3"/>
    <w:rsid w:val="00A378B9"/>
    <w:rsid w:val="00A37A97"/>
    <w:rsid w:val="00A37D2B"/>
    <w:rsid w:val="00A37E38"/>
    <w:rsid w:val="00A37E73"/>
    <w:rsid w:val="00A4024C"/>
    <w:rsid w:val="00A4056F"/>
    <w:rsid w:val="00A40660"/>
    <w:rsid w:val="00A408BD"/>
    <w:rsid w:val="00A40E86"/>
    <w:rsid w:val="00A40F25"/>
    <w:rsid w:val="00A412C9"/>
    <w:rsid w:val="00A41343"/>
    <w:rsid w:val="00A41553"/>
    <w:rsid w:val="00A4179C"/>
    <w:rsid w:val="00A418B1"/>
    <w:rsid w:val="00A419BB"/>
    <w:rsid w:val="00A41C6E"/>
    <w:rsid w:val="00A41EEE"/>
    <w:rsid w:val="00A41F83"/>
    <w:rsid w:val="00A423B0"/>
    <w:rsid w:val="00A4281C"/>
    <w:rsid w:val="00A43030"/>
    <w:rsid w:val="00A43274"/>
    <w:rsid w:val="00A43975"/>
    <w:rsid w:val="00A43BB5"/>
    <w:rsid w:val="00A43BD9"/>
    <w:rsid w:val="00A43D80"/>
    <w:rsid w:val="00A43E07"/>
    <w:rsid w:val="00A45192"/>
    <w:rsid w:val="00A456A6"/>
    <w:rsid w:val="00A4570A"/>
    <w:rsid w:val="00A45938"/>
    <w:rsid w:val="00A45EE3"/>
    <w:rsid w:val="00A460EE"/>
    <w:rsid w:val="00A4624C"/>
    <w:rsid w:val="00A46386"/>
    <w:rsid w:val="00A46BDC"/>
    <w:rsid w:val="00A46C15"/>
    <w:rsid w:val="00A47162"/>
    <w:rsid w:val="00A47C4B"/>
    <w:rsid w:val="00A50088"/>
    <w:rsid w:val="00A50221"/>
    <w:rsid w:val="00A50689"/>
    <w:rsid w:val="00A5068B"/>
    <w:rsid w:val="00A50878"/>
    <w:rsid w:val="00A50A8D"/>
    <w:rsid w:val="00A50BFB"/>
    <w:rsid w:val="00A51733"/>
    <w:rsid w:val="00A519BF"/>
    <w:rsid w:val="00A51B0E"/>
    <w:rsid w:val="00A5200D"/>
    <w:rsid w:val="00A526D3"/>
    <w:rsid w:val="00A529DF"/>
    <w:rsid w:val="00A52B39"/>
    <w:rsid w:val="00A52E58"/>
    <w:rsid w:val="00A52ECE"/>
    <w:rsid w:val="00A52F61"/>
    <w:rsid w:val="00A531DE"/>
    <w:rsid w:val="00A5385E"/>
    <w:rsid w:val="00A538F4"/>
    <w:rsid w:val="00A53968"/>
    <w:rsid w:val="00A53B02"/>
    <w:rsid w:val="00A54599"/>
    <w:rsid w:val="00A545F2"/>
    <w:rsid w:val="00A54AEA"/>
    <w:rsid w:val="00A54E94"/>
    <w:rsid w:val="00A5555B"/>
    <w:rsid w:val="00A555C7"/>
    <w:rsid w:val="00A55B04"/>
    <w:rsid w:val="00A55D0C"/>
    <w:rsid w:val="00A55EA4"/>
    <w:rsid w:val="00A565C6"/>
    <w:rsid w:val="00A56ACF"/>
    <w:rsid w:val="00A570EB"/>
    <w:rsid w:val="00A57322"/>
    <w:rsid w:val="00A57981"/>
    <w:rsid w:val="00A57A0B"/>
    <w:rsid w:val="00A57C98"/>
    <w:rsid w:val="00A603FD"/>
    <w:rsid w:val="00A60515"/>
    <w:rsid w:val="00A60678"/>
    <w:rsid w:val="00A60F6C"/>
    <w:rsid w:val="00A60F83"/>
    <w:rsid w:val="00A6104A"/>
    <w:rsid w:val="00A61773"/>
    <w:rsid w:val="00A617CD"/>
    <w:rsid w:val="00A62065"/>
    <w:rsid w:val="00A62112"/>
    <w:rsid w:val="00A6291F"/>
    <w:rsid w:val="00A62E5E"/>
    <w:rsid w:val="00A62EBA"/>
    <w:rsid w:val="00A633E6"/>
    <w:rsid w:val="00A6344B"/>
    <w:rsid w:val="00A634EB"/>
    <w:rsid w:val="00A63AFC"/>
    <w:rsid w:val="00A640DF"/>
    <w:rsid w:val="00A64B56"/>
    <w:rsid w:val="00A64C1B"/>
    <w:rsid w:val="00A64E24"/>
    <w:rsid w:val="00A651ED"/>
    <w:rsid w:val="00A65899"/>
    <w:rsid w:val="00A65A62"/>
    <w:rsid w:val="00A65E10"/>
    <w:rsid w:val="00A66298"/>
    <w:rsid w:val="00A664FA"/>
    <w:rsid w:val="00A66569"/>
    <w:rsid w:val="00A66C85"/>
    <w:rsid w:val="00A6711E"/>
    <w:rsid w:val="00A67DB0"/>
    <w:rsid w:val="00A70052"/>
    <w:rsid w:val="00A70280"/>
    <w:rsid w:val="00A70663"/>
    <w:rsid w:val="00A70F78"/>
    <w:rsid w:val="00A71D1E"/>
    <w:rsid w:val="00A72527"/>
    <w:rsid w:val="00A725AD"/>
    <w:rsid w:val="00A7299F"/>
    <w:rsid w:val="00A731A4"/>
    <w:rsid w:val="00A731FD"/>
    <w:rsid w:val="00A7381C"/>
    <w:rsid w:val="00A73919"/>
    <w:rsid w:val="00A73AF1"/>
    <w:rsid w:val="00A73B7B"/>
    <w:rsid w:val="00A73E6C"/>
    <w:rsid w:val="00A73F9D"/>
    <w:rsid w:val="00A74121"/>
    <w:rsid w:val="00A74155"/>
    <w:rsid w:val="00A741A0"/>
    <w:rsid w:val="00A74A9B"/>
    <w:rsid w:val="00A74DAC"/>
    <w:rsid w:val="00A74ED9"/>
    <w:rsid w:val="00A74F76"/>
    <w:rsid w:val="00A74F7C"/>
    <w:rsid w:val="00A74FC0"/>
    <w:rsid w:val="00A7521A"/>
    <w:rsid w:val="00A7548B"/>
    <w:rsid w:val="00A7595E"/>
    <w:rsid w:val="00A76787"/>
    <w:rsid w:val="00A76A08"/>
    <w:rsid w:val="00A76D0B"/>
    <w:rsid w:val="00A76E7F"/>
    <w:rsid w:val="00A770B0"/>
    <w:rsid w:val="00A7729E"/>
    <w:rsid w:val="00A77765"/>
    <w:rsid w:val="00A77870"/>
    <w:rsid w:val="00A800FE"/>
    <w:rsid w:val="00A8033E"/>
    <w:rsid w:val="00A8066C"/>
    <w:rsid w:val="00A807DC"/>
    <w:rsid w:val="00A814F1"/>
    <w:rsid w:val="00A8178E"/>
    <w:rsid w:val="00A81813"/>
    <w:rsid w:val="00A819DD"/>
    <w:rsid w:val="00A81C9F"/>
    <w:rsid w:val="00A82068"/>
    <w:rsid w:val="00A8235B"/>
    <w:rsid w:val="00A8240C"/>
    <w:rsid w:val="00A82535"/>
    <w:rsid w:val="00A826BE"/>
    <w:rsid w:val="00A82929"/>
    <w:rsid w:val="00A82A15"/>
    <w:rsid w:val="00A83306"/>
    <w:rsid w:val="00A83369"/>
    <w:rsid w:val="00A8372B"/>
    <w:rsid w:val="00A83C37"/>
    <w:rsid w:val="00A8403A"/>
    <w:rsid w:val="00A842A9"/>
    <w:rsid w:val="00A8463C"/>
    <w:rsid w:val="00A84643"/>
    <w:rsid w:val="00A84794"/>
    <w:rsid w:val="00A84E41"/>
    <w:rsid w:val="00A84FF8"/>
    <w:rsid w:val="00A850B3"/>
    <w:rsid w:val="00A8523B"/>
    <w:rsid w:val="00A8538A"/>
    <w:rsid w:val="00A858BE"/>
    <w:rsid w:val="00A85C1B"/>
    <w:rsid w:val="00A86656"/>
    <w:rsid w:val="00A86735"/>
    <w:rsid w:val="00A8694D"/>
    <w:rsid w:val="00A869B4"/>
    <w:rsid w:val="00A869CE"/>
    <w:rsid w:val="00A86D81"/>
    <w:rsid w:val="00A86E88"/>
    <w:rsid w:val="00A86F92"/>
    <w:rsid w:val="00A87386"/>
    <w:rsid w:val="00A8768D"/>
    <w:rsid w:val="00A87808"/>
    <w:rsid w:val="00A87AC3"/>
    <w:rsid w:val="00A87E3D"/>
    <w:rsid w:val="00A87E5B"/>
    <w:rsid w:val="00A90214"/>
    <w:rsid w:val="00A9087B"/>
    <w:rsid w:val="00A90D2B"/>
    <w:rsid w:val="00A90EF2"/>
    <w:rsid w:val="00A90FFC"/>
    <w:rsid w:val="00A91261"/>
    <w:rsid w:val="00A913D0"/>
    <w:rsid w:val="00A916E4"/>
    <w:rsid w:val="00A916E9"/>
    <w:rsid w:val="00A92163"/>
    <w:rsid w:val="00A9227A"/>
    <w:rsid w:val="00A923AB"/>
    <w:rsid w:val="00A92485"/>
    <w:rsid w:val="00A92589"/>
    <w:rsid w:val="00A92686"/>
    <w:rsid w:val="00A92950"/>
    <w:rsid w:val="00A92954"/>
    <w:rsid w:val="00A92962"/>
    <w:rsid w:val="00A9299D"/>
    <w:rsid w:val="00A92AA6"/>
    <w:rsid w:val="00A92D1C"/>
    <w:rsid w:val="00A92E89"/>
    <w:rsid w:val="00A93044"/>
    <w:rsid w:val="00A93325"/>
    <w:rsid w:val="00A939E2"/>
    <w:rsid w:val="00A93B64"/>
    <w:rsid w:val="00A93BD1"/>
    <w:rsid w:val="00A93C39"/>
    <w:rsid w:val="00A93DF3"/>
    <w:rsid w:val="00A93FDD"/>
    <w:rsid w:val="00A93FF5"/>
    <w:rsid w:val="00A945A8"/>
    <w:rsid w:val="00A947B6"/>
    <w:rsid w:val="00A94991"/>
    <w:rsid w:val="00A949C3"/>
    <w:rsid w:val="00A94C0D"/>
    <w:rsid w:val="00A951B2"/>
    <w:rsid w:val="00A951EF"/>
    <w:rsid w:val="00A95489"/>
    <w:rsid w:val="00A95776"/>
    <w:rsid w:val="00A95834"/>
    <w:rsid w:val="00A95958"/>
    <w:rsid w:val="00A95DFD"/>
    <w:rsid w:val="00A9620B"/>
    <w:rsid w:val="00A962FF"/>
    <w:rsid w:val="00A966FD"/>
    <w:rsid w:val="00A96F7C"/>
    <w:rsid w:val="00A9714D"/>
    <w:rsid w:val="00A97275"/>
    <w:rsid w:val="00A973C0"/>
    <w:rsid w:val="00A9774E"/>
    <w:rsid w:val="00AA0056"/>
    <w:rsid w:val="00AA0193"/>
    <w:rsid w:val="00AA0361"/>
    <w:rsid w:val="00AA05AF"/>
    <w:rsid w:val="00AA05D7"/>
    <w:rsid w:val="00AA05F5"/>
    <w:rsid w:val="00AA068D"/>
    <w:rsid w:val="00AA06ED"/>
    <w:rsid w:val="00AA071B"/>
    <w:rsid w:val="00AA0A50"/>
    <w:rsid w:val="00AA0B08"/>
    <w:rsid w:val="00AA0EFC"/>
    <w:rsid w:val="00AA0F5E"/>
    <w:rsid w:val="00AA1458"/>
    <w:rsid w:val="00AA14B9"/>
    <w:rsid w:val="00AA16CD"/>
    <w:rsid w:val="00AA1881"/>
    <w:rsid w:val="00AA1951"/>
    <w:rsid w:val="00AA197C"/>
    <w:rsid w:val="00AA1B2C"/>
    <w:rsid w:val="00AA1B3D"/>
    <w:rsid w:val="00AA25B2"/>
    <w:rsid w:val="00AA266F"/>
    <w:rsid w:val="00AA2950"/>
    <w:rsid w:val="00AA2C38"/>
    <w:rsid w:val="00AA2DCB"/>
    <w:rsid w:val="00AA347C"/>
    <w:rsid w:val="00AA3A1C"/>
    <w:rsid w:val="00AA3FFD"/>
    <w:rsid w:val="00AA42F3"/>
    <w:rsid w:val="00AA432D"/>
    <w:rsid w:val="00AA45FF"/>
    <w:rsid w:val="00AA4B2E"/>
    <w:rsid w:val="00AA4DE1"/>
    <w:rsid w:val="00AA519D"/>
    <w:rsid w:val="00AA5205"/>
    <w:rsid w:val="00AA5EE3"/>
    <w:rsid w:val="00AA61D8"/>
    <w:rsid w:val="00AA626C"/>
    <w:rsid w:val="00AA62C6"/>
    <w:rsid w:val="00AA6494"/>
    <w:rsid w:val="00AA6A90"/>
    <w:rsid w:val="00AA6AF3"/>
    <w:rsid w:val="00AA6BB9"/>
    <w:rsid w:val="00AA6EF0"/>
    <w:rsid w:val="00AA6F1D"/>
    <w:rsid w:val="00AA700D"/>
    <w:rsid w:val="00AA74CF"/>
    <w:rsid w:val="00AA74EA"/>
    <w:rsid w:val="00AA77EC"/>
    <w:rsid w:val="00AA7838"/>
    <w:rsid w:val="00AB0596"/>
    <w:rsid w:val="00AB0601"/>
    <w:rsid w:val="00AB10A0"/>
    <w:rsid w:val="00AB1498"/>
    <w:rsid w:val="00AB17E9"/>
    <w:rsid w:val="00AB18A6"/>
    <w:rsid w:val="00AB1A30"/>
    <w:rsid w:val="00AB1A65"/>
    <w:rsid w:val="00AB1B5F"/>
    <w:rsid w:val="00AB202C"/>
    <w:rsid w:val="00AB22C8"/>
    <w:rsid w:val="00AB23CE"/>
    <w:rsid w:val="00AB25AA"/>
    <w:rsid w:val="00AB25B4"/>
    <w:rsid w:val="00AB25D5"/>
    <w:rsid w:val="00AB2649"/>
    <w:rsid w:val="00AB2718"/>
    <w:rsid w:val="00AB28F2"/>
    <w:rsid w:val="00AB293A"/>
    <w:rsid w:val="00AB2F25"/>
    <w:rsid w:val="00AB32AE"/>
    <w:rsid w:val="00AB372B"/>
    <w:rsid w:val="00AB38D6"/>
    <w:rsid w:val="00AB4469"/>
    <w:rsid w:val="00AB4A86"/>
    <w:rsid w:val="00AB4BF7"/>
    <w:rsid w:val="00AB4C06"/>
    <w:rsid w:val="00AB4CBF"/>
    <w:rsid w:val="00AB52F0"/>
    <w:rsid w:val="00AB572B"/>
    <w:rsid w:val="00AB5847"/>
    <w:rsid w:val="00AB59AD"/>
    <w:rsid w:val="00AB5A1E"/>
    <w:rsid w:val="00AB5EED"/>
    <w:rsid w:val="00AB6413"/>
    <w:rsid w:val="00AB682F"/>
    <w:rsid w:val="00AB6D35"/>
    <w:rsid w:val="00AB6EF9"/>
    <w:rsid w:val="00AB7211"/>
    <w:rsid w:val="00AB7474"/>
    <w:rsid w:val="00AB7737"/>
    <w:rsid w:val="00AB7821"/>
    <w:rsid w:val="00AB78BE"/>
    <w:rsid w:val="00AB7995"/>
    <w:rsid w:val="00AC01EC"/>
    <w:rsid w:val="00AC08D9"/>
    <w:rsid w:val="00AC0A2E"/>
    <w:rsid w:val="00AC10EF"/>
    <w:rsid w:val="00AC14BC"/>
    <w:rsid w:val="00AC166C"/>
    <w:rsid w:val="00AC1944"/>
    <w:rsid w:val="00AC1ADE"/>
    <w:rsid w:val="00AC1C9B"/>
    <w:rsid w:val="00AC1F38"/>
    <w:rsid w:val="00AC2056"/>
    <w:rsid w:val="00AC24F7"/>
    <w:rsid w:val="00AC264A"/>
    <w:rsid w:val="00AC2670"/>
    <w:rsid w:val="00AC26E4"/>
    <w:rsid w:val="00AC2F82"/>
    <w:rsid w:val="00AC3141"/>
    <w:rsid w:val="00AC3490"/>
    <w:rsid w:val="00AC3C76"/>
    <w:rsid w:val="00AC3ED6"/>
    <w:rsid w:val="00AC4222"/>
    <w:rsid w:val="00AC48FB"/>
    <w:rsid w:val="00AC4B5F"/>
    <w:rsid w:val="00AC4E28"/>
    <w:rsid w:val="00AC5231"/>
    <w:rsid w:val="00AC5677"/>
    <w:rsid w:val="00AC57EC"/>
    <w:rsid w:val="00AC5C7E"/>
    <w:rsid w:val="00AC5F51"/>
    <w:rsid w:val="00AC61F9"/>
    <w:rsid w:val="00AC66D5"/>
    <w:rsid w:val="00AC6938"/>
    <w:rsid w:val="00AC6AEA"/>
    <w:rsid w:val="00AC6B55"/>
    <w:rsid w:val="00AC7862"/>
    <w:rsid w:val="00AC7D79"/>
    <w:rsid w:val="00AC7FB6"/>
    <w:rsid w:val="00AD0258"/>
    <w:rsid w:val="00AD02CE"/>
    <w:rsid w:val="00AD0487"/>
    <w:rsid w:val="00AD049F"/>
    <w:rsid w:val="00AD0534"/>
    <w:rsid w:val="00AD07D3"/>
    <w:rsid w:val="00AD09D5"/>
    <w:rsid w:val="00AD0F67"/>
    <w:rsid w:val="00AD19C4"/>
    <w:rsid w:val="00AD1B1F"/>
    <w:rsid w:val="00AD2F4E"/>
    <w:rsid w:val="00AD313C"/>
    <w:rsid w:val="00AD35CE"/>
    <w:rsid w:val="00AD3997"/>
    <w:rsid w:val="00AD3B57"/>
    <w:rsid w:val="00AD3BA7"/>
    <w:rsid w:val="00AD3C15"/>
    <w:rsid w:val="00AD3CE4"/>
    <w:rsid w:val="00AD416E"/>
    <w:rsid w:val="00AD570A"/>
    <w:rsid w:val="00AD58A5"/>
    <w:rsid w:val="00AD5A2E"/>
    <w:rsid w:val="00AD5A39"/>
    <w:rsid w:val="00AD5A90"/>
    <w:rsid w:val="00AD5BF4"/>
    <w:rsid w:val="00AD5CE3"/>
    <w:rsid w:val="00AD5DB4"/>
    <w:rsid w:val="00AD6C04"/>
    <w:rsid w:val="00AD6CA9"/>
    <w:rsid w:val="00AD6CF0"/>
    <w:rsid w:val="00AD6D50"/>
    <w:rsid w:val="00AD7117"/>
    <w:rsid w:val="00AD778A"/>
    <w:rsid w:val="00AD77D2"/>
    <w:rsid w:val="00AD78A3"/>
    <w:rsid w:val="00AD7ED4"/>
    <w:rsid w:val="00AD7F1F"/>
    <w:rsid w:val="00AE00FE"/>
    <w:rsid w:val="00AE01C6"/>
    <w:rsid w:val="00AE02FB"/>
    <w:rsid w:val="00AE0467"/>
    <w:rsid w:val="00AE06E4"/>
    <w:rsid w:val="00AE0899"/>
    <w:rsid w:val="00AE0C97"/>
    <w:rsid w:val="00AE0E2B"/>
    <w:rsid w:val="00AE0E9C"/>
    <w:rsid w:val="00AE0EB4"/>
    <w:rsid w:val="00AE0EC9"/>
    <w:rsid w:val="00AE19CC"/>
    <w:rsid w:val="00AE1B39"/>
    <w:rsid w:val="00AE1C4D"/>
    <w:rsid w:val="00AE1EDB"/>
    <w:rsid w:val="00AE2557"/>
    <w:rsid w:val="00AE2751"/>
    <w:rsid w:val="00AE2C0E"/>
    <w:rsid w:val="00AE2D1F"/>
    <w:rsid w:val="00AE301A"/>
    <w:rsid w:val="00AE3399"/>
    <w:rsid w:val="00AE35F2"/>
    <w:rsid w:val="00AE3F4A"/>
    <w:rsid w:val="00AE42BD"/>
    <w:rsid w:val="00AE42D1"/>
    <w:rsid w:val="00AE4360"/>
    <w:rsid w:val="00AE47AB"/>
    <w:rsid w:val="00AE519C"/>
    <w:rsid w:val="00AE54A6"/>
    <w:rsid w:val="00AE555C"/>
    <w:rsid w:val="00AE561B"/>
    <w:rsid w:val="00AE59FE"/>
    <w:rsid w:val="00AE5AA2"/>
    <w:rsid w:val="00AE6219"/>
    <w:rsid w:val="00AE6221"/>
    <w:rsid w:val="00AE6227"/>
    <w:rsid w:val="00AE6376"/>
    <w:rsid w:val="00AE6697"/>
    <w:rsid w:val="00AE6818"/>
    <w:rsid w:val="00AE68CF"/>
    <w:rsid w:val="00AE6DEE"/>
    <w:rsid w:val="00AE6F22"/>
    <w:rsid w:val="00AE76C6"/>
    <w:rsid w:val="00AE7938"/>
    <w:rsid w:val="00AE7FA2"/>
    <w:rsid w:val="00AF0547"/>
    <w:rsid w:val="00AF085C"/>
    <w:rsid w:val="00AF139E"/>
    <w:rsid w:val="00AF13F6"/>
    <w:rsid w:val="00AF15C3"/>
    <w:rsid w:val="00AF23AB"/>
    <w:rsid w:val="00AF247E"/>
    <w:rsid w:val="00AF2CB1"/>
    <w:rsid w:val="00AF2F6A"/>
    <w:rsid w:val="00AF3320"/>
    <w:rsid w:val="00AF33EB"/>
    <w:rsid w:val="00AF3E11"/>
    <w:rsid w:val="00AF3F12"/>
    <w:rsid w:val="00AF3FC9"/>
    <w:rsid w:val="00AF4298"/>
    <w:rsid w:val="00AF4382"/>
    <w:rsid w:val="00AF4649"/>
    <w:rsid w:val="00AF49B5"/>
    <w:rsid w:val="00AF4C58"/>
    <w:rsid w:val="00AF4FC1"/>
    <w:rsid w:val="00AF512D"/>
    <w:rsid w:val="00AF522F"/>
    <w:rsid w:val="00AF581A"/>
    <w:rsid w:val="00AF5B93"/>
    <w:rsid w:val="00AF5C90"/>
    <w:rsid w:val="00AF626C"/>
    <w:rsid w:val="00AF693B"/>
    <w:rsid w:val="00AF6A01"/>
    <w:rsid w:val="00AF6A49"/>
    <w:rsid w:val="00AF6E11"/>
    <w:rsid w:val="00AF6EA2"/>
    <w:rsid w:val="00AF6FE9"/>
    <w:rsid w:val="00AF7050"/>
    <w:rsid w:val="00AF72C9"/>
    <w:rsid w:val="00AF77D0"/>
    <w:rsid w:val="00AF7C4F"/>
    <w:rsid w:val="00AF7DE2"/>
    <w:rsid w:val="00AF7E02"/>
    <w:rsid w:val="00AF7EA0"/>
    <w:rsid w:val="00B00107"/>
    <w:rsid w:val="00B001AE"/>
    <w:rsid w:val="00B00262"/>
    <w:rsid w:val="00B003FA"/>
    <w:rsid w:val="00B00475"/>
    <w:rsid w:val="00B005D9"/>
    <w:rsid w:val="00B00953"/>
    <w:rsid w:val="00B00C0B"/>
    <w:rsid w:val="00B00CDC"/>
    <w:rsid w:val="00B00E90"/>
    <w:rsid w:val="00B0113A"/>
    <w:rsid w:val="00B0127B"/>
    <w:rsid w:val="00B015D9"/>
    <w:rsid w:val="00B0167E"/>
    <w:rsid w:val="00B01B56"/>
    <w:rsid w:val="00B01B87"/>
    <w:rsid w:val="00B01F24"/>
    <w:rsid w:val="00B02614"/>
    <w:rsid w:val="00B02753"/>
    <w:rsid w:val="00B027CE"/>
    <w:rsid w:val="00B0290F"/>
    <w:rsid w:val="00B02FF2"/>
    <w:rsid w:val="00B03088"/>
    <w:rsid w:val="00B034DA"/>
    <w:rsid w:val="00B03623"/>
    <w:rsid w:val="00B03B90"/>
    <w:rsid w:val="00B03E39"/>
    <w:rsid w:val="00B04200"/>
    <w:rsid w:val="00B04359"/>
    <w:rsid w:val="00B04612"/>
    <w:rsid w:val="00B0476F"/>
    <w:rsid w:val="00B0489C"/>
    <w:rsid w:val="00B04AE3"/>
    <w:rsid w:val="00B04BE2"/>
    <w:rsid w:val="00B050D2"/>
    <w:rsid w:val="00B0552D"/>
    <w:rsid w:val="00B0557E"/>
    <w:rsid w:val="00B059CE"/>
    <w:rsid w:val="00B05ED4"/>
    <w:rsid w:val="00B0613E"/>
    <w:rsid w:val="00B0621F"/>
    <w:rsid w:val="00B062E7"/>
    <w:rsid w:val="00B062FB"/>
    <w:rsid w:val="00B063A2"/>
    <w:rsid w:val="00B06444"/>
    <w:rsid w:val="00B064E5"/>
    <w:rsid w:val="00B06F3F"/>
    <w:rsid w:val="00B0707B"/>
    <w:rsid w:val="00B07277"/>
    <w:rsid w:val="00B07D0C"/>
    <w:rsid w:val="00B10200"/>
    <w:rsid w:val="00B10660"/>
    <w:rsid w:val="00B10E32"/>
    <w:rsid w:val="00B10F0F"/>
    <w:rsid w:val="00B11437"/>
    <w:rsid w:val="00B1153A"/>
    <w:rsid w:val="00B116D0"/>
    <w:rsid w:val="00B117A2"/>
    <w:rsid w:val="00B11A2E"/>
    <w:rsid w:val="00B11CBD"/>
    <w:rsid w:val="00B11ECA"/>
    <w:rsid w:val="00B12024"/>
    <w:rsid w:val="00B1204C"/>
    <w:rsid w:val="00B124F6"/>
    <w:rsid w:val="00B12503"/>
    <w:rsid w:val="00B1257F"/>
    <w:rsid w:val="00B126A6"/>
    <w:rsid w:val="00B12C28"/>
    <w:rsid w:val="00B130C6"/>
    <w:rsid w:val="00B138B9"/>
    <w:rsid w:val="00B13ADB"/>
    <w:rsid w:val="00B13C36"/>
    <w:rsid w:val="00B13E37"/>
    <w:rsid w:val="00B1415F"/>
    <w:rsid w:val="00B14781"/>
    <w:rsid w:val="00B147FB"/>
    <w:rsid w:val="00B1505A"/>
    <w:rsid w:val="00B1562E"/>
    <w:rsid w:val="00B15F12"/>
    <w:rsid w:val="00B160EA"/>
    <w:rsid w:val="00B16459"/>
    <w:rsid w:val="00B165EB"/>
    <w:rsid w:val="00B16774"/>
    <w:rsid w:val="00B167EE"/>
    <w:rsid w:val="00B167F6"/>
    <w:rsid w:val="00B16C12"/>
    <w:rsid w:val="00B16C29"/>
    <w:rsid w:val="00B16F91"/>
    <w:rsid w:val="00B16FB5"/>
    <w:rsid w:val="00B1721D"/>
    <w:rsid w:val="00B17418"/>
    <w:rsid w:val="00B17925"/>
    <w:rsid w:val="00B17BC5"/>
    <w:rsid w:val="00B200DB"/>
    <w:rsid w:val="00B203B8"/>
    <w:rsid w:val="00B203F7"/>
    <w:rsid w:val="00B20719"/>
    <w:rsid w:val="00B20975"/>
    <w:rsid w:val="00B20CA3"/>
    <w:rsid w:val="00B20D37"/>
    <w:rsid w:val="00B21049"/>
    <w:rsid w:val="00B21249"/>
    <w:rsid w:val="00B212B2"/>
    <w:rsid w:val="00B21532"/>
    <w:rsid w:val="00B21B5C"/>
    <w:rsid w:val="00B21F12"/>
    <w:rsid w:val="00B22258"/>
    <w:rsid w:val="00B22374"/>
    <w:rsid w:val="00B22557"/>
    <w:rsid w:val="00B2278E"/>
    <w:rsid w:val="00B22830"/>
    <w:rsid w:val="00B228B2"/>
    <w:rsid w:val="00B229F3"/>
    <w:rsid w:val="00B22A68"/>
    <w:rsid w:val="00B22AB6"/>
    <w:rsid w:val="00B23326"/>
    <w:rsid w:val="00B2340F"/>
    <w:rsid w:val="00B236B1"/>
    <w:rsid w:val="00B23AAE"/>
    <w:rsid w:val="00B23D21"/>
    <w:rsid w:val="00B24104"/>
    <w:rsid w:val="00B24B50"/>
    <w:rsid w:val="00B24CF8"/>
    <w:rsid w:val="00B25D95"/>
    <w:rsid w:val="00B25F63"/>
    <w:rsid w:val="00B2626D"/>
    <w:rsid w:val="00B26599"/>
    <w:rsid w:val="00B26B76"/>
    <w:rsid w:val="00B26CD9"/>
    <w:rsid w:val="00B26CED"/>
    <w:rsid w:val="00B26D75"/>
    <w:rsid w:val="00B26DA9"/>
    <w:rsid w:val="00B26E0B"/>
    <w:rsid w:val="00B26E6A"/>
    <w:rsid w:val="00B27492"/>
    <w:rsid w:val="00B278F0"/>
    <w:rsid w:val="00B279DE"/>
    <w:rsid w:val="00B27AB5"/>
    <w:rsid w:val="00B27C29"/>
    <w:rsid w:val="00B27CF8"/>
    <w:rsid w:val="00B27D62"/>
    <w:rsid w:val="00B27FED"/>
    <w:rsid w:val="00B30037"/>
    <w:rsid w:val="00B3044C"/>
    <w:rsid w:val="00B30509"/>
    <w:rsid w:val="00B306BF"/>
    <w:rsid w:val="00B30AD0"/>
    <w:rsid w:val="00B310FD"/>
    <w:rsid w:val="00B3149F"/>
    <w:rsid w:val="00B319BB"/>
    <w:rsid w:val="00B31AB3"/>
    <w:rsid w:val="00B31B56"/>
    <w:rsid w:val="00B31FDA"/>
    <w:rsid w:val="00B3208A"/>
    <w:rsid w:val="00B32366"/>
    <w:rsid w:val="00B32569"/>
    <w:rsid w:val="00B32893"/>
    <w:rsid w:val="00B32B79"/>
    <w:rsid w:val="00B32CAF"/>
    <w:rsid w:val="00B330F6"/>
    <w:rsid w:val="00B3332C"/>
    <w:rsid w:val="00B33540"/>
    <w:rsid w:val="00B33CB6"/>
    <w:rsid w:val="00B33F63"/>
    <w:rsid w:val="00B341CA"/>
    <w:rsid w:val="00B346CC"/>
    <w:rsid w:val="00B349E3"/>
    <w:rsid w:val="00B34BFD"/>
    <w:rsid w:val="00B34E8B"/>
    <w:rsid w:val="00B34F5A"/>
    <w:rsid w:val="00B3503F"/>
    <w:rsid w:val="00B352D8"/>
    <w:rsid w:val="00B358CD"/>
    <w:rsid w:val="00B35A9A"/>
    <w:rsid w:val="00B35ADC"/>
    <w:rsid w:val="00B35BBF"/>
    <w:rsid w:val="00B35EB6"/>
    <w:rsid w:val="00B36151"/>
    <w:rsid w:val="00B36454"/>
    <w:rsid w:val="00B365EC"/>
    <w:rsid w:val="00B36795"/>
    <w:rsid w:val="00B368B5"/>
    <w:rsid w:val="00B36AEB"/>
    <w:rsid w:val="00B36D2F"/>
    <w:rsid w:val="00B3736D"/>
    <w:rsid w:val="00B3773A"/>
    <w:rsid w:val="00B3793D"/>
    <w:rsid w:val="00B404F7"/>
    <w:rsid w:val="00B40630"/>
    <w:rsid w:val="00B407F7"/>
    <w:rsid w:val="00B40DC5"/>
    <w:rsid w:val="00B4115B"/>
    <w:rsid w:val="00B4131A"/>
    <w:rsid w:val="00B413A3"/>
    <w:rsid w:val="00B415A5"/>
    <w:rsid w:val="00B41903"/>
    <w:rsid w:val="00B421F2"/>
    <w:rsid w:val="00B42698"/>
    <w:rsid w:val="00B43334"/>
    <w:rsid w:val="00B433B3"/>
    <w:rsid w:val="00B433D4"/>
    <w:rsid w:val="00B43421"/>
    <w:rsid w:val="00B44299"/>
    <w:rsid w:val="00B44C72"/>
    <w:rsid w:val="00B450AE"/>
    <w:rsid w:val="00B45370"/>
    <w:rsid w:val="00B4569B"/>
    <w:rsid w:val="00B456EE"/>
    <w:rsid w:val="00B45FD7"/>
    <w:rsid w:val="00B46471"/>
    <w:rsid w:val="00B46779"/>
    <w:rsid w:val="00B46A55"/>
    <w:rsid w:val="00B46BC2"/>
    <w:rsid w:val="00B47123"/>
    <w:rsid w:val="00B471A8"/>
    <w:rsid w:val="00B47591"/>
    <w:rsid w:val="00B475B2"/>
    <w:rsid w:val="00B47825"/>
    <w:rsid w:val="00B47867"/>
    <w:rsid w:val="00B47FB3"/>
    <w:rsid w:val="00B50037"/>
    <w:rsid w:val="00B5017D"/>
    <w:rsid w:val="00B50329"/>
    <w:rsid w:val="00B505A6"/>
    <w:rsid w:val="00B50965"/>
    <w:rsid w:val="00B51178"/>
    <w:rsid w:val="00B5127C"/>
    <w:rsid w:val="00B515A2"/>
    <w:rsid w:val="00B516FC"/>
    <w:rsid w:val="00B51946"/>
    <w:rsid w:val="00B51AD1"/>
    <w:rsid w:val="00B51BD7"/>
    <w:rsid w:val="00B51C93"/>
    <w:rsid w:val="00B51EAD"/>
    <w:rsid w:val="00B51ED2"/>
    <w:rsid w:val="00B51F1D"/>
    <w:rsid w:val="00B5248D"/>
    <w:rsid w:val="00B5254A"/>
    <w:rsid w:val="00B52820"/>
    <w:rsid w:val="00B528F8"/>
    <w:rsid w:val="00B52971"/>
    <w:rsid w:val="00B52CB9"/>
    <w:rsid w:val="00B52DA4"/>
    <w:rsid w:val="00B52EF7"/>
    <w:rsid w:val="00B52F15"/>
    <w:rsid w:val="00B52FED"/>
    <w:rsid w:val="00B53C3B"/>
    <w:rsid w:val="00B53D67"/>
    <w:rsid w:val="00B53DDD"/>
    <w:rsid w:val="00B540A7"/>
    <w:rsid w:val="00B54199"/>
    <w:rsid w:val="00B547CC"/>
    <w:rsid w:val="00B548AC"/>
    <w:rsid w:val="00B54B4B"/>
    <w:rsid w:val="00B54F34"/>
    <w:rsid w:val="00B552DD"/>
    <w:rsid w:val="00B553EF"/>
    <w:rsid w:val="00B55D38"/>
    <w:rsid w:val="00B55DB0"/>
    <w:rsid w:val="00B5608F"/>
    <w:rsid w:val="00B562A8"/>
    <w:rsid w:val="00B5653F"/>
    <w:rsid w:val="00B5671E"/>
    <w:rsid w:val="00B56728"/>
    <w:rsid w:val="00B56799"/>
    <w:rsid w:val="00B56FA8"/>
    <w:rsid w:val="00B5767C"/>
    <w:rsid w:val="00B576EB"/>
    <w:rsid w:val="00B5794F"/>
    <w:rsid w:val="00B57CD2"/>
    <w:rsid w:val="00B57D28"/>
    <w:rsid w:val="00B57FA9"/>
    <w:rsid w:val="00B6011C"/>
    <w:rsid w:val="00B6036E"/>
    <w:rsid w:val="00B60395"/>
    <w:rsid w:val="00B60809"/>
    <w:rsid w:val="00B60855"/>
    <w:rsid w:val="00B60F5D"/>
    <w:rsid w:val="00B611E2"/>
    <w:rsid w:val="00B61AEA"/>
    <w:rsid w:val="00B61D15"/>
    <w:rsid w:val="00B61EBD"/>
    <w:rsid w:val="00B62782"/>
    <w:rsid w:val="00B62A09"/>
    <w:rsid w:val="00B62B6F"/>
    <w:rsid w:val="00B633F8"/>
    <w:rsid w:val="00B63579"/>
    <w:rsid w:val="00B63DDD"/>
    <w:rsid w:val="00B63EF7"/>
    <w:rsid w:val="00B64070"/>
    <w:rsid w:val="00B64E0F"/>
    <w:rsid w:val="00B653EF"/>
    <w:rsid w:val="00B65753"/>
    <w:rsid w:val="00B657A5"/>
    <w:rsid w:val="00B65BC0"/>
    <w:rsid w:val="00B65CC9"/>
    <w:rsid w:val="00B66107"/>
    <w:rsid w:val="00B6623A"/>
    <w:rsid w:val="00B665D8"/>
    <w:rsid w:val="00B66999"/>
    <w:rsid w:val="00B66AA5"/>
    <w:rsid w:val="00B66BE4"/>
    <w:rsid w:val="00B66CF5"/>
    <w:rsid w:val="00B66CFF"/>
    <w:rsid w:val="00B67479"/>
    <w:rsid w:val="00B674B1"/>
    <w:rsid w:val="00B6797E"/>
    <w:rsid w:val="00B67B7F"/>
    <w:rsid w:val="00B67CAE"/>
    <w:rsid w:val="00B67F9C"/>
    <w:rsid w:val="00B70252"/>
    <w:rsid w:val="00B702E4"/>
    <w:rsid w:val="00B70480"/>
    <w:rsid w:val="00B7097E"/>
    <w:rsid w:val="00B70D5A"/>
    <w:rsid w:val="00B70F52"/>
    <w:rsid w:val="00B71020"/>
    <w:rsid w:val="00B713DB"/>
    <w:rsid w:val="00B715B7"/>
    <w:rsid w:val="00B71851"/>
    <w:rsid w:val="00B718E1"/>
    <w:rsid w:val="00B71906"/>
    <w:rsid w:val="00B71C39"/>
    <w:rsid w:val="00B71D9F"/>
    <w:rsid w:val="00B722A2"/>
    <w:rsid w:val="00B7239A"/>
    <w:rsid w:val="00B723D8"/>
    <w:rsid w:val="00B7282F"/>
    <w:rsid w:val="00B72846"/>
    <w:rsid w:val="00B72967"/>
    <w:rsid w:val="00B72BE7"/>
    <w:rsid w:val="00B72D6C"/>
    <w:rsid w:val="00B72E41"/>
    <w:rsid w:val="00B72E4C"/>
    <w:rsid w:val="00B72F8A"/>
    <w:rsid w:val="00B73106"/>
    <w:rsid w:val="00B7331E"/>
    <w:rsid w:val="00B7332E"/>
    <w:rsid w:val="00B735A3"/>
    <w:rsid w:val="00B7370A"/>
    <w:rsid w:val="00B73B45"/>
    <w:rsid w:val="00B745AA"/>
    <w:rsid w:val="00B747C9"/>
    <w:rsid w:val="00B74FA8"/>
    <w:rsid w:val="00B75083"/>
    <w:rsid w:val="00B75831"/>
    <w:rsid w:val="00B759AB"/>
    <w:rsid w:val="00B75E03"/>
    <w:rsid w:val="00B75E6B"/>
    <w:rsid w:val="00B76A82"/>
    <w:rsid w:val="00B76BF6"/>
    <w:rsid w:val="00B76F17"/>
    <w:rsid w:val="00B77355"/>
    <w:rsid w:val="00B77939"/>
    <w:rsid w:val="00B7799E"/>
    <w:rsid w:val="00B77F99"/>
    <w:rsid w:val="00B8015A"/>
    <w:rsid w:val="00B80BD9"/>
    <w:rsid w:val="00B80BDB"/>
    <w:rsid w:val="00B80CF3"/>
    <w:rsid w:val="00B80D54"/>
    <w:rsid w:val="00B80F12"/>
    <w:rsid w:val="00B80F71"/>
    <w:rsid w:val="00B80FFE"/>
    <w:rsid w:val="00B8130C"/>
    <w:rsid w:val="00B8187D"/>
    <w:rsid w:val="00B81A79"/>
    <w:rsid w:val="00B81ADA"/>
    <w:rsid w:val="00B81B75"/>
    <w:rsid w:val="00B81CE0"/>
    <w:rsid w:val="00B81DE1"/>
    <w:rsid w:val="00B81F57"/>
    <w:rsid w:val="00B822EB"/>
    <w:rsid w:val="00B8239C"/>
    <w:rsid w:val="00B82669"/>
    <w:rsid w:val="00B8269E"/>
    <w:rsid w:val="00B8270F"/>
    <w:rsid w:val="00B83464"/>
    <w:rsid w:val="00B83479"/>
    <w:rsid w:val="00B83618"/>
    <w:rsid w:val="00B8361A"/>
    <w:rsid w:val="00B843F9"/>
    <w:rsid w:val="00B8452A"/>
    <w:rsid w:val="00B84BB6"/>
    <w:rsid w:val="00B8517A"/>
    <w:rsid w:val="00B855F1"/>
    <w:rsid w:val="00B86206"/>
    <w:rsid w:val="00B864F4"/>
    <w:rsid w:val="00B8657C"/>
    <w:rsid w:val="00B8665C"/>
    <w:rsid w:val="00B86897"/>
    <w:rsid w:val="00B869B8"/>
    <w:rsid w:val="00B869D3"/>
    <w:rsid w:val="00B86DDC"/>
    <w:rsid w:val="00B86DEE"/>
    <w:rsid w:val="00B8705C"/>
    <w:rsid w:val="00B87071"/>
    <w:rsid w:val="00B8742D"/>
    <w:rsid w:val="00B875CC"/>
    <w:rsid w:val="00B875CE"/>
    <w:rsid w:val="00B876DB"/>
    <w:rsid w:val="00B877D4"/>
    <w:rsid w:val="00B87988"/>
    <w:rsid w:val="00B87DDD"/>
    <w:rsid w:val="00B87FF2"/>
    <w:rsid w:val="00B9029C"/>
    <w:rsid w:val="00B904B3"/>
    <w:rsid w:val="00B904CB"/>
    <w:rsid w:val="00B9054A"/>
    <w:rsid w:val="00B90594"/>
    <w:rsid w:val="00B9066B"/>
    <w:rsid w:val="00B906CC"/>
    <w:rsid w:val="00B90A0B"/>
    <w:rsid w:val="00B90CC2"/>
    <w:rsid w:val="00B90DC6"/>
    <w:rsid w:val="00B90E3C"/>
    <w:rsid w:val="00B910BF"/>
    <w:rsid w:val="00B91193"/>
    <w:rsid w:val="00B9169E"/>
    <w:rsid w:val="00B91C7A"/>
    <w:rsid w:val="00B91EAB"/>
    <w:rsid w:val="00B923AC"/>
    <w:rsid w:val="00B9246D"/>
    <w:rsid w:val="00B9270C"/>
    <w:rsid w:val="00B92710"/>
    <w:rsid w:val="00B92777"/>
    <w:rsid w:val="00B929B1"/>
    <w:rsid w:val="00B92F13"/>
    <w:rsid w:val="00B930C2"/>
    <w:rsid w:val="00B93853"/>
    <w:rsid w:val="00B93AC8"/>
    <w:rsid w:val="00B93C45"/>
    <w:rsid w:val="00B93F2D"/>
    <w:rsid w:val="00B9410A"/>
    <w:rsid w:val="00B94206"/>
    <w:rsid w:val="00B94233"/>
    <w:rsid w:val="00B946D3"/>
    <w:rsid w:val="00B94823"/>
    <w:rsid w:val="00B94EA0"/>
    <w:rsid w:val="00B952D9"/>
    <w:rsid w:val="00B9562B"/>
    <w:rsid w:val="00B959FC"/>
    <w:rsid w:val="00B95B59"/>
    <w:rsid w:val="00B95E8C"/>
    <w:rsid w:val="00B95FEB"/>
    <w:rsid w:val="00B9603C"/>
    <w:rsid w:val="00B9614C"/>
    <w:rsid w:val="00B96353"/>
    <w:rsid w:val="00B963DA"/>
    <w:rsid w:val="00B96D5E"/>
    <w:rsid w:val="00B96DA2"/>
    <w:rsid w:val="00B96F89"/>
    <w:rsid w:val="00B977D5"/>
    <w:rsid w:val="00BA010A"/>
    <w:rsid w:val="00BA013D"/>
    <w:rsid w:val="00BA026E"/>
    <w:rsid w:val="00BA02A3"/>
    <w:rsid w:val="00BA02EC"/>
    <w:rsid w:val="00BA0352"/>
    <w:rsid w:val="00BA03F5"/>
    <w:rsid w:val="00BA0480"/>
    <w:rsid w:val="00BA04F4"/>
    <w:rsid w:val="00BA08D4"/>
    <w:rsid w:val="00BA0956"/>
    <w:rsid w:val="00BA095D"/>
    <w:rsid w:val="00BA1721"/>
    <w:rsid w:val="00BA1A8E"/>
    <w:rsid w:val="00BA1D17"/>
    <w:rsid w:val="00BA1D4B"/>
    <w:rsid w:val="00BA1E18"/>
    <w:rsid w:val="00BA1EF9"/>
    <w:rsid w:val="00BA1FE9"/>
    <w:rsid w:val="00BA2011"/>
    <w:rsid w:val="00BA2290"/>
    <w:rsid w:val="00BA2995"/>
    <w:rsid w:val="00BA2CFB"/>
    <w:rsid w:val="00BA2F8D"/>
    <w:rsid w:val="00BA31F9"/>
    <w:rsid w:val="00BA32B1"/>
    <w:rsid w:val="00BA3390"/>
    <w:rsid w:val="00BA3897"/>
    <w:rsid w:val="00BA3B42"/>
    <w:rsid w:val="00BA3B43"/>
    <w:rsid w:val="00BA48BD"/>
    <w:rsid w:val="00BA48F4"/>
    <w:rsid w:val="00BA49FA"/>
    <w:rsid w:val="00BA4DB3"/>
    <w:rsid w:val="00BA4EDA"/>
    <w:rsid w:val="00BA4FDC"/>
    <w:rsid w:val="00BA4FF1"/>
    <w:rsid w:val="00BA5086"/>
    <w:rsid w:val="00BA52AD"/>
    <w:rsid w:val="00BA54D6"/>
    <w:rsid w:val="00BA550F"/>
    <w:rsid w:val="00BA551D"/>
    <w:rsid w:val="00BA5988"/>
    <w:rsid w:val="00BA6144"/>
    <w:rsid w:val="00BA6286"/>
    <w:rsid w:val="00BA6AB5"/>
    <w:rsid w:val="00BA6AC5"/>
    <w:rsid w:val="00BA6BDB"/>
    <w:rsid w:val="00BA6CB8"/>
    <w:rsid w:val="00BA7668"/>
    <w:rsid w:val="00BA79DB"/>
    <w:rsid w:val="00BB046F"/>
    <w:rsid w:val="00BB0813"/>
    <w:rsid w:val="00BB08BD"/>
    <w:rsid w:val="00BB0B13"/>
    <w:rsid w:val="00BB0D42"/>
    <w:rsid w:val="00BB1403"/>
    <w:rsid w:val="00BB1454"/>
    <w:rsid w:val="00BB1526"/>
    <w:rsid w:val="00BB152D"/>
    <w:rsid w:val="00BB1772"/>
    <w:rsid w:val="00BB1C89"/>
    <w:rsid w:val="00BB1DB2"/>
    <w:rsid w:val="00BB216B"/>
    <w:rsid w:val="00BB30BB"/>
    <w:rsid w:val="00BB3330"/>
    <w:rsid w:val="00BB3881"/>
    <w:rsid w:val="00BB39C1"/>
    <w:rsid w:val="00BB3A6B"/>
    <w:rsid w:val="00BB3E16"/>
    <w:rsid w:val="00BB4072"/>
    <w:rsid w:val="00BB4371"/>
    <w:rsid w:val="00BB4456"/>
    <w:rsid w:val="00BB48D2"/>
    <w:rsid w:val="00BB4DB2"/>
    <w:rsid w:val="00BB5711"/>
    <w:rsid w:val="00BB5965"/>
    <w:rsid w:val="00BB59BC"/>
    <w:rsid w:val="00BB60AB"/>
    <w:rsid w:val="00BB64FE"/>
    <w:rsid w:val="00BB6A2D"/>
    <w:rsid w:val="00BB7023"/>
    <w:rsid w:val="00BB75D3"/>
    <w:rsid w:val="00BB7890"/>
    <w:rsid w:val="00BB78E4"/>
    <w:rsid w:val="00BB7ABC"/>
    <w:rsid w:val="00BB7BAF"/>
    <w:rsid w:val="00BB7C3C"/>
    <w:rsid w:val="00BB7D7B"/>
    <w:rsid w:val="00BB7DFD"/>
    <w:rsid w:val="00BB7E6F"/>
    <w:rsid w:val="00BB7FB4"/>
    <w:rsid w:val="00BC00DC"/>
    <w:rsid w:val="00BC03DE"/>
    <w:rsid w:val="00BC083E"/>
    <w:rsid w:val="00BC093C"/>
    <w:rsid w:val="00BC09EC"/>
    <w:rsid w:val="00BC0C77"/>
    <w:rsid w:val="00BC0D62"/>
    <w:rsid w:val="00BC10E0"/>
    <w:rsid w:val="00BC11FA"/>
    <w:rsid w:val="00BC1384"/>
    <w:rsid w:val="00BC1D27"/>
    <w:rsid w:val="00BC1D4E"/>
    <w:rsid w:val="00BC234A"/>
    <w:rsid w:val="00BC2A46"/>
    <w:rsid w:val="00BC2CAC"/>
    <w:rsid w:val="00BC323A"/>
    <w:rsid w:val="00BC37AF"/>
    <w:rsid w:val="00BC3A23"/>
    <w:rsid w:val="00BC3C2B"/>
    <w:rsid w:val="00BC3C47"/>
    <w:rsid w:val="00BC3D58"/>
    <w:rsid w:val="00BC41BD"/>
    <w:rsid w:val="00BC4548"/>
    <w:rsid w:val="00BC45BC"/>
    <w:rsid w:val="00BC4708"/>
    <w:rsid w:val="00BC4D50"/>
    <w:rsid w:val="00BC5423"/>
    <w:rsid w:val="00BC551D"/>
    <w:rsid w:val="00BC58D6"/>
    <w:rsid w:val="00BC58FD"/>
    <w:rsid w:val="00BC5F9E"/>
    <w:rsid w:val="00BC6799"/>
    <w:rsid w:val="00BC67C6"/>
    <w:rsid w:val="00BC6B66"/>
    <w:rsid w:val="00BC6D5B"/>
    <w:rsid w:val="00BC7016"/>
    <w:rsid w:val="00BC7881"/>
    <w:rsid w:val="00BC7B84"/>
    <w:rsid w:val="00BD04DC"/>
    <w:rsid w:val="00BD05D5"/>
    <w:rsid w:val="00BD0739"/>
    <w:rsid w:val="00BD0A22"/>
    <w:rsid w:val="00BD0BFF"/>
    <w:rsid w:val="00BD0C1D"/>
    <w:rsid w:val="00BD0F83"/>
    <w:rsid w:val="00BD13E7"/>
    <w:rsid w:val="00BD1738"/>
    <w:rsid w:val="00BD187E"/>
    <w:rsid w:val="00BD1F2A"/>
    <w:rsid w:val="00BD2254"/>
    <w:rsid w:val="00BD2920"/>
    <w:rsid w:val="00BD2AE0"/>
    <w:rsid w:val="00BD2B57"/>
    <w:rsid w:val="00BD2CE1"/>
    <w:rsid w:val="00BD301B"/>
    <w:rsid w:val="00BD30D6"/>
    <w:rsid w:val="00BD3A28"/>
    <w:rsid w:val="00BD3D67"/>
    <w:rsid w:val="00BD40FE"/>
    <w:rsid w:val="00BD417D"/>
    <w:rsid w:val="00BD42D2"/>
    <w:rsid w:val="00BD4A21"/>
    <w:rsid w:val="00BD4B8C"/>
    <w:rsid w:val="00BD4F62"/>
    <w:rsid w:val="00BD54AA"/>
    <w:rsid w:val="00BD5E57"/>
    <w:rsid w:val="00BD625E"/>
    <w:rsid w:val="00BD646F"/>
    <w:rsid w:val="00BD688A"/>
    <w:rsid w:val="00BD6BAF"/>
    <w:rsid w:val="00BD6F94"/>
    <w:rsid w:val="00BD704D"/>
    <w:rsid w:val="00BD70E2"/>
    <w:rsid w:val="00BD71AD"/>
    <w:rsid w:val="00BD7498"/>
    <w:rsid w:val="00BD7ED0"/>
    <w:rsid w:val="00BD7F69"/>
    <w:rsid w:val="00BE00BD"/>
    <w:rsid w:val="00BE03D2"/>
    <w:rsid w:val="00BE0490"/>
    <w:rsid w:val="00BE0F68"/>
    <w:rsid w:val="00BE107D"/>
    <w:rsid w:val="00BE14EA"/>
    <w:rsid w:val="00BE1B80"/>
    <w:rsid w:val="00BE20F5"/>
    <w:rsid w:val="00BE2660"/>
    <w:rsid w:val="00BE26BD"/>
    <w:rsid w:val="00BE2767"/>
    <w:rsid w:val="00BE28F1"/>
    <w:rsid w:val="00BE28FA"/>
    <w:rsid w:val="00BE2B3C"/>
    <w:rsid w:val="00BE2B66"/>
    <w:rsid w:val="00BE2E4C"/>
    <w:rsid w:val="00BE3057"/>
    <w:rsid w:val="00BE332A"/>
    <w:rsid w:val="00BE3D54"/>
    <w:rsid w:val="00BE4206"/>
    <w:rsid w:val="00BE4B58"/>
    <w:rsid w:val="00BE57DA"/>
    <w:rsid w:val="00BE5A8E"/>
    <w:rsid w:val="00BE5B20"/>
    <w:rsid w:val="00BE5F19"/>
    <w:rsid w:val="00BE5FE8"/>
    <w:rsid w:val="00BE6042"/>
    <w:rsid w:val="00BE60E5"/>
    <w:rsid w:val="00BE6218"/>
    <w:rsid w:val="00BE6A5C"/>
    <w:rsid w:val="00BE6AE5"/>
    <w:rsid w:val="00BE6EA8"/>
    <w:rsid w:val="00BE6EF1"/>
    <w:rsid w:val="00BE6F05"/>
    <w:rsid w:val="00BE7924"/>
    <w:rsid w:val="00BF05BC"/>
    <w:rsid w:val="00BF0AF1"/>
    <w:rsid w:val="00BF0BD7"/>
    <w:rsid w:val="00BF0E13"/>
    <w:rsid w:val="00BF0FF8"/>
    <w:rsid w:val="00BF179E"/>
    <w:rsid w:val="00BF1A7B"/>
    <w:rsid w:val="00BF2060"/>
    <w:rsid w:val="00BF20B8"/>
    <w:rsid w:val="00BF22B4"/>
    <w:rsid w:val="00BF24B2"/>
    <w:rsid w:val="00BF269F"/>
    <w:rsid w:val="00BF271A"/>
    <w:rsid w:val="00BF271D"/>
    <w:rsid w:val="00BF2B4E"/>
    <w:rsid w:val="00BF2BE0"/>
    <w:rsid w:val="00BF2D80"/>
    <w:rsid w:val="00BF2E44"/>
    <w:rsid w:val="00BF309E"/>
    <w:rsid w:val="00BF31E5"/>
    <w:rsid w:val="00BF348C"/>
    <w:rsid w:val="00BF34F7"/>
    <w:rsid w:val="00BF353E"/>
    <w:rsid w:val="00BF3927"/>
    <w:rsid w:val="00BF3B23"/>
    <w:rsid w:val="00BF405C"/>
    <w:rsid w:val="00BF40B0"/>
    <w:rsid w:val="00BF44C3"/>
    <w:rsid w:val="00BF4AC9"/>
    <w:rsid w:val="00BF4D00"/>
    <w:rsid w:val="00BF4EE4"/>
    <w:rsid w:val="00BF4F62"/>
    <w:rsid w:val="00BF5180"/>
    <w:rsid w:val="00BF5361"/>
    <w:rsid w:val="00BF55C3"/>
    <w:rsid w:val="00BF583B"/>
    <w:rsid w:val="00BF58F8"/>
    <w:rsid w:val="00BF5B62"/>
    <w:rsid w:val="00BF5C07"/>
    <w:rsid w:val="00BF62A9"/>
    <w:rsid w:val="00BF6C39"/>
    <w:rsid w:val="00BF6D8A"/>
    <w:rsid w:val="00BF6F93"/>
    <w:rsid w:val="00BF72C7"/>
    <w:rsid w:val="00BF72F4"/>
    <w:rsid w:val="00BF7507"/>
    <w:rsid w:val="00BF7642"/>
    <w:rsid w:val="00BF786D"/>
    <w:rsid w:val="00BF7B89"/>
    <w:rsid w:val="00BF7BA8"/>
    <w:rsid w:val="00BF7FF9"/>
    <w:rsid w:val="00C00441"/>
    <w:rsid w:val="00C0077D"/>
    <w:rsid w:val="00C007F1"/>
    <w:rsid w:val="00C00AA0"/>
    <w:rsid w:val="00C01223"/>
    <w:rsid w:val="00C012C8"/>
    <w:rsid w:val="00C01350"/>
    <w:rsid w:val="00C017C7"/>
    <w:rsid w:val="00C018D6"/>
    <w:rsid w:val="00C01BB5"/>
    <w:rsid w:val="00C01CDC"/>
    <w:rsid w:val="00C01DBB"/>
    <w:rsid w:val="00C01F1D"/>
    <w:rsid w:val="00C0239E"/>
    <w:rsid w:val="00C02988"/>
    <w:rsid w:val="00C029D2"/>
    <w:rsid w:val="00C02DBC"/>
    <w:rsid w:val="00C02E3B"/>
    <w:rsid w:val="00C03059"/>
    <w:rsid w:val="00C030BD"/>
    <w:rsid w:val="00C03C4E"/>
    <w:rsid w:val="00C045A1"/>
    <w:rsid w:val="00C04734"/>
    <w:rsid w:val="00C048C6"/>
    <w:rsid w:val="00C049D7"/>
    <w:rsid w:val="00C04BFD"/>
    <w:rsid w:val="00C04C3F"/>
    <w:rsid w:val="00C04ECF"/>
    <w:rsid w:val="00C04F03"/>
    <w:rsid w:val="00C05121"/>
    <w:rsid w:val="00C055AF"/>
    <w:rsid w:val="00C058EE"/>
    <w:rsid w:val="00C05B6F"/>
    <w:rsid w:val="00C05E64"/>
    <w:rsid w:val="00C062A8"/>
    <w:rsid w:val="00C069AA"/>
    <w:rsid w:val="00C06C50"/>
    <w:rsid w:val="00C06CBB"/>
    <w:rsid w:val="00C06F0D"/>
    <w:rsid w:val="00C06FA3"/>
    <w:rsid w:val="00C07ABC"/>
    <w:rsid w:val="00C10226"/>
    <w:rsid w:val="00C10A18"/>
    <w:rsid w:val="00C10B01"/>
    <w:rsid w:val="00C10DD7"/>
    <w:rsid w:val="00C10EBF"/>
    <w:rsid w:val="00C11805"/>
    <w:rsid w:val="00C11954"/>
    <w:rsid w:val="00C11AB8"/>
    <w:rsid w:val="00C11B96"/>
    <w:rsid w:val="00C11BD8"/>
    <w:rsid w:val="00C11BE9"/>
    <w:rsid w:val="00C11F20"/>
    <w:rsid w:val="00C11FDA"/>
    <w:rsid w:val="00C12710"/>
    <w:rsid w:val="00C12FD3"/>
    <w:rsid w:val="00C1332A"/>
    <w:rsid w:val="00C133B8"/>
    <w:rsid w:val="00C1399D"/>
    <w:rsid w:val="00C14356"/>
    <w:rsid w:val="00C1452E"/>
    <w:rsid w:val="00C147EA"/>
    <w:rsid w:val="00C14A4E"/>
    <w:rsid w:val="00C14AA1"/>
    <w:rsid w:val="00C14F11"/>
    <w:rsid w:val="00C151EC"/>
    <w:rsid w:val="00C15202"/>
    <w:rsid w:val="00C15941"/>
    <w:rsid w:val="00C15A8D"/>
    <w:rsid w:val="00C15CFF"/>
    <w:rsid w:val="00C15E80"/>
    <w:rsid w:val="00C161C8"/>
    <w:rsid w:val="00C162E1"/>
    <w:rsid w:val="00C168C7"/>
    <w:rsid w:val="00C168EF"/>
    <w:rsid w:val="00C16AF1"/>
    <w:rsid w:val="00C16CF1"/>
    <w:rsid w:val="00C16D6F"/>
    <w:rsid w:val="00C171BB"/>
    <w:rsid w:val="00C1738A"/>
    <w:rsid w:val="00C177F3"/>
    <w:rsid w:val="00C1797C"/>
    <w:rsid w:val="00C17AF4"/>
    <w:rsid w:val="00C17B53"/>
    <w:rsid w:val="00C17B63"/>
    <w:rsid w:val="00C206AC"/>
    <w:rsid w:val="00C209FA"/>
    <w:rsid w:val="00C20B00"/>
    <w:rsid w:val="00C20D78"/>
    <w:rsid w:val="00C20FAA"/>
    <w:rsid w:val="00C211EB"/>
    <w:rsid w:val="00C212C1"/>
    <w:rsid w:val="00C214D9"/>
    <w:rsid w:val="00C217AC"/>
    <w:rsid w:val="00C21B53"/>
    <w:rsid w:val="00C21C6E"/>
    <w:rsid w:val="00C21DD0"/>
    <w:rsid w:val="00C228D8"/>
    <w:rsid w:val="00C228F3"/>
    <w:rsid w:val="00C22A31"/>
    <w:rsid w:val="00C22CA3"/>
    <w:rsid w:val="00C23133"/>
    <w:rsid w:val="00C236A9"/>
    <w:rsid w:val="00C23E3D"/>
    <w:rsid w:val="00C240CA"/>
    <w:rsid w:val="00C24345"/>
    <w:rsid w:val="00C24368"/>
    <w:rsid w:val="00C244AE"/>
    <w:rsid w:val="00C24DC3"/>
    <w:rsid w:val="00C25578"/>
    <w:rsid w:val="00C25623"/>
    <w:rsid w:val="00C25728"/>
    <w:rsid w:val="00C25C70"/>
    <w:rsid w:val="00C25D45"/>
    <w:rsid w:val="00C2675E"/>
    <w:rsid w:val="00C26DA4"/>
    <w:rsid w:val="00C27CC9"/>
    <w:rsid w:val="00C27FB4"/>
    <w:rsid w:val="00C304B3"/>
    <w:rsid w:val="00C30879"/>
    <w:rsid w:val="00C30911"/>
    <w:rsid w:val="00C30A81"/>
    <w:rsid w:val="00C30C93"/>
    <w:rsid w:val="00C31220"/>
    <w:rsid w:val="00C312C8"/>
    <w:rsid w:val="00C31719"/>
    <w:rsid w:val="00C3191C"/>
    <w:rsid w:val="00C3192A"/>
    <w:rsid w:val="00C3195E"/>
    <w:rsid w:val="00C31BF5"/>
    <w:rsid w:val="00C3229F"/>
    <w:rsid w:val="00C322EA"/>
    <w:rsid w:val="00C3232C"/>
    <w:rsid w:val="00C32C53"/>
    <w:rsid w:val="00C32FC3"/>
    <w:rsid w:val="00C33125"/>
    <w:rsid w:val="00C33126"/>
    <w:rsid w:val="00C33247"/>
    <w:rsid w:val="00C33286"/>
    <w:rsid w:val="00C3337F"/>
    <w:rsid w:val="00C336E8"/>
    <w:rsid w:val="00C33903"/>
    <w:rsid w:val="00C33950"/>
    <w:rsid w:val="00C340D1"/>
    <w:rsid w:val="00C342E6"/>
    <w:rsid w:val="00C34A04"/>
    <w:rsid w:val="00C34ABB"/>
    <w:rsid w:val="00C34E1A"/>
    <w:rsid w:val="00C359A7"/>
    <w:rsid w:val="00C35A2B"/>
    <w:rsid w:val="00C35FAF"/>
    <w:rsid w:val="00C361EA"/>
    <w:rsid w:val="00C36D77"/>
    <w:rsid w:val="00C37053"/>
    <w:rsid w:val="00C3709C"/>
    <w:rsid w:val="00C37135"/>
    <w:rsid w:val="00C37D4F"/>
    <w:rsid w:val="00C40E6E"/>
    <w:rsid w:val="00C40E78"/>
    <w:rsid w:val="00C40F3A"/>
    <w:rsid w:val="00C40F9F"/>
    <w:rsid w:val="00C41295"/>
    <w:rsid w:val="00C413F6"/>
    <w:rsid w:val="00C418D2"/>
    <w:rsid w:val="00C4222A"/>
    <w:rsid w:val="00C4241A"/>
    <w:rsid w:val="00C426C6"/>
    <w:rsid w:val="00C4272A"/>
    <w:rsid w:val="00C427F8"/>
    <w:rsid w:val="00C43627"/>
    <w:rsid w:val="00C437F6"/>
    <w:rsid w:val="00C4387F"/>
    <w:rsid w:val="00C438FE"/>
    <w:rsid w:val="00C43A2E"/>
    <w:rsid w:val="00C43AA0"/>
    <w:rsid w:val="00C43AA5"/>
    <w:rsid w:val="00C43EEC"/>
    <w:rsid w:val="00C43EFB"/>
    <w:rsid w:val="00C43F4E"/>
    <w:rsid w:val="00C448B7"/>
    <w:rsid w:val="00C450E7"/>
    <w:rsid w:val="00C460D4"/>
    <w:rsid w:val="00C46249"/>
    <w:rsid w:val="00C467FC"/>
    <w:rsid w:val="00C46886"/>
    <w:rsid w:val="00C46DD5"/>
    <w:rsid w:val="00C46EAB"/>
    <w:rsid w:val="00C4767C"/>
    <w:rsid w:val="00C476D1"/>
    <w:rsid w:val="00C47732"/>
    <w:rsid w:val="00C4780B"/>
    <w:rsid w:val="00C479D3"/>
    <w:rsid w:val="00C47AB2"/>
    <w:rsid w:val="00C5006C"/>
    <w:rsid w:val="00C50205"/>
    <w:rsid w:val="00C5055E"/>
    <w:rsid w:val="00C507EF"/>
    <w:rsid w:val="00C50F19"/>
    <w:rsid w:val="00C51B74"/>
    <w:rsid w:val="00C51C95"/>
    <w:rsid w:val="00C52023"/>
    <w:rsid w:val="00C5219B"/>
    <w:rsid w:val="00C521EF"/>
    <w:rsid w:val="00C523EE"/>
    <w:rsid w:val="00C52403"/>
    <w:rsid w:val="00C52861"/>
    <w:rsid w:val="00C52AC5"/>
    <w:rsid w:val="00C52BFC"/>
    <w:rsid w:val="00C52D64"/>
    <w:rsid w:val="00C52FCB"/>
    <w:rsid w:val="00C5328F"/>
    <w:rsid w:val="00C53489"/>
    <w:rsid w:val="00C537C0"/>
    <w:rsid w:val="00C537D2"/>
    <w:rsid w:val="00C53A19"/>
    <w:rsid w:val="00C53E62"/>
    <w:rsid w:val="00C53F68"/>
    <w:rsid w:val="00C53FD1"/>
    <w:rsid w:val="00C54001"/>
    <w:rsid w:val="00C54247"/>
    <w:rsid w:val="00C5445F"/>
    <w:rsid w:val="00C54909"/>
    <w:rsid w:val="00C54AF9"/>
    <w:rsid w:val="00C54E3D"/>
    <w:rsid w:val="00C55600"/>
    <w:rsid w:val="00C55E35"/>
    <w:rsid w:val="00C56203"/>
    <w:rsid w:val="00C56322"/>
    <w:rsid w:val="00C56379"/>
    <w:rsid w:val="00C56ADA"/>
    <w:rsid w:val="00C56BBF"/>
    <w:rsid w:val="00C56FE2"/>
    <w:rsid w:val="00C571C4"/>
    <w:rsid w:val="00C572A5"/>
    <w:rsid w:val="00C573C1"/>
    <w:rsid w:val="00C57659"/>
    <w:rsid w:val="00C57D7F"/>
    <w:rsid w:val="00C57ED2"/>
    <w:rsid w:val="00C57FEC"/>
    <w:rsid w:val="00C57FED"/>
    <w:rsid w:val="00C60419"/>
    <w:rsid w:val="00C605CE"/>
    <w:rsid w:val="00C60839"/>
    <w:rsid w:val="00C60997"/>
    <w:rsid w:val="00C60B96"/>
    <w:rsid w:val="00C60B9E"/>
    <w:rsid w:val="00C60BAC"/>
    <w:rsid w:val="00C60BAF"/>
    <w:rsid w:val="00C6107A"/>
    <w:rsid w:val="00C61C2C"/>
    <w:rsid w:val="00C61E4C"/>
    <w:rsid w:val="00C61ED2"/>
    <w:rsid w:val="00C62213"/>
    <w:rsid w:val="00C626F1"/>
    <w:rsid w:val="00C62834"/>
    <w:rsid w:val="00C629C9"/>
    <w:rsid w:val="00C629EF"/>
    <w:rsid w:val="00C62A10"/>
    <w:rsid w:val="00C62AD3"/>
    <w:rsid w:val="00C63A39"/>
    <w:rsid w:val="00C63BA4"/>
    <w:rsid w:val="00C63C82"/>
    <w:rsid w:val="00C63D53"/>
    <w:rsid w:val="00C64110"/>
    <w:rsid w:val="00C645C4"/>
    <w:rsid w:val="00C646DD"/>
    <w:rsid w:val="00C646F5"/>
    <w:rsid w:val="00C648E3"/>
    <w:rsid w:val="00C64966"/>
    <w:rsid w:val="00C64DB2"/>
    <w:rsid w:val="00C64F76"/>
    <w:rsid w:val="00C6535D"/>
    <w:rsid w:val="00C65596"/>
    <w:rsid w:val="00C657FD"/>
    <w:rsid w:val="00C658E8"/>
    <w:rsid w:val="00C65A06"/>
    <w:rsid w:val="00C65A29"/>
    <w:rsid w:val="00C65B13"/>
    <w:rsid w:val="00C65F33"/>
    <w:rsid w:val="00C661F8"/>
    <w:rsid w:val="00C6633D"/>
    <w:rsid w:val="00C669B9"/>
    <w:rsid w:val="00C66AD8"/>
    <w:rsid w:val="00C66CB6"/>
    <w:rsid w:val="00C67238"/>
    <w:rsid w:val="00C67804"/>
    <w:rsid w:val="00C67F23"/>
    <w:rsid w:val="00C7012D"/>
    <w:rsid w:val="00C701F0"/>
    <w:rsid w:val="00C70436"/>
    <w:rsid w:val="00C7055D"/>
    <w:rsid w:val="00C70634"/>
    <w:rsid w:val="00C70850"/>
    <w:rsid w:val="00C708A6"/>
    <w:rsid w:val="00C715F1"/>
    <w:rsid w:val="00C7170F"/>
    <w:rsid w:val="00C717B6"/>
    <w:rsid w:val="00C7187E"/>
    <w:rsid w:val="00C719F7"/>
    <w:rsid w:val="00C71A8D"/>
    <w:rsid w:val="00C71BD4"/>
    <w:rsid w:val="00C72A32"/>
    <w:rsid w:val="00C72B1A"/>
    <w:rsid w:val="00C72CCA"/>
    <w:rsid w:val="00C72E0B"/>
    <w:rsid w:val="00C731A9"/>
    <w:rsid w:val="00C73A4A"/>
    <w:rsid w:val="00C73DDC"/>
    <w:rsid w:val="00C743C8"/>
    <w:rsid w:val="00C748DA"/>
    <w:rsid w:val="00C74D73"/>
    <w:rsid w:val="00C74D9C"/>
    <w:rsid w:val="00C74EBC"/>
    <w:rsid w:val="00C74F1C"/>
    <w:rsid w:val="00C74FC5"/>
    <w:rsid w:val="00C75171"/>
    <w:rsid w:val="00C753C0"/>
    <w:rsid w:val="00C75916"/>
    <w:rsid w:val="00C75AFC"/>
    <w:rsid w:val="00C760AA"/>
    <w:rsid w:val="00C76218"/>
    <w:rsid w:val="00C76370"/>
    <w:rsid w:val="00C76F5D"/>
    <w:rsid w:val="00C773F2"/>
    <w:rsid w:val="00C77626"/>
    <w:rsid w:val="00C77646"/>
    <w:rsid w:val="00C77796"/>
    <w:rsid w:val="00C7780B"/>
    <w:rsid w:val="00C77F7D"/>
    <w:rsid w:val="00C80294"/>
    <w:rsid w:val="00C80558"/>
    <w:rsid w:val="00C80865"/>
    <w:rsid w:val="00C80985"/>
    <w:rsid w:val="00C809B8"/>
    <w:rsid w:val="00C80A19"/>
    <w:rsid w:val="00C80AAA"/>
    <w:rsid w:val="00C812C4"/>
    <w:rsid w:val="00C81E4F"/>
    <w:rsid w:val="00C823B2"/>
    <w:rsid w:val="00C826DD"/>
    <w:rsid w:val="00C827F6"/>
    <w:rsid w:val="00C82D3A"/>
    <w:rsid w:val="00C831BF"/>
    <w:rsid w:val="00C83710"/>
    <w:rsid w:val="00C83AF7"/>
    <w:rsid w:val="00C83EE7"/>
    <w:rsid w:val="00C8430E"/>
    <w:rsid w:val="00C8489F"/>
    <w:rsid w:val="00C84AAD"/>
    <w:rsid w:val="00C84AD8"/>
    <w:rsid w:val="00C852A7"/>
    <w:rsid w:val="00C853A7"/>
    <w:rsid w:val="00C85422"/>
    <w:rsid w:val="00C856C2"/>
    <w:rsid w:val="00C85B9E"/>
    <w:rsid w:val="00C860AC"/>
    <w:rsid w:val="00C86427"/>
    <w:rsid w:val="00C86590"/>
    <w:rsid w:val="00C86683"/>
    <w:rsid w:val="00C86A88"/>
    <w:rsid w:val="00C86B7A"/>
    <w:rsid w:val="00C86D6E"/>
    <w:rsid w:val="00C87019"/>
    <w:rsid w:val="00C87596"/>
    <w:rsid w:val="00C87606"/>
    <w:rsid w:val="00C87B81"/>
    <w:rsid w:val="00C87DCD"/>
    <w:rsid w:val="00C87DE7"/>
    <w:rsid w:val="00C87E10"/>
    <w:rsid w:val="00C87EBE"/>
    <w:rsid w:val="00C87EC7"/>
    <w:rsid w:val="00C9014A"/>
    <w:rsid w:val="00C9017D"/>
    <w:rsid w:val="00C90252"/>
    <w:rsid w:val="00C90AB2"/>
    <w:rsid w:val="00C90AC3"/>
    <w:rsid w:val="00C90C92"/>
    <w:rsid w:val="00C90E0B"/>
    <w:rsid w:val="00C90F1A"/>
    <w:rsid w:val="00C90F7B"/>
    <w:rsid w:val="00C9112D"/>
    <w:rsid w:val="00C91C36"/>
    <w:rsid w:val="00C91E9F"/>
    <w:rsid w:val="00C92158"/>
    <w:rsid w:val="00C92656"/>
    <w:rsid w:val="00C930A8"/>
    <w:rsid w:val="00C930A9"/>
    <w:rsid w:val="00C933BE"/>
    <w:rsid w:val="00C93523"/>
    <w:rsid w:val="00C935E5"/>
    <w:rsid w:val="00C937AA"/>
    <w:rsid w:val="00C938C2"/>
    <w:rsid w:val="00C93C5B"/>
    <w:rsid w:val="00C945C7"/>
    <w:rsid w:val="00C948D2"/>
    <w:rsid w:val="00C948FF"/>
    <w:rsid w:val="00C9499A"/>
    <w:rsid w:val="00C94AD7"/>
    <w:rsid w:val="00C951CD"/>
    <w:rsid w:val="00C952F2"/>
    <w:rsid w:val="00C95856"/>
    <w:rsid w:val="00C959A3"/>
    <w:rsid w:val="00C96168"/>
    <w:rsid w:val="00C962CB"/>
    <w:rsid w:val="00C967AD"/>
    <w:rsid w:val="00C96B35"/>
    <w:rsid w:val="00C96B4D"/>
    <w:rsid w:val="00C96BFE"/>
    <w:rsid w:val="00C96E2A"/>
    <w:rsid w:val="00C9728C"/>
    <w:rsid w:val="00C9742B"/>
    <w:rsid w:val="00C9760C"/>
    <w:rsid w:val="00C9787B"/>
    <w:rsid w:val="00C97905"/>
    <w:rsid w:val="00C97CAE"/>
    <w:rsid w:val="00C97FCA"/>
    <w:rsid w:val="00CA0365"/>
    <w:rsid w:val="00CA05DF"/>
    <w:rsid w:val="00CA0E1F"/>
    <w:rsid w:val="00CA1080"/>
    <w:rsid w:val="00CA11C2"/>
    <w:rsid w:val="00CA11CE"/>
    <w:rsid w:val="00CA14ED"/>
    <w:rsid w:val="00CA2600"/>
    <w:rsid w:val="00CA2A17"/>
    <w:rsid w:val="00CA2D53"/>
    <w:rsid w:val="00CA3069"/>
    <w:rsid w:val="00CA30FE"/>
    <w:rsid w:val="00CA37F6"/>
    <w:rsid w:val="00CA39C0"/>
    <w:rsid w:val="00CA3D60"/>
    <w:rsid w:val="00CA4437"/>
    <w:rsid w:val="00CA453D"/>
    <w:rsid w:val="00CA4638"/>
    <w:rsid w:val="00CA4B09"/>
    <w:rsid w:val="00CA564E"/>
    <w:rsid w:val="00CA5B4D"/>
    <w:rsid w:val="00CA5B7D"/>
    <w:rsid w:val="00CA5CD7"/>
    <w:rsid w:val="00CA5DB2"/>
    <w:rsid w:val="00CA60EE"/>
    <w:rsid w:val="00CA615E"/>
    <w:rsid w:val="00CA671C"/>
    <w:rsid w:val="00CA6BD5"/>
    <w:rsid w:val="00CA7013"/>
    <w:rsid w:val="00CA719B"/>
    <w:rsid w:val="00CA72BA"/>
    <w:rsid w:val="00CA74ED"/>
    <w:rsid w:val="00CA785B"/>
    <w:rsid w:val="00CA7978"/>
    <w:rsid w:val="00CA7B7D"/>
    <w:rsid w:val="00CA7CA5"/>
    <w:rsid w:val="00CB0229"/>
    <w:rsid w:val="00CB0252"/>
    <w:rsid w:val="00CB0342"/>
    <w:rsid w:val="00CB0603"/>
    <w:rsid w:val="00CB068B"/>
    <w:rsid w:val="00CB09E6"/>
    <w:rsid w:val="00CB0FCB"/>
    <w:rsid w:val="00CB10D4"/>
    <w:rsid w:val="00CB11B2"/>
    <w:rsid w:val="00CB131D"/>
    <w:rsid w:val="00CB19EA"/>
    <w:rsid w:val="00CB19F4"/>
    <w:rsid w:val="00CB1B7B"/>
    <w:rsid w:val="00CB1F7C"/>
    <w:rsid w:val="00CB20AB"/>
    <w:rsid w:val="00CB28B2"/>
    <w:rsid w:val="00CB29FC"/>
    <w:rsid w:val="00CB2B8E"/>
    <w:rsid w:val="00CB2E56"/>
    <w:rsid w:val="00CB32EF"/>
    <w:rsid w:val="00CB3781"/>
    <w:rsid w:val="00CB385D"/>
    <w:rsid w:val="00CB39C8"/>
    <w:rsid w:val="00CB39F6"/>
    <w:rsid w:val="00CB3DB9"/>
    <w:rsid w:val="00CB42C2"/>
    <w:rsid w:val="00CB4C33"/>
    <w:rsid w:val="00CB5304"/>
    <w:rsid w:val="00CB59AA"/>
    <w:rsid w:val="00CB5F3C"/>
    <w:rsid w:val="00CB6460"/>
    <w:rsid w:val="00CB6510"/>
    <w:rsid w:val="00CB658C"/>
    <w:rsid w:val="00CB6FBB"/>
    <w:rsid w:val="00CB792A"/>
    <w:rsid w:val="00CB79F1"/>
    <w:rsid w:val="00CB7D9F"/>
    <w:rsid w:val="00CB7E09"/>
    <w:rsid w:val="00CC007F"/>
    <w:rsid w:val="00CC035C"/>
    <w:rsid w:val="00CC082D"/>
    <w:rsid w:val="00CC0AEB"/>
    <w:rsid w:val="00CC1A17"/>
    <w:rsid w:val="00CC1C4C"/>
    <w:rsid w:val="00CC1E15"/>
    <w:rsid w:val="00CC20B9"/>
    <w:rsid w:val="00CC27C6"/>
    <w:rsid w:val="00CC27E0"/>
    <w:rsid w:val="00CC2A81"/>
    <w:rsid w:val="00CC2BBF"/>
    <w:rsid w:val="00CC31BD"/>
    <w:rsid w:val="00CC344B"/>
    <w:rsid w:val="00CC37D1"/>
    <w:rsid w:val="00CC3A5A"/>
    <w:rsid w:val="00CC3AA3"/>
    <w:rsid w:val="00CC3CB6"/>
    <w:rsid w:val="00CC3CEB"/>
    <w:rsid w:val="00CC4491"/>
    <w:rsid w:val="00CC4559"/>
    <w:rsid w:val="00CC4637"/>
    <w:rsid w:val="00CC47B3"/>
    <w:rsid w:val="00CC4869"/>
    <w:rsid w:val="00CC488A"/>
    <w:rsid w:val="00CC48C5"/>
    <w:rsid w:val="00CC4A43"/>
    <w:rsid w:val="00CC4AAF"/>
    <w:rsid w:val="00CC4FC6"/>
    <w:rsid w:val="00CC51B3"/>
    <w:rsid w:val="00CC5234"/>
    <w:rsid w:val="00CC5283"/>
    <w:rsid w:val="00CC52F8"/>
    <w:rsid w:val="00CC5E78"/>
    <w:rsid w:val="00CC5F83"/>
    <w:rsid w:val="00CC5FDD"/>
    <w:rsid w:val="00CC6127"/>
    <w:rsid w:val="00CC6542"/>
    <w:rsid w:val="00CC753F"/>
    <w:rsid w:val="00CC7699"/>
    <w:rsid w:val="00CC792C"/>
    <w:rsid w:val="00CC796B"/>
    <w:rsid w:val="00CC7D59"/>
    <w:rsid w:val="00CC7FB1"/>
    <w:rsid w:val="00CD018C"/>
    <w:rsid w:val="00CD0317"/>
    <w:rsid w:val="00CD07C5"/>
    <w:rsid w:val="00CD0BA3"/>
    <w:rsid w:val="00CD0BBA"/>
    <w:rsid w:val="00CD0CDA"/>
    <w:rsid w:val="00CD0E81"/>
    <w:rsid w:val="00CD0FBE"/>
    <w:rsid w:val="00CD1022"/>
    <w:rsid w:val="00CD1194"/>
    <w:rsid w:val="00CD11B6"/>
    <w:rsid w:val="00CD131E"/>
    <w:rsid w:val="00CD1818"/>
    <w:rsid w:val="00CD18CF"/>
    <w:rsid w:val="00CD23F3"/>
    <w:rsid w:val="00CD266F"/>
    <w:rsid w:val="00CD292C"/>
    <w:rsid w:val="00CD2BDF"/>
    <w:rsid w:val="00CD2BEB"/>
    <w:rsid w:val="00CD2CA8"/>
    <w:rsid w:val="00CD30F5"/>
    <w:rsid w:val="00CD3566"/>
    <w:rsid w:val="00CD37B2"/>
    <w:rsid w:val="00CD3894"/>
    <w:rsid w:val="00CD3B92"/>
    <w:rsid w:val="00CD4461"/>
    <w:rsid w:val="00CD4722"/>
    <w:rsid w:val="00CD53DF"/>
    <w:rsid w:val="00CD57D3"/>
    <w:rsid w:val="00CD57FD"/>
    <w:rsid w:val="00CD58AA"/>
    <w:rsid w:val="00CD5A04"/>
    <w:rsid w:val="00CD5DAF"/>
    <w:rsid w:val="00CD6024"/>
    <w:rsid w:val="00CD627B"/>
    <w:rsid w:val="00CD6345"/>
    <w:rsid w:val="00CD668C"/>
    <w:rsid w:val="00CD6A88"/>
    <w:rsid w:val="00CD6E8C"/>
    <w:rsid w:val="00CD6EC8"/>
    <w:rsid w:val="00CD72B9"/>
    <w:rsid w:val="00CD7498"/>
    <w:rsid w:val="00CD7B0A"/>
    <w:rsid w:val="00CE023A"/>
    <w:rsid w:val="00CE048F"/>
    <w:rsid w:val="00CE0582"/>
    <w:rsid w:val="00CE0CE2"/>
    <w:rsid w:val="00CE1029"/>
    <w:rsid w:val="00CE123E"/>
    <w:rsid w:val="00CE19A7"/>
    <w:rsid w:val="00CE19DD"/>
    <w:rsid w:val="00CE25D7"/>
    <w:rsid w:val="00CE2AD8"/>
    <w:rsid w:val="00CE3235"/>
    <w:rsid w:val="00CE3249"/>
    <w:rsid w:val="00CE3E6C"/>
    <w:rsid w:val="00CE413C"/>
    <w:rsid w:val="00CE4397"/>
    <w:rsid w:val="00CE45BC"/>
    <w:rsid w:val="00CE49C5"/>
    <w:rsid w:val="00CE4C02"/>
    <w:rsid w:val="00CE4D9C"/>
    <w:rsid w:val="00CE5023"/>
    <w:rsid w:val="00CE530E"/>
    <w:rsid w:val="00CE56B1"/>
    <w:rsid w:val="00CE570E"/>
    <w:rsid w:val="00CE5A89"/>
    <w:rsid w:val="00CE5AE2"/>
    <w:rsid w:val="00CE5F27"/>
    <w:rsid w:val="00CE6070"/>
    <w:rsid w:val="00CE6181"/>
    <w:rsid w:val="00CE621C"/>
    <w:rsid w:val="00CE6638"/>
    <w:rsid w:val="00CE6640"/>
    <w:rsid w:val="00CE6716"/>
    <w:rsid w:val="00CE6A50"/>
    <w:rsid w:val="00CE6F44"/>
    <w:rsid w:val="00CE6F65"/>
    <w:rsid w:val="00CE6F97"/>
    <w:rsid w:val="00CE73FB"/>
    <w:rsid w:val="00CE7651"/>
    <w:rsid w:val="00CE7758"/>
    <w:rsid w:val="00CE78DE"/>
    <w:rsid w:val="00CE797C"/>
    <w:rsid w:val="00CF0228"/>
    <w:rsid w:val="00CF0686"/>
    <w:rsid w:val="00CF076D"/>
    <w:rsid w:val="00CF08FA"/>
    <w:rsid w:val="00CF0D28"/>
    <w:rsid w:val="00CF1057"/>
    <w:rsid w:val="00CF106E"/>
    <w:rsid w:val="00CF16E7"/>
    <w:rsid w:val="00CF1804"/>
    <w:rsid w:val="00CF1ADC"/>
    <w:rsid w:val="00CF226A"/>
    <w:rsid w:val="00CF22B0"/>
    <w:rsid w:val="00CF2355"/>
    <w:rsid w:val="00CF26A2"/>
    <w:rsid w:val="00CF2B39"/>
    <w:rsid w:val="00CF2FC2"/>
    <w:rsid w:val="00CF3B1B"/>
    <w:rsid w:val="00CF3DB7"/>
    <w:rsid w:val="00CF4018"/>
    <w:rsid w:val="00CF40A9"/>
    <w:rsid w:val="00CF43C3"/>
    <w:rsid w:val="00CF4741"/>
    <w:rsid w:val="00CF4778"/>
    <w:rsid w:val="00CF4876"/>
    <w:rsid w:val="00CF4AB6"/>
    <w:rsid w:val="00CF4E4B"/>
    <w:rsid w:val="00CF5172"/>
    <w:rsid w:val="00CF5193"/>
    <w:rsid w:val="00CF521D"/>
    <w:rsid w:val="00CF538B"/>
    <w:rsid w:val="00CF5561"/>
    <w:rsid w:val="00CF5944"/>
    <w:rsid w:val="00CF5B80"/>
    <w:rsid w:val="00CF5BB9"/>
    <w:rsid w:val="00CF631D"/>
    <w:rsid w:val="00CF6814"/>
    <w:rsid w:val="00CF6AC4"/>
    <w:rsid w:val="00CF6AD3"/>
    <w:rsid w:val="00CF6D52"/>
    <w:rsid w:val="00CF6DF7"/>
    <w:rsid w:val="00CF7053"/>
    <w:rsid w:val="00CF70ED"/>
    <w:rsid w:val="00CF7455"/>
    <w:rsid w:val="00CF76E2"/>
    <w:rsid w:val="00D00001"/>
    <w:rsid w:val="00D00461"/>
    <w:rsid w:val="00D00569"/>
    <w:rsid w:val="00D007AA"/>
    <w:rsid w:val="00D012FA"/>
    <w:rsid w:val="00D01495"/>
    <w:rsid w:val="00D014B9"/>
    <w:rsid w:val="00D01801"/>
    <w:rsid w:val="00D01D3B"/>
    <w:rsid w:val="00D01F7A"/>
    <w:rsid w:val="00D02250"/>
    <w:rsid w:val="00D0240B"/>
    <w:rsid w:val="00D0242D"/>
    <w:rsid w:val="00D02B17"/>
    <w:rsid w:val="00D02B8D"/>
    <w:rsid w:val="00D02CAE"/>
    <w:rsid w:val="00D0329A"/>
    <w:rsid w:val="00D033CC"/>
    <w:rsid w:val="00D035D3"/>
    <w:rsid w:val="00D03719"/>
    <w:rsid w:val="00D03906"/>
    <w:rsid w:val="00D039D3"/>
    <w:rsid w:val="00D03AE1"/>
    <w:rsid w:val="00D03CAD"/>
    <w:rsid w:val="00D03CF8"/>
    <w:rsid w:val="00D03DC0"/>
    <w:rsid w:val="00D03DC7"/>
    <w:rsid w:val="00D040FA"/>
    <w:rsid w:val="00D04105"/>
    <w:rsid w:val="00D04579"/>
    <w:rsid w:val="00D04674"/>
    <w:rsid w:val="00D04BA5"/>
    <w:rsid w:val="00D0515E"/>
    <w:rsid w:val="00D052FC"/>
    <w:rsid w:val="00D05440"/>
    <w:rsid w:val="00D05596"/>
    <w:rsid w:val="00D057C9"/>
    <w:rsid w:val="00D05C56"/>
    <w:rsid w:val="00D05D5B"/>
    <w:rsid w:val="00D06053"/>
    <w:rsid w:val="00D063BD"/>
    <w:rsid w:val="00D0642F"/>
    <w:rsid w:val="00D064E5"/>
    <w:rsid w:val="00D0697F"/>
    <w:rsid w:val="00D06EBD"/>
    <w:rsid w:val="00D06EEC"/>
    <w:rsid w:val="00D071C8"/>
    <w:rsid w:val="00D072FA"/>
    <w:rsid w:val="00D078D8"/>
    <w:rsid w:val="00D0791E"/>
    <w:rsid w:val="00D07CC0"/>
    <w:rsid w:val="00D07F0B"/>
    <w:rsid w:val="00D103FD"/>
    <w:rsid w:val="00D1040B"/>
    <w:rsid w:val="00D1073C"/>
    <w:rsid w:val="00D10C91"/>
    <w:rsid w:val="00D10D4E"/>
    <w:rsid w:val="00D11126"/>
    <w:rsid w:val="00D1143D"/>
    <w:rsid w:val="00D11502"/>
    <w:rsid w:val="00D115B8"/>
    <w:rsid w:val="00D1194E"/>
    <w:rsid w:val="00D11995"/>
    <w:rsid w:val="00D11A8A"/>
    <w:rsid w:val="00D11ADB"/>
    <w:rsid w:val="00D11BB8"/>
    <w:rsid w:val="00D11E71"/>
    <w:rsid w:val="00D12035"/>
    <w:rsid w:val="00D120F3"/>
    <w:rsid w:val="00D123FF"/>
    <w:rsid w:val="00D12478"/>
    <w:rsid w:val="00D125B2"/>
    <w:rsid w:val="00D126BB"/>
    <w:rsid w:val="00D12966"/>
    <w:rsid w:val="00D12E30"/>
    <w:rsid w:val="00D12E34"/>
    <w:rsid w:val="00D1349E"/>
    <w:rsid w:val="00D13A81"/>
    <w:rsid w:val="00D13B53"/>
    <w:rsid w:val="00D13C3E"/>
    <w:rsid w:val="00D13E81"/>
    <w:rsid w:val="00D13ECC"/>
    <w:rsid w:val="00D14046"/>
    <w:rsid w:val="00D14181"/>
    <w:rsid w:val="00D1427B"/>
    <w:rsid w:val="00D146EE"/>
    <w:rsid w:val="00D14737"/>
    <w:rsid w:val="00D1478A"/>
    <w:rsid w:val="00D14817"/>
    <w:rsid w:val="00D14858"/>
    <w:rsid w:val="00D14C35"/>
    <w:rsid w:val="00D14C58"/>
    <w:rsid w:val="00D14E1B"/>
    <w:rsid w:val="00D14EC7"/>
    <w:rsid w:val="00D14F55"/>
    <w:rsid w:val="00D14F67"/>
    <w:rsid w:val="00D153AB"/>
    <w:rsid w:val="00D15AB3"/>
    <w:rsid w:val="00D15B79"/>
    <w:rsid w:val="00D161AF"/>
    <w:rsid w:val="00D16271"/>
    <w:rsid w:val="00D16581"/>
    <w:rsid w:val="00D16831"/>
    <w:rsid w:val="00D1711B"/>
    <w:rsid w:val="00D17325"/>
    <w:rsid w:val="00D174C7"/>
    <w:rsid w:val="00D17507"/>
    <w:rsid w:val="00D1761A"/>
    <w:rsid w:val="00D17716"/>
    <w:rsid w:val="00D1776D"/>
    <w:rsid w:val="00D17928"/>
    <w:rsid w:val="00D17A42"/>
    <w:rsid w:val="00D17C62"/>
    <w:rsid w:val="00D2007B"/>
    <w:rsid w:val="00D2017D"/>
    <w:rsid w:val="00D201FF"/>
    <w:rsid w:val="00D209DD"/>
    <w:rsid w:val="00D20B07"/>
    <w:rsid w:val="00D20FD5"/>
    <w:rsid w:val="00D20FF2"/>
    <w:rsid w:val="00D21270"/>
    <w:rsid w:val="00D21352"/>
    <w:rsid w:val="00D214D1"/>
    <w:rsid w:val="00D21ADB"/>
    <w:rsid w:val="00D21C35"/>
    <w:rsid w:val="00D21FF9"/>
    <w:rsid w:val="00D22057"/>
    <w:rsid w:val="00D2206E"/>
    <w:rsid w:val="00D22231"/>
    <w:rsid w:val="00D222DC"/>
    <w:rsid w:val="00D22465"/>
    <w:rsid w:val="00D2257C"/>
    <w:rsid w:val="00D22B6E"/>
    <w:rsid w:val="00D22C98"/>
    <w:rsid w:val="00D22D09"/>
    <w:rsid w:val="00D22E32"/>
    <w:rsid w:val="00D2305C"/>
    <w:rsid w:val="00D2329D"/>
    <w:rsid w:val="00D23691"/>
    <w:rsid w:val="00D23920"/>
    <w:rsid w:val="00D23C1B"/>
    <w:rsid w:val="00D2423F"/>
    <w:rsid w:val="00D244D0"/>
    <w:rsid w:val="00D24BC7"/>
    <w:rsid w:val="00D24D33"/>
    <w:rsid w:val="00D24D8E"/>
    <w:rsid w:val="00D24F0D"/>
    <w:rsid w:val="00D2523E"/>
    <w:rsid w:val="00D2528E"/>
    <w:rsid w:val="00D254AA"/>
    <w:rsid w:val="00D25708"/>
    <w:rsid w:val="00D2575C"/>
    <w:rsid w:val="00D2589D"/>
    <w:rsid w:val="00D2592C"/>
    <w:rsid w:val="00D259BB"/>
    <w:rsid w:val="00D25A44"/>
    <w:rsid w:val="00D25C75"/>
    <w:rsid w:val="00D261B6"/>
    <w:rsid w:val="00D27141"/>
    <w:rsid w:val="00D27BE1"/>
    <w:rsid w:val="00D27E6C"/>
    <w:rsid w:val="00D27F66"/>
    <w:rsid w:val="00D30124"/>
    <w:rsid w:val="00D30A50"/>
    <w:rsid w:val="00D30C24"/>
    <w:rsid w:val="00D30E02"/>
    <w:rsid w:val="00D30F7E"/>
    <w:rsid w:val="00D31039"/>
    <w:rsid w:val="00D3128D"/>
    <w:rsid w:val="00D31406"/>
    <w:rsid w:val="00D314FE"/>
    <w:rsid w:val="00D316D9"/>
    <w:rsid w:val="00D316F8"/>
    <w:rsid w:val="00D31753"/>
    <w:rsid w:val="00D3181F"/>
    <w:rsid w:val="00D32019"/>
    <w:rsid w:val="00D32232"/>
    <w:rsid w:val="00D32980"/>
    <w:rsid w:val="00D329BE"/>
    <w:rsid w:val="00D32B79"/>
    <w:rsid w:val="00D32C9D"/>
    <w:rsid w:val="00D32EB6"/>
    <w:rsid w:val="00D336F4"/>
    <w:rsid w:val="00D33C64"/>
    <w:rsid w:val="00D3477B"/>
    <w:rsid w:val="00D34828"/>
    <w:rsid w:val="00D34876"/>
    <w:rsid w:val="00D3488D"/>
    <w:rsid w:val="00D348E6"/>
    <w:rsid w:val="00D34C24"/>
    <w:rsid w:val="00D34F79"/>
    <w:rsid w:val="00D35021"/>
    <w:rsid w:val="00D3502D"/>
    <w:rsid w:val="00D3530A"/>
    <w:rsid w:val="00D35705"/>
    <w:rsid w:val="00D35949"/>
    <w:rsid w:val="00D35D9F"/>
    <w:rsid w:val="00D35E5F"/>
    <w:rsid w:val="00D360D8"/>
    <w:rsid w:val="00D36238"/>
    <w:rsid w:val="00D3648B"/>
    <w:rsid w:val="00D36779"/>
    <w:rsid w:val="00D367B4"/>
    <w:rsid w:val="00D367D9"/>
    <w:rsid w:val="00D36AA3"/>
    <w:rsid w:val="00D36D60"/>
    <w:rsid w:val="00D36D83"/>
    <w:rsid w:val="00D377F4"/>
    <w:rsid w:val="00D3788A"/>
    <w:rsid w:val="00D37D15"/>
    <w:rsid w:val="00D37DA6"/>
    <w:rsid w:val="00D37DEE"/>
    <w:rsid w:val="00D37E0C"/>
    <w:rsid w:val="00D40361"/>
    <w:rsid w:val="00D40429"/>
    <w:rsid w:val="00D4089B"/>
    <w:rsid w:val="00D408B6"/>
    <w:rsid w:val="00D408C2"/>
    <w:rsid w:val="00D40A13"/>
    <w:rsid w:val="00D40D18"/>
    <w:rsid w:val="00D40F7B"/>
    <w:rsid w:val="00D41236"/>
    <w:rsid w:val="00D4164C"/>
    <w:rsid w:val="00D4176A"/>
    <w:rsid w:val="00D4242A"/>
    <w:rsid w:val="00D428D4"/>
    <w:rsid w:val="00D42ADC"/>
    <w:rsid w:val="00D42DF5"/>
    <w:rsid w:val="00D4308E"/>
    <w:rsid w:val="00D430B6"/>
    <w:rsid w:val="00D4379F"/>
    <w:rsid w:val="00D43D24"/>
    <w:rsid w:val="00D43EF9"/>
    <w:rsid w:val="00D43FF2"/>
    <w:rsid w:val="00D44163"/>
    <w:rsid w:val="00D446AB"/>
    <w:rsid w:val="00D449E5"/>
    <w:rsid w:val="00D44AF4"/>
    <w:rsid w:val="00D44BCC"/>
    <w:rsid w:val="00D45665"/>
    <w:rsid w:val="00D45694"/>
    <w:rsid w:val="00D45817"/>
    <w:rsid w:val="00D459FA"/>
    <w:rsid w:val="00D45A98"/>
    <w:rsid w:val="00D45B74"/>
    <w:rsid w:val="00D45D63"/>
    <w:rsid w:val="00D46277"/>
    <w:rsid w:val="00D46287"/>
    <w:rsid w:val="00D46A65"/>
    <w:rsid w:val="00D46D9F"/>
    <w:rsid w:val="00D46E33"/>
    <w:rsid w:val="00D4746C"/>
    <w:rsid w:val="00D47489"/>
    <w:rsid w:val="00D475C9"/>
    <w:rsid w:val="00D47A6D"/>
    <w:rsid w:val="00D47D08"/>
    <w:rsid w:val="00D47E17"/>
    <w:rsid w:val="00D503B2"/>
    <w:rsid w:val="00D508D9"/>
    <w:rsid w:val="00D5094E"/>
    <w:rsid w:val="00D50ECE"/>
    <w:rsid w:val="00D51A5B"/>
    <w:rsid w:val="00D51ADE"/>
    <w:rsid w:val="00D51CCB"/>
    <w:rsid w:val="00D51DE3"/>
    <w:rsid w:val="00D51DE6"/>
    <w:rsid w:val="00D523AC"/>
    <w:rsid w:val="00D524D0"/>
    <w:rsid w:val="00D525F4"/>
    <w:rsid w:val="00D5279D"/>
    <w:rsid w:val="00D52808"/>
    <w:rsid w:val="00D53146"/>
    <w:rsid w:val="00D536DC"/>
    <w:rsid w:val="00D537FD"/>
    <w:rsid w:val="00D53AE1"/>
    <w:rsid w:val="00D53AFE"/>
    <w:rsid w:val="00D54364"/>
    <w:rsid w:val="00D547CA"/>
    <w:rsid w:val="00D557CD"/>
    <w:rsid w:val="00D55FF4"/>
    <w:rsid w:val="00D568C1"/>
    <w:rsid w:val="00D56A2C"/>
    <w:rsid w:val="00D56DD8"/>
    <w:rsid w:val="00D577E5"/>
    <w:rsid w:val="00D578E8"/>
    <w:rsid w:val="00D57B89"/>
    <w:rsid w:val="00D57C5E"/>
    <w:rsid w:val="00D601C3"/>
    <w:rsid w:val="00D60751"/>
    <w:rsid w:val="00D60A5F"/>
    <w:rsid w:val="00D61379"/>
    <w:rsid w:val="00D6148F"/>
    <w:rsid w:val="00D61E80"/>
    <w:rsid w:val="00D6204B"/>
    <w:rsid w:val="00D62341"/>
    <w:rsid w:val="00D62421"/>
    <w:rsid w:val="00D6276F"/>
    <w:rsid w:val="00D6319B"/>
    <w:rsid w:val="00D632B7"/>
    <w:rsid w:val="00D63C5E"/>
    <w:rsid w:val="00D6422D"/>
    <w:rsid w:val="00D647D0"/>
    <w:rsid w:val="00D64B4D"/>
    <w:rsid w:val="00D6582C"/>
    <w:rsid w:val="00D65A54"/>
    <w:rsid w:val="00D65A6C"/>
    <w:rsid w:val="00D65D7E"/>
    <w:rsid w:val="00D65EE6"/>
    <w:rsid w:val="00D66181"/>
    <w:rsid w:val="00D6627F"/>
    <w:rsid w:val="00D66396"/>
    <w:rsid w:val="00D6657C"/>
    <w:rsid w:val="00D666DA"/>
    <w:rsid w:val="00D668C1"/>
    <w:rsid w:val="00D66A1F"/>
    <w:rsid w:val="00D66C82"/>
    <w:rsid w:val="00D67415"/>
    <w:rsid w:val="00D67499"/>
    <w:rsid w:val="00D675FE"/>
    <w:rsid w:val="00D678CF"/>
    <w:rsid w:val="00D678E3"/>
    <w:rsid w:val="00D67BD9"/>
    <w:rsid w:val="00D67C08"/>
    <w:rsid w:val="00D70093"/>
    <w:rsid w:val="00D7039D"/>
    <w:rsid w:val="00D70719"/>
    <w:rsid w:val="00D70A61"/>
    <w:rsid w:val="00D70C36"/>
    <w:rsid w:val="00D712FA"/>
    <w:rsid w:val="00D71575"/>
    <w:rsid w:val="00D71BA8"/>
    <w:rsid w:val="00D71E90"/>
    <w:rsid w:val="00D72071"/>
    <w:rsid w:val="00D721B7"/>
    <w:rsid w:val="00D72FEA"/>
    <w:rsid w:val="00D7321C"/>
    <w:rsid w:val="00D7335A"/>
    <w:rsid w:val="00D733B7"/>
    <w:rsid w:val="00D73601"/>
    <w:rsid w:val="00D73639"/>
    <w:rsid w:val="00D73837"/>
    <w:rsid w:val="00D738BA"/>
    <w:rsid w:val="00D73A98"/>
    <w:rsid w:val="00D73FE1"/>
    <w:rsid w:val="00D745F2"/>
    <w:rsid w:val="00D74B65"/>
    <w:rsid w:val="00D74D9C"/>
    <w:rsid w:val="00D75D48"/>
    <w:rsid w:val="00D75D94"/>
    <w:rsid w:val="00D75E2F"/>
    <w:rsid w:val="00D76119"/>
    <w:rsid w:val="00D765E5"/>
    <w:rsid w:val="00D76687"/>
    <w:rsid w:val="00D769A4"/>
    <w:rsid w:val="00D76D6A"/>
    <w:rsid w:val="00D76E2F"/>
    <w:rsid w:val="00D76F70"/>
    <w:rsid w:val="00D776A8"/>
    <w:rsid w:val="00D77C28"/>
    <w:rsid w:val="00D77E09"/>
    <w:rsid w:val="00D803C7"/>
    <w:rsid w:val="00D80443"/>
    <w:rsid w:val="00D80841"/>
    <w:rsid w:val="00D810B8"/>
    <w:rsid w:val="00D811E7"/>
    <w:rsid w:val="00D815DC"/>
    <w:rsid w:val="00D81872"/>
    <w:rsid w:val="00D81C51"/>
    <w:rsid w:val="00D829F5"/>
    <w:rsid w:val="00D82B97"/>
    <w:rsid w:val="00D82C5C"/>
    <w:rsid w:val="00D82D14"/>
    <w:rsid w:val="00D830A1"/>
    <w:rsid w:val="00D8333E"/>
    <w:rsid w:val="00D8359C"/>
    <w:rsid w:val="00D83A33"/>
    <w:rsid w:val="00D83F64"/>
    <w:rsid w:val="00D84405"/>
    <w:rsid w:val="00D84494"/>
    <w:rsid w:val="00D8467C"/>
    <w:rsid w:val="00D84752"/>
    <w:rsid w:val="00D849BA"/>
    <w:rsid w:val="00D84ED6"/>
    <w:rsid w:val="00D853DF"/>
    <w:rsid w:val="00D85435"/>
    <w:rsid w:val="00D85832"/>
    <w:rsid w:val="00D85F36"/>
    <w:rsid w:val="00D86281"/>
    <w:rsid w:val="00D8632B"/>
    <w:rsid w:val="00D86688"/>
    <w:rsid w:val="00D876A4"/>
    <w:rsid w:val="00D87AE8"/>
    <w:rsid w:val="00D87C09"/>
    <w:rsid w:val="00D90023"/>
    <w:rsid w:val="00D9041B"/>
    <w:rsid w:val="00D90793"/>
    <w:rsid w:val="00D90A7E"/>
    <w:rsid w:val="00D90C9B"/>
    <w:rsid w:val="00D90E3D"/>
    <w:rsid w:val="00D90E40"/>
    <w:rsid w:val="00D90E4D"/>
    <w:rsid w:val="00D910C6"/>
    <w:rsid w:val="00D91303"/>
    <w:rsid w:val="00D91468"/>
    <w:rsid w:val="00D91932"/>
    <w:rsid w:val="00D919EF"/>
    <w:rsid w:val="00D91C8F"/>
    <w:rsid w:val="00D9205F"/>
    <w:rsid w:val="00D92179"/>
    <w:rsid w:val="00D9241A"/>
    <w:rsid w:val="00D92497"/>
    <w:rsid w:val="00D92C0C"/>
    <w:rsid w:val="00D92C6C"/>
    <w:rsid w:val="00D92CC6"/>
    <w:rsid w:val="00D9323B"/>
    <w:rsid w:val="00D9337B"/>
    <w:rsid w:val="00D9338D"/>
    <w:rsid w:val="00D9354D"/>
    <w:rsid w:val="00D935B8"/>
    <w:rsid w:val="00D93698"/>
    <w:rsid w:val="00D938AB"/>
    <w:rsid w:val="00D93B68"/>
    <w:rsid w:val="00D93F8B"/>
    <w:rsid w:val="00D93FCF"/>
    <w:rsid w:val="00D94239"/>
    <w:rsid w:val="00D942E4"/>
    <w:rsid w:val="00D9447D"/>
    <w:rsid w:val="00D94DA3"/>
    <w:rsid w:val="00D94DE9"/>
    <w:rsid w:val="00D9532E"/>
    <w:rsid w:val="00D9578C"/>
    <w:rsid w:val="00D9588D"/>
    <w:rsid w:val="00D95A96"/>
    <w:rsid w:val="00D95E74"/>
    <w:rsid w:val="00D962B3"/>
    <w:rsid w:val="00D967D0"/>
    <w:rsid w:val="00D96882"/>
    <w:rsid w:val="00D96AB6"/>
    <w:rsid w:val="00D9759F"/>
    <w:rsid w:val="00D97657"/>
    <w:rsid w:val="00D97757"/>
    <w:rsid w:val="00D97B82"/>
    <w:rsid w:val="00DA0039"/>
    <w:rsid w:val="00DA01D3"/>
    <w:rsid w:val="00DA047F"/>
    <w:rsid w:val="00DA062B"/>
    <w:rsid w:val="00DA0855"/>
    <w:rsid w:val="00DA0D0F"/>
    <w:rsid w:val="00DA1937"/>
    <w:rsid w:val="00DA197A"/>
    <w:rsid w:val="00DA1B7F"/>
    <w:rsid w:val="00DA23E5"/>
    <w:rsid w:val="00DA269C"/>
    <w:rsid w:val="00DA287F"/>
    <w:rsid w:val="00DA28F1"/>
    <w:rsid w:val="00DA2A4D"/>
    <w:rsid w:val="00DA2C71"/>
    <w:rsid w:val="00DA32CC"/>
    <w:rsid w:val="00DA3BD4"/>
    <w:rsid w:val="00DA3C0D"/>
    <w:rsid w:val="00DA49E1"/>
    <w:rsid w:val="00DA5310"/>
    <w:rsid w:val="00DA533F"/>
    <w:rsid w:val="00DA53B2"/>
    <w:rsid w:val="00DA5490"/>
    <w:rsid w:val="00DA5559"/>
    <w:rsid w:val="00DA55FB"/>
    <w:rsid w:val="00DA57F2"/>
    <w:rsid w:val="00DA592C"/>
    <w:rsid w:val="00DA59FF"/>
    <w:rsid w:val="00DA5C7E"/>
    <w:rsid w:val="00DA5DB2"/>
    <w:rsid w:val="00DA5EAF"/>
    <w:rsid w:val="00DA60E2"/>
    <w:rsid w:val="00DA625B"/>
    <w:rsid w:val="00DA6436"/>
    <w:rsid w:val="00DA67CE"/>
    <w:rsid w:val="00DA6A22"/>
    <w:rsid w:val="00DA6AB7"/>
    <w:rsid w:val="00DA6EA4"/>
    <w:rsid w:val="00DA6F29"/>
    <w:rsid w:val="00DA7193"/>
    <w:rsid w:val="00DA738E"/>
    <w:rsid w:val="00DA7464"/>
    <w:rsid w:val="00DA7614"/>
    <w:rsid w:val="00DA76DF"/>
    <w:rsid w:val="00DA7D7B"/>
    <w:rsid w:val="00DA7EE8"/>
    <w:rsid w:val="00DB0F17"/>
    <w:rsid w:val="00DB11B5"/>
    <w:rsid w:val="00DB144B"/>
    <w:rsid w:val="00DB155D"/>
    <w:rsid w:val="00DB1C5A"/>
    <w:rsid w:val="00DB1CC4"/>
    <w:rsid w:val="00DB246C"/>
    <w:rsid w:val="00DB262A"/>
    <w:rsid w:val="00DB265E"/>
    <w:rsid w:val="00DB295F"/>
    <w:rsid w:val="00DB3746"/>
    <w:rsid w:val="00DB3F68"/>
    <w:rsid w:val="00DB4B99"/>
    <w:rsid w:val="00DB50DF"/>
    <w:rsid w:val="00DB54E4"/>
    <w:rsid w:val="00DB5543"/>
    <w:rsid w:val="00DB5C5D"/>
    <w:rsid w:val="00DB5ECB"/>
    <w:rsid w:val="00DB5F69"/>
    <w:rsid w:val="00DB60FF"/>
    <w:rsid w:val="00DB668A"/>
    <w:rsid w:val="00DB6E59"/>
    <w:rsid w:val="00DB7A3C"/>
    <w:rsid w:val="00DB7A7F"/>
    <w:rsid w:val="00DC0029"/>
    <w:rsid w:val="00DC0752"/>
    <w:rsid w:val="00DC0849"/>
    <w:rsid w:val="00DC0F20"/>
    <w:rsid w:val="00DC105E"/>
    <w:rsid w:val="00DC1274"/>
    <w:rsid w:val="00DC1285"/>
    <w:rsid w:val="00DC138D"/>
    <w:rsid w:val="00DC13DB"/>
    <w:rsid w:val="00DC1940"/>
    <w:rsid w:val="00DC1B42"/>
    <w:rsid w:val="00DC1BFF"/>
    <w:rsid w:val="00DC20F1"/>
    <w:rsid w:val="00DC228B"/>
    <w:rsid w:val="00DC2829"/>
    <w:rsid w:val="00DC29F2"/>
    <w:rsid w:val="00DC2B14"/>
    <w:rsid w:val="00DC307C"/>
    <w:rsid w:val="00DC364A"/>
    <w:rsid w:val="00DC37F3"/>
    <w:rsid w:val="00DC3C11"/>
    <w:rsid w:val="00DC3C59"/>
    <w:rsid w:val="00DC3EA4"/>
    <w:rsid w:val="00DC4228"/>
    <w:rsid w:val="00DC4AD0"/>
    <w:rsid w:val="00DC4C32"/>
    <w:rsid w:val="00DC4F88"/>
    <w:rsid w:val="00DC514D"/>
    <w:rsid w:val="00DC516A"/>
    <w:rsid w:val="00DC557F"/>
    <w:rsid w:val="00DC5B5D"/>
    <w:rsid w:val="00DC5BB0"/>
    <w:rsid w:val="00DC6346"/>
    <w:rsid w:val="00DC63AD"/>
    <w:rsid w:val="00DC653E"/>
    <w:rsid w:val="00DC68B5"/>
    <w:rsid w:val="00DC69AD"/>
    <w:rsid w:val="00DC727F"/>
    <w:rsid w:val="00DC7379"/>
    <w:rsid w:val="00DC75EA"/>
    <w:rsid w:val="00DC769C"/>
    <w:rsid w:val="00DC7839"/>
    <w:rsid w:val="00DD0184"/>
    <w:rsid w:val="00DD02B6"/>
    <w:rsid w:val="00DD0654"/>
    <w:rsid w:val="00DD073B"/>
    <w:rsid w:val="00DD13B8"/>
    <w:rsid w:val="00DD155D"/>
    <w:rsid w:val="00DD1658"/>
    <w:rsid w:val="00DD1CC1"/>
    <w:rsid w:val="00DD1CFE"/>
    <w:rsid w:val="00DD1F17"/>
    <w:rsid w:val="00DD1FE9"/>
    <w:rsid w:val="00DD1FEF"/>
    <w:rsid w:val="00DD2006"/>
    <w:rsid w:val="00DD2309"/>
    <w:rsid w:val="00DD32C7"/>
    <w:rsid w:val="00DD3341"/>
    <w:rsid w:val="00DD35A1"/>
    <w:rsid w:val="00DD43B8"/>
    <w:rsid w:val="00DD43CC"/>
    <w:rsid w:val="00DD445B"/>
    <w:rsid w:val="00DD44C7"/>
    <w:rsid w:val="00DD4900"/>
    <w:rsid w:val="00DD4CBC"/>
    <w:rsid w:val="00DD5317"/>
    <w:rsid w:val="00DD5B63"/>
    <w:rsid w:val="00DD5EDE"/>
    <w:rsid w:val="00DD5F7A"/>
    <w:rsid w:val="00DD61A8"/>
    <w:rsid w:val="00DD62B2"/>
    <w:rsid w:val="00DD63BF"/>
    <w:rsid w:val="00DD69A4"/>
    <w:rsid w:val="00DD6B69"/>
    <w:rsid w:val="00DD6C4E"/>
    <w:rsid w:val="00DD6CCF"/>
    <w:rsid w:val="00DD6CE5"/>
    <w:rsid w:val="00DD6F7A"/>
    <w:rsid w:val="00DD6FFA"/>
    <w:rsid w:val="00DD77A6"/>
    <w:rsid w:val="00DD77F0"/>
    <w:rsid w:val="00DD780C"/>
    <w:rsid w:val="00DD79F3"/>
    <w:rsid w:val="00DD7D9F"/>
    <w:rsid w:val="00DE0068"/>
    <w:rsid w:val="00DE010F"/>
    <w:rsid w:val="00DE01EE"/>
    <w:rsid w:val="00DE0520"/>
    <w:rsid w:val="00DE073B"/>
    <w:rsid w:val="00DE0827"/>
    <w:rsid w:val="00DE0A11"/>
    <w:rsid w:val="00DE0EFA"/>
    <w:rsid w:val="00DE10BE"/>
    <w:rsid w:val="00DE1536"/>
    <w:rsid w:val="00DE1572"/>
    <w:rsid w:val="00DE1580"/>
    <w:rsid w:val="00DE161D"/>
    <w:rsid w:val="00DE1C4A"/>
    <w:rsid w:val="00DE1D1A"/>
    <w:rsid w:val="00DE26BA"/>
    <w:rsid w:val="00DE2D82"/>
    <w:rsid w:val="00DE32E7"/>
    <w:rsid w:val="00DE332A"/>
    <w:rsid w:val="00DE3603"/>
    <w:rsid w:val="00DE3CB6"/>
    <w:rsid w:val="00DE411C"/>
    <w:rsid w:val="00DE47D0"/>
    <w:rsid w:val="00DE4AC0"/>
    <w:rsid w:val="00DE4D7E"/>
    <w:rsid w:val="00DE4FA2"/>
    <w:rsid w:val="00DE5273"/>
    <w:rsid w:val="00DE5291"/>
    <w:rsid w:val="00DE5323"/>
    <w:rsid w:val="00DE5396"/>
    <w:rsid w:val="00DE553E"/>
    <w:rsid w:val="00DE5882"/>
    <w:rsid w:val="00DE5FC9"/>
    <w:rsid w:val="00DE61E6"/>
    <w:rsid w:val="00DE636A"/>
    <w:rsid w:val="00DE63D0"/>
    <w:rsid w:val="00DE6806"/>
    <w:rsid w:val="00DE6A21"/>
    <w:rsid w:val="00DE6C61"/>
    <w:rsid w:val="00DE6F32"/>
    <w:rsid w:val="00DE7DA8"/>
    <w:rsid w:val="00DE7E06"/>
    <w:rsid w:val="00DF0248"/>
    <w:rsid w:val="00DF0AB8"/>
    <w:rsid w:val="00DF0E4F"/>
    <w:rsid w:val="00DF0ED6"/>
    <w:rsid w:val="00DF1726"/>
    <w:rsid w:val="00DF184B"/>
    <w:rsid w:val="00DF1B18"/>
    <w:rsid w:val="00DF1B53"/>
    <w:rsid w:val="00DF1B5F"/>
    <w:rsid w:val="00DF1D38"/>
    <w:rsid w:val="00DF20AD"/>
    <w:rsid w:val="00DF23E3"/>
    <w:rsid w:val="00DF2569"/>
    <w:rsid w:val="00DF2A84"/>
    <w:rsid w:val="00DF2ABE"/>
    <w:rsid w:val="00DF2D3D"/>
    <w:rsid w:val="00DF3A9D"/>
    <w:rsid w:val="00DF3AD3"/>
    <w:rsid w:val="00DF3CFE"/>
    <w:rsid w:val="00DF451E"/>
    <w:rsid w:val="00DF4835"/>
    <w:rsid w:val="00DF4A25"/>
    <w:rsid w:val="00DF4D66"/>
    <w:rsid w:val="00DF4E73"/>
    <w:rsid w:val="00DF4F2A"/>
    <w:rsid w:val="00DF53E2"/>
    <w:rsid w:val="00DF5694"/>
    <w:rsid w:val="00DF577D"/>
    <w:rsid w:val="00DF59F0"/>
    <w:rsid w:val="00DF5A2B"/>
    <w:rsid w:val="00DF5A38"/>
    <w:rsid w:val="00DF5D7C"/>
    <w:rsid w:val="00DF5D8D"/>
    <w:rsid w:val="00DF5FB1"/>
    <w:rsid w:val="00DF601C"/>
    <w:rsid w:val="00DF6535"/>
    <w:rsid w:val="00DF67F1"/>
    <w:rsid w:val="00DF698B"/>
    <w:rsid w:val="00DF6A34"/>
    <w:rsid w:val="00DF6A84"/>
    <w:rsid w:val="00DF6BFD"/>
    <w:rsid w:val="00DF715E"/>
    <w:rsid w:val="00DF72C6"/>
    <w:rsid w:val="00DF7304"/>
    <w:rsid w:val="00DF73B0"/>
    <w:rsid w:val="00DF7408"/>
    <w:rsid w:val="00DF7524"/>
    <w:rsid w:val="00DF7700"/>
    <w:rsid w:val="00DF785E"/>
    <w:rsid w:val="00DF7A32"/>
    <w:rsid w:val="00DF7B37"/>
    <w:rsid w:val="00DF7B98"/>
    <w:rsid w:val="00DF7C4C"/>
    <w:rsid w:val="00E0019E"/>
    <w:rsid w:val="00E004C0"/>
    <w:rsid w:val="00E00545"/>
    <w:rsid w:val="00E0077D"/>
    <w:rsid w:val="00E00A10"/>
    <w:rsid w:val="00E00D2C"/>
    <w:rsid w:val="00E00F3E"/>
    <w:rsid w:val="00E01121"/>
    <w:rsid w:val="00E01301"/>
    <w:rsid w:val="00E015D0"/>
    <w:rsid w:val="00E01819"/>
    <w:rsid w:val="00E0191D"/>
    <w:rsid w:val="00E02825"/>
    <w:rsid w:val="00E02C0E"/>
    <w:rsid w:val="00E02F9C"/>
    <w:rsid w:val="00E030D4"/>
    <w:rsid w:val="00E037B5"/>
    <w:rsid w:val="00E03A2F"/>
    <w:rsid w:val="00E03D62"/>
    <w:rsid w:val="00E03FDE"/>
    <w:rsid w:val="00E059BA"/>
    <w:rsid w:val="00E059BC"/>
    <w:rsid w:val="00E05B5E"/>
    <w:rsid w:val="00E05C3E"/>
    <w:rsid w:val="00E06269"/>
    <w:rsid w:val="00E066CD"/>
    <w:rsid w:val="00E067CD"/>
    <w:rsid w:val="00E067F9"/>
    <w:rsid w:val="00E068EA"/>
    <w:rsid w:val="00E07130"/>
    <w:rsid w:val="00E076EA"/>
    <w:rsid w:val="00E07ABA"/>
    <w:rsid w:val="00E07DAE"/>
    <w:rsid w:val="00E07EA3"/>
    <w:rsid w:val="00E07FD9"/>
    <w:rsid w:val="00E100F5"/>
    <w:rsid w:val="00E10278"/>
    <w:rsid w:val="00E1050C"/>
    <w:rsid w:val="00E108E6"/>
    <w:rsid w:val="00E10B40"/>
    <w:rsid w:val="00E1116F"/>
    <w:rsid w:val="00E112E2"/>
    <w:rsid w:val="00E114FB"/>
    <w:rsid w:val="00E1161D"/>
    <w:rsid w:val="00E11C0C"/>
    <w:rsid w:val="00E12821"/>
    <w:rsid w:val="00E12877"/>
    <w:rsid w:val="00E12901"/>
    <w:rsid w:val="00E12EA2"/>
    <w:rsid w:val="00E1303A"/>
    <w:rsid w:val="00E13875"/>
    <w:rsid w:val="00E13A12"/>
    <w:rsid w:val="00E13A45"/>
    <w:rsid w:val="00E13BC6"/>
    <w:rsid w:val="00E13CA5"/>
    <w:rsid w:val="00E142C7"/>
    <w:rsid w:val="00E148DC"/>
    <w:rsid w:val="00E1499E"/>
    <w:rsid w:val="00E149DF"/>
    <w:rsid w:val="00E14A7C"/>
    <w:rsid w:val="00E14F04"/>
    <w:rsid w:val="00E154E9"/>
    <w:rsid w:val="00E155A9"/>
    <w:rsid w:val="00E155EE"/>
    <w:rsid w:val="00E159A3"/>
    <w:rsid w:val="00E15CC2"/>
    <w:rsid w:val="00E15EA7"/>
    <w:rsid w:val="00E160B1"/>
    <w:rsid w:val="00E16B0F"/>
    <w:rsid w:val="00E17210"/>
    <w:rsid w:val="00E172BB"/>
    <w:rsid w:val="00E17455"/>
    <w:rsid w:val="00E17729"/>
    <w:rsid w:val="00E17748"/>
    <w:rsid w:val="00E17ED2"/>
    <w:rsid w:val="00E202D4"/>
    <w:rsid w:val="00E204D9"/>
    <w:rsid w:val="00E20842"/>
    <w:rsid w:val="00E2089D"/>
    <w:rsid w:val="00E20BCB"/>
    <w:rsid w:val="00E20F55"/>
    <w:rsid w:val="00E2149B"/>
    <w:rsid w:val="00E2182B"/>
    <w:rsid w:val="00E21D4D"/>
    <w:rsid w:val="00E22121"/>
    <w:rsid w:val="00E22427"/>
    <w:rsid w:val="00E22938"/>
    <w:rsid w:val="00E229CF"/>
    <w:rsid w:val="00E22A78"/>
    <w:rsid w:val="00E22ADA"/>
    <w:rsid w:val="00E22B62"/>
    <w:rsid w:val="00E22BE9"/>
    <w:rsid w:val="00E22D96"/>
    <w:rsid w:val="00E22E1B"/>
    <w:rsid w:val="00E2305E"/>
    <w:rsid w:val="00E2309B"/>
    <w:rsid w:val="00E23125"/>
    <w:rsid w:val="00E231C2"/>
    <w:rsid w:val="00E23469"/>
    <w:rsid w:val="00E23D99"/>
    <w:rsid w:val="00E23F63"/>
    <w:rsid w:val="00E2451A"/>
    <w:rsid w:val="00E247E9"/>
    <w:rsid w:val="00E24865"/>
    <w:rsid w:val="00E24D67"/>
    <w:rsid w:val="00E24D86"/>
    <w:rsid w:val="00E24EE5"/>
    <w:rsid w:val="00E254F8"/>
    <w:rsid w:val="00E258D2"/>
    <w:rsid w:val="00E25D9C"/>
    <w:rsid w:val="00E25F00"/>
    <w:rsid w:val="00E26300"/>
    <w:rsid w:val="00E26681"/>
    <w:rsid w:val="00E270D9"/>
    <w:rsid w:val="00E270F8"/>
    <w:rsid w:val="00E2711C"/>
    <w:rsid w:val="00E2741B"/>
    <w:rsid w:val="00E27445"/>
    <w:rsid w:val="00E279F5"/>
    <w:rsid w:val="00E27E99"/>
    <w:rsid w:val="00E300BD"/>
    <w:rsid w:val="00E3046B"/>
    <w:rsid w:val="00E30522"/>
    <w:rsid w:val="00E307C1"/>
    <w:rsid w:val="00E30880"/>
    <w:rsid w:val="00E30E03"/>
    <w:rsid w:val="00E312D6"/>
    <w:rsid w:val="00E316EA"/>
    <w:rsid w:val="00E31A00"/>
    <w:rsid w:val="00E31D76"/>
    <w:rsid w:val="00E31E9E"/>
    <w:rsid w:val="00E32381"/>
    <w:rsid w:val="00E324EA"/>
    <w:rsid w:val="00E325F0"/>
    <w:rsid w:val="00E32EF8"/>
    <w:rsid w:val="00E33080"/>
    <w:rsid w:val="00E33092"/>
    <w:rsid w:val="00E33240"/>
    <w:rsid w:val="00E33F4A"/>
    <w:rsid w:val="00E33FE1"/>
    <w:rsid w:val="00E34012"/>
    <w:rsid w:val="00E343EE"/>
    <w:rsid w:val="00E34892"/>
    <w:rsid w:val="00E349C6"/>
    <w:rsid w:val="00E34D15"/>
    <w:rsid w:val="00E35028"/>
    <w:rsid w:val="00E35273"/>
    <w:rsid w:val="00E353B2"/>
    <w:rsid w:val="00E35453"/>
    <w:rsid w:val="00E35A80"/>
    <w:rsid w:val="00E35B2C"/>
    <w:rsid w:val="00E35B84"/>
    <w:rsid w:val="00E3619E"/>
    <w:rsid w:val="00E36AC8"/>
    <w:rsid w:val="00E36B3C"/>
    <w:rsid w:val="00E36DAA"/>
    <w:rsid w:val="00E36EF9"/>
    <w:rsid w:val="00E36FE6"/>
    <w:rsid w:val="00E3700A"/>
    <w:rsid w:val="00E3701A"/>
    <w:rsid w:val="00E37052"/>
    <w:rsid w:val="00E3714B"/>
    <w:rsid w:val="00E371EB"/>
    <w:rsid w:val="00E37A7E"/>
    <w:rsid w:val="00E37DCF"/>
    <w:rsid w:val="00E37EF0"/>
    <w:rsid w:val="00E37F19"/>
    <w:rsid w:val="00E37F1C"/>
    <w:rsid w:val="00E40084"/>
    <w:rsid w:val="00E400F1"/>
    <w:rsid w:val="00E403BB"/>
    <w:rsid w:val="00E40463"/>
    <w:rsid w:val="00E4052A"/>
    <w:rsid w:val="00E40581"/>
    <w:rsid w:val="00E40692"/>
    <w:rsid w:val="00E40A94"/>
    <w:rsid w:val="00E40E3E"/>
    <w:rsid w:val="00E4131D"/>
    <w:rsid w:val="00E4168A"/>
    <w:rsid w:val="00E41A23"/>
    <w:rsid w:val="00E41E13"/>
    <w:rsid w:val="00E4226F"/>
    <w:rsid w:val="00E42358"/>
    <w:rsid w:val="00E42F80"/>
    <w:rsid w:val="00E43506"/>
    <w:rsid w:val="00E4354F"/>
    <w:rsid w:val="00E43B13"/>
    <w:rsid w:val="00E43FD0"/>
    <w:rsid w:val="00E44665"/>
    <w:rsid w:val="00E449DE"/>
    <w:rsid w:val="00E449EB"/>
    <w:rsid w:val="00E44D1C"/>
    <w:rsid w:val="00E44D2E"/>
    <w:rsid w:val="00E44F21"/>
    <w:rsid w:val="00E45235"/>
    <w:rsid w:val="00E45D02"/>
    <w:rsid w:val="00E45E10"/>
    <w:rsid w:val="00E46022"/>
    <w:rsid w:val="00E46570"/>
    <w:rsid w:val="00E4680D"/>
    <w:rsid w:val="00E4697D"/>
    <w:rsid w:val="00E46E81"/>
    <w:rsid w:val="00E46EB7"/>
    <w:rsid w:val="00E47612"/>
    <w:rsid w:val="00E47626"/>
    <w:rsid w:val="00E4766D"/>
    <w:rsid w:val="00E47979"/>
    <w:rsid w:val="00E47BAE"/>
    <w:rsid w:val="00E47E9C"/>
    <w:rsid w:val="00E500BF"/>
    <w:rsid w:val="00E501F5"/>
    <w:rsid w:val="00E5027C"/>
    <w:rsid w:val="00E505A7"/>
    <w:rsid w:val="00E50A2D"/>
    <w:rsid w:val="00E51218"/>
    <w:rsid w:val="00E51B54"/>
    <w:rsid w:val="00E51B5C"/>
    <w:rsid w:val="00E51C4C"/>
    <w:rsid w:val="00E51F72"/>
    <w:rsid w:val="00E52254"/>
    <w:rsid w:val="00E52458"/>
    <w:rsid w:val="00E52A80"/>
    <w:rsid w:val="00E52AA2"/>
    <w:rsid w:val="00E52E84"/>
    <w:rsid w:val="00E5305D"/>
    <w:rsid w:val="00E5399C"/>
    <w:rsid w:val="00E53AD4"/>
    <w:rsid w:val="00E53F92"/>
    <w:rsid w:val="00E54175"/>
    <w:rsid w:val="00E543B6"/>
    <w:rsid w:val="00E543FA"/>
    <w:rsid w:val="00E547C1"/>
    <w:rsid w:val="00E54DF8"/>
    <w:rsid w:val="00E54E58"/>
    <w:rsid w:val="00E550E3"/>
    <w:rsid w:val="00E5527E"/>
    <w:rsid w:val="00E553EC"/>
    <w:rsid w:val="00E557A6"/>
    <w:rsid w:val="00E55B18"/>
    <w:rsid w:val="00E55CA3"/>
    <w:rsid w:val="00E55D22"/>
    <w:rsid w:val="00E565A5"/>
    <w:rsid w:val="00E566EE"/>
    <w:rsid w:val="00E56C64"/>
    <w:rsid w:val="00E56F3A"/>
    <w:rsid w:val="00E56F57"/>
    <w:rsid w:val="00E56FA9"/>
    <w:rsid w:val="00E57474"/>
    <w:rsid w:val="00E575BA"/>
    <w:rsid w:val="00E57CB8"/>
    <w:rsid w:val="00E57E38"/>
    <w:rsid w:val="00E57E41"/>
    <w:rsid w:val="00E60060"/>
    <w:rsid w:val="00E601D8"/>
    <w:rsid w:val="00E60B06"/>
    <w:rsid w:val="00E6127F"/>
    <w:rsid w:val="00E614BD"/>
    <w:rsid w:val="00E61665"/>
    <w:rsid w:val="00E618AD"/>
    <w:rsid w:val="00E61958"/>
    <w:rsid w:val="00E61CCA"/>
    <w:rsid w:val="00E61EEB"/>
    <w:rsid w:val="00E6214A"/>
    <w:rsid w:val="00E629BF"/>
    <w:rsid w:val="00E634ED"/>
    <w:rsid w:val="00E63BA2"/>
    <w:rsid w:val="00E642B5"/>
    <w:rsid w:val="00E6474B"/>
    <w:rsid w:val="00E647CE"/>
    <w:rsid w:val="00E64ABC"/>
    <w:rsid w:val="00E64D82"/>
    <w:rsid w:val="00E64F69"/>
    <w:rsid w:val="00E65400"/>
    <w:rsid w:val="00E65632"/>
    <w:rsid w:val="00E65BC8"/>
    <w:rsid w:val="00E65BD4"/>
    <w:rsid w:val="00E664E0"/>
    <w:rsid w:val="00E664E2"/>
    <w:rsid w:val="00E6662F"/>
    <w:rsid w:val="00E66711"/>
    <w:rsid w:val="00E667C0"/>
    <w:rsid w:val="00E66B44"/>
    <w:rsid w:val="00E66C7C"/>
    <w:rsid w:val="00E66E5C"/>
    <w:rsid w:val="00E670F7"/>
    <w:rsid w:val="00E6710E"/>
    <w:rsid w:val="00E67284"/>
    <w:rsid w:val="00E674E6"/>
    <w:rsid w:val="00E67549"/>
    <w:rsid w:val="00E67747"/>
    <w:rsid w:val="00E677F1"/>
    <w:rsid w:val="00E70008"/>
    <w:rsid w:val="00E703C2"/>
    <w:rsid w:val="00E7053C"/>
    <w:rsid w:val="00E705B6"/>
    <w:rsid w:val="00E70BDA"/>
    <w:rsid w:val="00E70D24"/>
    <w:rsid w:val="00E710AD"/>
    <w:rsid w:val="00E7195A"/>
    <w:rsid w:val="00E71D66"/>
    <w:rsid w:val="00E7217A"/>
    <w:rsid w:val="00E72384"/>
    <w:rsid w:val="00E726D8"/>
    <w:rsid w:val="00E7271E"/>
    <w:rsid w:val="00E72806"/>
    <w:rsid w:val="00E72CBB"/>
    <w:rsid w:val="00E72D9F"/>
    <w:rsid w:val="00E72FD4"/>
    <w:rsid w:val="00E73243"/>
    <w:rsid w:val="00E7334B"/>
    <w:rsid w:val="00E733F8"/>
    <w:rsid w:val="00E73460"/>
    <w:rsid w:val="00E7388E"/>
    <w:rsid w:val="00E738A3"/>
    <w:rsid w:val="00E73BCB"/>
    <w:rsid w:val="00E73EE7"/>
    <w:rsid w:val="00E74036"/>
    <w:rsid w:val="00E7444B"/>
    <w:rsid w:val="00E744A0"/>
    <w:rsid w:val="00E74726"/>
    <w:rsid w:val="00E748F0"/>
    <w:rsid w:val="00E74DC8"/>
    <w:rsid w:val="00E74E10"/>
    <w:rsid w:val="00E74E77"/>
    <w:rsid w:val="00E7528A"/>
    <w:rsid w:val="00E752CA"/>
    <w:rsid w:val="00E75838"/>
    <w:rsid w:val="00E7585F"/>
    <w:rsid w:val="00E75C97"/>
    <w:rsid w:val="00E7607C"/>
    <w:rsid w:val="00E766F9"/>
    <w:rsid w:val="00E76773"/>
    <w:rsid w:val="00E76CEE"/>
    <w:rsid w:val="00E777A8"/>
    <w:rsid w:val="00E777F9"/>
    <w:rsid w:val="00E80097"/>
    <w:rsid w:val="00E801B7"/>
    <w:rsid w:val="00E8023A"/>
    <w:rsid w:val="00E80D73"/>
    <w:rsid w:val="00E811A3"/>
    <w:rsid w:val="00E81394"/>
    <w:rsid w:val="00E8199A"/>
    <w:rsid w:val="00E81AC6"/>
    <w:rsid w:val="00E81E24"/>
    <w:rsid w:val="00E81E37"/>
    <w:rsid w:val="00E8204F"/>
    <w:rsid w:val="00E8257C"/>
    <w:rsid w:val="00E82B57"/>
    <w:rsid w:val="00E82C3C"/>
    <w:rsid w:val="00E82C91"/>
    <w:rsid w:val="00E83222"/>
    <w:rsid w:val="00E83924"/>
    <w:rsid w:val="00E83962"/>
    <w:rsid w:val="00E83F40"/>
    <w:rsid w:val="00E84076"/>
    <w:rsid w:val="00E84110"/>
    <w:rsid w:val="00E84783"/>
    <w:rsid w:val="00E84841"/>
    <w:rsid w:val="00E851C9"/>
    <w:rsid w:val="00E852BB"/>
    <w:rsid w:val="00E8539E"/>
    <w:rsid w:val="00E853AA"/>
    <w:rsid w:val="00E8542B"/>
    <w:rsid w:val="00E85EE0"/>
    <w:rsid w:val="00E8609F"/>
    <w:rsid w:val="00E86449"/>
    <w:rsid w:val="00E86496"/>
    <w:rsid w:val="00E86919"/>
    <w:rsid w:val="00E86A7E"/>
    <w:rsid w:val="00E86BDA"/>
    <w:rsid w:val="00E86F9B"/>
    <w:rsid w:val="00E8723A"/>
    <w:rsid w:val="00E87250"/>
    <w:rsid w:val="00E87280"/>
    <w:rsid w:val="00E874CC"/>
    <w:rsid w:val="00E876E3"/>
    <w:rsid w:val="00E8785B"/>
    <w:rsid w:val="00E87C34"/>
    <w:rsid w:val="00E87F51"/>
    <w:rsid w:val="00E9025C"/>
    <w:rsid w:val="00E90414"/>
    <w:rsid w:val="00E90723"/>
    <w:rsid w:val="00E90D30"/>
    <w:rsid w:val="00E91522"/>
    <w:rsid w:val="00E9181D"/>
    <w:rsid w:val="00E91A4D"/>
    <w:rsid w:val="00E91E35"/>
    <w:rsid w:val="00E91F00"/>
    <w:rsid w:val="00E91F08"/>
    <w:rsid w:val="00E92910"/>
    <w:rsid w:val="00E92D48"/>
    <w:rsid w:val="00E92EC2"/>
    <w:rsid w:val="00E93067"/>
    <w:rsid w:val="00E93523"/>
    <w:rsid w:val="00E93881"/>
    <w:rsid w:val="00E9393E"/>
    <w:rsid w:val="00E940A3"/>
    <w:rsid w:val="00E94308"/>
    <w:rsid w:val="00E94363"/>
    <w:rsid w:val="00E94ABD"/>
    <w:rsid w:val="00E94CD1"/>
    <w:rsid w:val="00E95983"/>
    <w:rsid w:val="00E95BB4"/>
    <w:rsid w:val="00E95C25"/>
    <w:rsid w:val="00E9602B"/>
    <w:rsid w:val="00E96527"/>
    <w:rsid w:val="00E96C38"/>
    <w:rsid w:val="00E96C5D"/>
    <w:rsid w:val="00E96C76"/>
    <w:rsid w:val="00E96DF2"/>
    <w:rsid w:val="00E96E7F"/>
    <w:rsid w:val="00E972AD"/>
    <w:rsid w:val="00E9741A"/>
    <w:rsid w:val="00E979EE"/>
    <w:rsid w:val="00E97B7E"/>
    <w:rsid w:val="00E97D33"/>
    <w:rsid w:val="00EA0022"/>
    <w:rsid w:val="00EA01A7"/>
    <w:rsid w:val="00EA02BD"/>
    <w:rsid w:val="00EA030E"/>
    <w:rsid w:val="00EA039F"/>
    <w:rsid w:val="00EA04B4"/>
    <w:rsid w:val="00EA04EB"/>
    <w:rsid w:val="00EA09E8"/>
    <w:rsid w:val="00EA0C15"/>
    <w:rsid w:val="00EA0D73"/>
    <w:rsid w:val="00EA10BC"/>
    <w:rsid w:val="00EA10EE"/>
    <w:rsid w:val="00EA132F"/>
    <w:rsid w:val="00EA1352"/>
    <w:rsid w:val="00EA1AD7"/>
    <w:rsid w:val="00EA1DE5"/>
    <w:rsid w:val="00EA1DF4"/>
    <w:rsid w:val="00EA24AC"/>
    <w:rsid w:val="00EA2737"/>
    <w:rsid w:val="00EA29AA"/>
    <w:rsid w:val="00EA2AB1"/>
    <w:rsid w:val="00EA2E21"/>
    <w:rsid w:val="00EA3041"/>
    <w:rsid w:val="00EA3311"/>
    <w:rsid w:val="00EA34ED"/>
    <w:rsid w:val="00EA3615"/>
    <w:rsid w:val="00EA368E"/>
    <w:rsid w:val="00EA37C7"/>
    <w:rsid w:val="00EA3937"/>
    <w:rsid w:val="00EA3A94"/>
    <w:rsid w:val="00EA3E06"/>
    <w:rsid w:val="00EA3E88"/>
    <w:rsid w:val="00EA3FD4"/>
    <w:rsid w:val="00EA406A"/>
    <w:rsid w:val="00EA431F"/>
    <w:rsid w:val="00EA45E0"/>
    <w:rsid w:val="00EA472D"/>
    <w:rsid w:val="00EA4754"/>
    <w:rsid w:val="00EA4836"/>
    <w:rsid w:val="00EA4972"/>
    <w:rsid w:val="00EA4B9B"/>
    <w:rsid w:val="00EA4D1D"/>
    <w:rsid w:val="00EA5132"/>
    <w:rsid w:val="00EA564B"/>
    <w:rsid w:val="00EA5E54"/>
    <w:rsid w:val="00EA614B"/>
    <w:rsid w:val="00EA6386"/>
    <w:rsid w:val="00EA6434"/>
    <w:rsid w:val="00EA664E"/>
    <w:rsid w:val="00EA6972"/>
    <w:rsid w:val="00EA69EF"/>
    <w:rsid w:val="00EA6AA5"/>
    <w:rsid w:val="00EA7BAD"/>
    <w:rsid w:val="00EA7BF4"/>
    <w:rsid w:val="00EB003B"/>
    <w:rsid w:val="00EB02A7"/>
    <w:rsid w:val="00EB0629"/>
    <w:rsid w:val="00EB077B"/>
    <w:rsid w:val="00EB0B59"/>
    <w:rsid w:val="00EB0CD0"/>
    <w:rsid w:val="00EB0FAD"/>
    <w:rsid w:val="00EB115B"/>
    <w:rsid w:val="00EB1865"/>
    <w:rsid w:val="00EB1CCF"/>
    <w:rsid w:val="00EB216E"/>
    <w:rsid w:val="00EB21BD"/>
    <w:rsid w:val="00EB25DB"/>
    <w:rsid w:val="00EB2754"/>
    <w:rsid w:val="00EB28F5"/>
    <w:rsid w:val="00EB2B3F"/>
    <w:rsid w:val="00EB2C45"/>
    <w:rsid w:val="00EB2FE2"/>
    <w:rsid w:val="00EB3071"/>
    <w:rsid w:val="00EB31DF"/>
    <w:rsid w:val="00EB3362"/>
    <w:rsid w:val="00EB368E"/>
    <w:rsid w:val="00EB384B"/>
    <w:rsid w:val="00EB3B8E"/>
    <w:rsid w:val="00EB3BDB"/>
    <w:rsid w:val="00EB3F0C"/>
    <w:rsid w:val="00EB469D"/>
    <w:rsid w:val="00EB475B"/>
    <w:rsid w:val="00EB4837"/>
    <w:rsid w:val="00EB4888"/>
    <w:rsid w:val="00EB4C49"/>
    <w:rsid w:val="00EB4D36"/>
    <w:rsid w:val="00EB4E7F"/>
    <w:rsid w:val="00EB4EEE"/>
    <w:rsid w:val="00EB5749"/>
    <w:rsid w:val="00EB5A08"/>
    <w:rsid w:val="00EB5A10"/>
    <w:rsid w:val="00EB5CFE"/>
    <w:rsid w:val="00EB611B"/>
    <w:rsid w:val="00EB6198"/>
    <w:rsid w:val="00EB62DF"/>
    <w:rsid w:val="00EB6605"/>
    <w:rsid w:val="00EB67D5"/>
    <w:rsid w:val="00EB684A"/>
    <w:rsid w:val="00EB689A"/>
    <w:rsid w:val="00EB6B8A"/>
    <w:rsid w:val="00EB6DBF"/>
    <w:rsid w:val="00EB6ED5"/>
    <w:rsid w:val="00EB6F9C"/>
    <w:rsid w:val="00EB767E"/>
    <w:rsid w:val="00EB7772"/>
    <w:rsid w:val="00EB7D2F"/>
    <w:rsid w:val="00EB7E98"/>
    <w:rsid w:val="00EB7F93"/>
    <w:rsid w:val="00EC02A9"/>
    <w:rsid w:val="00EC06EB"/>
    <w:rsid w:val="00EC0C6A"/>
    <w:rsid w:val="00EC1039"/>
    <w:rsid w:val="00EC10D2"/>
    <w:rsid w:val="00EC1694"/>
    <w:rsid w:val="00EC1783"/>
    <w:rsid w:val="00EC1D76"/>
    <w:rsid w:val="00EC2652"/>
    <w:rsid w:val="00EC2696"/>
    <w:rsid w:val="00EC28D7"/>
    <w:rsid w:val="00EC2BA9"/>
    <w:rsid w:val="00EC328B"/>
    <w:rsid w:val="00EC3322"/>
    <w:rsid w:val="00EC357F"/>
    <w:rsid w:val="00EC3FDC"/>
    <w:rsid w:val="00EC4343"/>
    <w:rsid w:val="00EC46A4"/>
    <w:rsid w:val="00EC4E19"/>
    <w:rsid w:val="00EC5219"/>
    <w:rsid w:val="00EC5354"/>
    <w:rsid w:val="00EC5727"/>
    <w:rsid w:val="00EC5C58"/>
    <w:rsid w:val="00EC5D90"/>
    <w:rsid w:val="00EC5F45"/>
    <w:rsid w:val="00EC5F69"/>
    <w:rsid w:val="00EC62D4"/>
    <w:rsid w:val="00EC6449"/>
    <w:rsid w:val="00EC6576"/>
    <w:rsid w:val="00EC726F"/>
    <w:rsid w:val="00EC72BE"/>
    <w:rsid w:val="00EC7FA8"/>
    <w:rsid w:val="00ED05BD"/>
    <w:rsid w:val="00ED11E4"/>
    <w:rsid w:val="00ED1772"/>
    <w:rsid w:val="00ED1850"/>
    <w:rsid w:val="00ED1A02"/>
    <w:rsid w:val="00ED1A86"/>
    <w:rsid w:val="00ED1AD4"/>
    <w:rsid w:val="00ED1F23"/>
    <w:rsid w:val="00ED2057"/>
    <w:rsid w:val="00ED212A"/>
    <w:rsid w:val="00ED2FF0"/>
    <w:rsid w:val="00ED3032"/>
    <w:rsid w:val="00ED3603"/>
    <w:rsid w:val="00ED3643"/>
    <w:rsid w:val="00ED375D"/>
    <w:rsid w:val="00ED38E5"/>
    <w:rsid w:val="00ED3970"/>
    <w:rsid w:val="00ED3B54"/>
    <w:rsid w:val="00ED3C50"/>
    <w:rsid w:val="00ED3EEF"/>
    <w:rsid w:val="00ED4654"/>
    <w:rsid w:val="00ED4925"/>
    <w:rsid w:val="00ED4A08"/>
    <w:rsid w:val="00ED4B7A"/>
    <w:rsid w:val="00ED514A"/>
    <w:rsid w:val="00ED51CB"/>
    <w:rsid w:val="00ED53CF"/>
    <w:rsid w:val="00ED5D6B"/>
    <w:rsid w:val="00ED62BB"/>
    <w:rsid w:val="00ED648C"/>
    <w:rsid w:val="00ED65D8"/>
    <w:rsid w:val="00ED67A3"/>
    <w:rsid w:val="00ED6922"/>
    <w:rsid w:val="00ED6B7A"/>
    <w:rsid w:val="00ED6C12"/>
    <w:rsid w:val="00ED6D90"/>
    <w:rsid w:val="00ED70E8"/>
    <w:rsid w:val="00ED7255"/>
    <w:rsid w:val="00ED73FD"/>
    <w:rsid w:val="00ED7505"/>
    <w:rsid w:val="00ED7527"/>
    <w:rsid w:val="00ED7548"/>
    <w:rsid w:val="00ED7B9B"/>
    <w:rsid w:val="00ED7D8E"/>
    <w:rsid w:val="00ED7DAE"/>
    <w:rsid w:val="00EE0406"/>
    <w:rsid w:val="00EE04F0"/>
    <w:rsid w:val="00EE07DC"/>
    <w:rsid w:val="00EE08DA"/>
    <w:rsid w:val="00EE1033"/>
    <w:rsid w:val="00EE10EF"/>
    <w:rsid w:val="00EE161D"/>
    <w:rsid w:val="00EE19AD"/>
    <w:rsid w:val="00EE1D4F"/>
    <w:rsid w:val="00EE1DB2"/>
    <w:rsid w:val="00EE1E01"/>
    <w:rsid w:val="00EE201E"/>
    <w:rsid w:val="00EE2145"/>
    <w:rsid w:val="00EE223A"/>
    <w:rsid w:val="00EE232B"/>
    <w:rsid w:val="00EE2A74"/>
    <w:rsid w:val="00EE2B5C"/>
    <w:rsid w:val="00EE324B"/>
    <w:rsid w:val="00EE3639"/>
    <w:rsid w:val="00EE365E"/>
    <w:rsid w:val="00EE3AE2"/>
    <w:rsid w:val="00EE3C0A"/>
    <w:rsid w:val="00EE3F8C"/>
    <w:rsid w:val="00EE451A"/>
    <w:rsid w:val="00EE462F"/>
    <w:rsid w:val="00EE4828"/>
    <w:rsid w:val="00EE4AEE"/>
    <w:rsid w:val="00EE4C81"/>
    <w:rsid w:val="00EE4CD6"/>
    <w:rsid w:val="00EE4DD2"/>
    <w:rsid w:val="00EE4EAA"/>
    <w:rsid w:val="00EE506F"/>
    <w:rsid w:val="00EE5097"/>
    <w:rsid w:val="00EE5168"/>
    <w:rsid w:val="00EE52F5"/>
    <w:rsid w:val="00EE5325"/>
    <w:rsid w:val="00EE564F"/>
    <w:rsid w:val="00EE581E"/>
    <w:rsid w:val="00EE58DC"/>
    <w:rsid w:val="00EE5D85"/>
    <w:rsid w:val="00EE623B"/>
    <w:rsid w:val="00EE65A1"/>
    <w:rsid w:val="00EE6711"/>
    <w:rsid w:val="00EE6838"/>
    <w:rsid w:val="00EE68D0"/>
    <w:rsid w:val="00EE70E9"/>
    <w:rsid w:val="00EE7184"/>
    <w:rsid w:val="00EE779C"/>
    <w:rsid w:val="00EE77A8"/>
    <w:rsid w:val="00EF008F"/>
    <w:rsid w:val="00EF03D0"/>
    <w:rsid w:val="00EF03DD"/>
    <w:rsid w:val="00EF05F5"/>
    <w:rsid w:val="00EF0D57"/>
    <w:rsid w:val="00EF14A5"/>
    <w:rsid w:val="00EF1676"/>
    <w:rsid w:val="00EF17E9"/>
    <w:rsid w:val="00EF1B57"/>
    <w:rsid w:val="00EF1BCF"/>
    <w:rsid w:val="00EF1C44"/>
    <w:rsid w:val="00EF26F4"/>
    <w:rsid w:val="00EF2B95"/>
    <w:rsid w:val="00EF2CB6"/>
    <w:rsid w:val="00EF2D92"/>
    <w:rsid w:val="00EF3180"/>
    <w:rsid w:val="00EF3465"/>
    <w:rsid w:val="00EF3714"/>
    <w:rsid w:val="00EF382C"/>
    <w:rsid w:val="00EF4069"/>
    <w:rsid w:val="00EF489E"/>
    <w:rsid w:val="00EF4AAE"/>
    <w:rsid w:val="00EF4B0A"/>
    <w:rsid w:val="00EF4C7D"/>
    <w:rsid w:val="00EF4E6E"/>
    <w:rsid w:val="00EF5097"/>
    <w:rsid w:val="00EF51BB"/>
    <w:rsid w:val="00EF5232"/>
    <w:rsid w:val="00EF52B9"/>
    <w:rsid w:val="00EF52E5"/>
    <w:rsid w:val="00EF5340"/>
    <w:rsid w:val="00EF5790"/>
    <w:rsid w:val="00EF582F"/>
    <w:rsid w:val="00EF58E0"/>
    <w:rsid w:val="00EF5D9C"/>
    <w:rsid w:val="00EF5E80"/>
    <w:rsid w:val="00EF61F8"/>
    <w:rsid w:val="00EF6370"/>
    <w:rsid w:val="00EF6ABE"/>
    <w:rsid w:val="00EF6B45"/>
    <w:rsid w:val="00EF6C6B"/>
    <w:rsid w:val="00EF6FE8"/>
    <w:rsid w:val="00EF6FEC"/>
    <w:rsid w:val="00EF73E1"/>
    <w:rsid w:val="00EF7447"/>
    <w:rsid w:val="00EF7461"/>
    <w:rsid w:val="00EF74F3"/>
    <w:rsid w:val="00EF7616"/>
    <w:rsid w:val="00EF7F14"/>
    <w:rsid w:val="00F007B0"/>
    <w:rsid w:val="00F01022"/>
    <w:rsid w:val="00F011D1"/>
    <w:rsid w:val="00F01B55"/>
    <w:rsid w:val="00F01C21"/>
    <w:rsid w:val="00F01E31"/>
    <w:rsid w:val="00F01E36"/>
    <w:rsid w:val="00F01E7C"/>
    <w:rsid w:val="00F024D2"/>
    <w:rsid w:val="00F024EE"/>
    <w:rsid w:val="00F027A7"/>
    <w:rsid w:val="00F0289C"/>
    <w:rsid w:val="00F03183"/>
    <w:rsid w:val="00F03269"/>
    <w:rsid w:val="00F035D0"/>
    <w:rsid w:val="00F037F3"/>
    <w:rsid w:val="00F0395A"/>
    <w:rsid w:val="00F039A5"/>
    <w:rsid w:val="00F039E6"/>
    <w:rsid w:val="00F03BA8"/>
    <w:rsid w:val="00F03BC3"/>
    <w:rsid w:val="00F03F0A"/>
    <w:rsid w:val="00F04323"/>
    <w:rsid w:val="00F04405"/>
    <w:rsid w:val="00F048AB"/>
    <w:rsid w:val="00F05313"/>
    <w:rsid w:val="00F05446"/>
    <w:rsid w:val="00F05488"/>
    <w:rsid w:val="00F05574"/>
    <w:rsid w:val="00F05895"/>
    <w:rsid w:val="00F05925"/>
    <w:rsid w:val="00F05968"/>
    <w:rsid w:val="00F0614C"/>
    <w:rsid w:val="00F06180"/>
    <w:rsid w:val="00F0625B"/>
    <w:rsid w:val="00F06370"/>
    <w:rsid w:val="00F06651"/>
    <w:rsid w:val="00F0689C"/>
    <w:rsid w:val="00F068CB"/>
    <w:rsid w:val="00F06E47"/>
    <w:rsid w:val="00F06E8D"/>
    <w:rsid w:val="00F071F3"/>
    <w:rsid w:val="00F07213"/>
    <w:rsid w:val="00F0754A"/>
    <w:rsid w:val="00F07606"/>
    <w:rsid w:val="00F07700"/>
    <w:rsid w:val="00F07743"/>
    <w:rsid w:val="00F1047A"/>
    <w:rsid w:val="00F1098A"/>
    <w:rsid w:val="00F10A5F"/>
    <w:rsid w:val="00F10D0B"/>
    <w:rsid w:val="00F113CA"/>
    <w:rsid w:val="00F113FB"/>
    <w:rsid w:val="00F11AD6"/>
    <w:rsid w:val="00F11D19"/>
    <w:rsid w:val="00F11DA6"/>
    <w:rsid w:val="00F120F9"/>
    <w:rsid w:val="00F1221E"/>
    <w:rsid w:val="00F1233D"/>
    <w:rsid w:val="00F1259D"/>
    <w:rsid w:val="00F12657"/>
    <w:rsid w:val="00F1275C"/>
    <w:rsid w:val="00F12C42"/>
    <w:rsid w:val="00F1391F"/>
    <w:rsid w:val="00F13978"/>
    <w:rsid w:val="00F13A58"/>
    <w:rsid w:val="00F144A7"/>
    <w:rsid w:val="00F14555"/>
    <w:rsid w:val="00F145E5"/>
    <w:rsid w:val="00F14686"/>
    <w:rsid w:val="00F14876"/>
    <w:rsid w:val="00F150D5"/>
    <w:rsid w:val="00F15127"/>
    <w:rsid w:val="00F1517D"/>
    <w:rsid w:val="00F155A7"/>
    <w:rsid w:val="00F156A9"/>
    <w:rsid w:val="00F156DE"/>
    <w:rsid w:val="00F15DE6"/>
    <w:rsid w:val="00F15FA8"/>
    <w:rsid w:val="00F161F6"/>
    <w:rsid w:val="00F16612"/>
    <w:rsid w:val="00F1698D"/>
    <w:rsid w:val="00F16D9A"/>
    <w:rsid w:val="00F16DBF"/>
    <w:rsid w:val="00F16F49"/>
    <w:rsid w:val="00F17107"/>
    <w:rsid w:val="00F171F3"/>
    <w:rsid w:val="00F175F0"/>
    <w:rsid w:val="00F17773"/>
    <w:rsid w:val="00F17CB0"/>
    <w:rsid w:val="00F17E8F"/>
    <w:rsid w:val="00F17F65"/>
    <w:rsid w:val="00F2005F"/>
    <w:rsid w:val="00F200CF"/>
    <w:rsid w:val="00F20105"/>
    <w:rsid w:val="00F20199"/>
    <w:rsid w:val="00F208D0"/>
    <w:rsid w:val="00F20C53"/>
    <w:rsid w:val="00F20C7A"/>
    <w:rsid w:val="00F20C8C"/>
    <w:rsid w:val="00F21640"/>
    <w:rsid w:val="00F222C2"/>
    <w:rsid w:val="00F22459"/>
    <w:rsid w:val="00F2271C"/>
    <w:rsid w:val="00F22AA4"/>
    <w:rsid w:val="00F22B21"/>
    <w:rsid w:val="00F22B29"/>
    <w:rsid w:val="00F22BAC"/>
    <w:rsid w:val="00F22BDD"/>
    <w:rsid w:val="00F22FFA"/>
    <w:rsid w:val="00F2316D"/>
    <w:rsid w:val="00F232AC"/>
    <w:rsid w:val="00F23455"/>
    <w:rsid w:val="00F23521"/>
    <w:rsid w:val="00F23929"/>
    <w:rsid w:val="00F23A79"/>
    <w:rsid w:val="00F23E53"/>
    <w:rsid w:val="00F24031"/>
    <w:rsid w:val="00F24B86"/>
    <w:rsid w:val="00F24D04"/>
    <w:rsid w:val="00F24D1C"/>
    <w:rsid w:val="00F25714"/>
    <w:rsid w:val="00F25A38"/>
    <w:rsid w:val="00F25F4E"/>
    <w:rsid w:val="00F26048"/>
    <w:rsid w:val="00F26747"/>
    <w:rsid w:val="00F268B3"/>
    <w:rsid w:val="00F26F8C"/>
    <w:rsid w:val="00F2702B"/>
    <w:rsid w:val="00F2712B"/>
    <w:rsid w:val="00F276FC"/>
    <w:rsid w:val="00F2791B"/>
    <w:rsid w:val="00F27B72"/>
    <w:rsid w:val="00F27D01"/>
    <w:rsid w:val="00F27DDF"/>
    <w:rsid w:val="00F30727"/>
    <w:rsid w:val="00F3083E"/>
    <w:rsid w:val="00F3098F"/>
    <w:rsid w:val="00F309BB"/>
    <w:rsid w:val="00F30A8E"/>
    <w:rsid w:val="00F30D65"/>
    <w:rsid w:val="00F31213"/>
    <w:rsid w:val="00F3132D"/>
    <w:rsid w:val="00F31565"/>
    <w:rsid w:val="00F316CC"/>
    <w:rsid w:val="00F31735"/>
    <w:rsid w:val="00F318DE"/>
    <w:rsid w:val="00F31E17"/>
    <w:rsid w:val="00F3213D"/>
    <w:rsid w:val="00F32CF3"/>
    <w:rsid w:val="00F32DC7"/>
    <w:rsid w:val="00F3343D"/>
    <w:rsid w:val="00F33870"/>
    <w:rsid w:val="00F3393C"/>
    <w:rsid w:val="00F33974"/>
    <w:rsid w:val="00F3398E"/>
    <w:rsid w:val="00F33B10"/>
    <w:rsid w:val="00F34024"/>
    <w:rsid w:val="00F34195"/>
    <w:rsid w:val="00F3500E"/>
    <w:rsid w:val="00F35088"/>
    <w:rsid w:val="00F35153"/>
    <w:rsid w:val="00F3526D"/>
    <w:rsid w:val="00F35322"/>
    <w:rsid w:val="00F35680"/>
    <w:rsid w:val="00F356B9"/>
    <w:rsid w:val="00F3591F"/>
    <w:rsid w:val="00F35A86"/>
    <w:rsid w:val="00F35DB2"/>
    <w:rsid w:val="00F35E20"/>
    <w:rsid w:val="00F35F17"/>
    <w:rsid w:val="00F3610D"/>
    <w:rsid w:val="00F3628D"/>
    <w:rsid w:val="00F362EA"/>
    <w:rsid w:val="00F36330"/>
    <w:rsid w:val="00F3645E"/>
    <w:rsid w:val="00F36BF9"/>
    <w:rsid w:val="00F370D4"/>
    <w:rsid w:val="00F3711A"/>
    <w:rsid w:val="00F37224"/>
    <w:rsid w:val="00F3726C"/>
    <w:rsid w:val="00F37465"/>
    <w:rsid w:val="00F37EDE"/>
    <w:rsid w:val="00F40062"/>
    <w:rsid w:val="00F401FF"/>
    <w:rsid w:val="00F40222"/>
    <w:rsid w:val="00F40380"/>
    <w:rsid w:val="00F406D4"/>
    <w:rsid w:val="00F40A79"/>
    <w:rsid w:val="00F40B06"/>
    <w:rsid w:val="00F40B64"/>
    <w:rsid w:val="00F410DA"/>
    <w:rsid w:val="00F411B1"/>
    <w:rsid w:val="00F4175A"/>
    <w:rsid w:val="00F41886"/>
    <w:rsid w:val="00F418D9"/>
    <w:rsid w:val="00F41F0A"/>
    <w:rsid w:val="00F42392"/>
    <w:rsid w:val="00F423F5"/>
    <w:rsid w:val="00F4259F"/>
    <w:rsid w:val="00F42AE8"/>
    <w:rsid w:val="00F42AFD"/>
    <w:rsid w:val="00F42C96"/>
    <w:rsid w:val="00F433DB"/>
    <w:rsid w:val="00F43789"/>
    <w:rsid w:val="00F4387F"/>
    <w:rsid w:val="00F4395D"/>
    <w:rsid w:val="00F439B6"/>
    <w:rsid w:val="00F44012"/>
    <w:rsid w:val="00F44309"/>
    <w:rsid w:val="00F44683"/>
    <w:rsid w:val="00F446C5"/>
    <w:rsid w:val="00F44B2D"/>
    <w:rsid w:val="00F44C57"/>
    <w:rsid w:val="00F44DDC"/>
    <w:rsid w:val="00F44FCF"/>
    <w:rsid w:val="00F4573D"/>
    <w:rsid w:val="00F45C14"/>
    <w:rsid w:val="00F45C29"/>
    <w:rsid w:val="00F4604E"/>
    <w:rsid w:val="00F46736"/>
    <w:rsid w:val="00F46BF1"/>
    <w:rsid w:val="00F46F2A"/>
    <w:rsid w:val="00F479DA"/>
    <w:rsid w:val="00F47EE1"/>
    <w:rsid w:val="00F50704"/>
    <w:rsid w:val="00F50DC0"/>
    <w:rsid w:val="00F510F3"/>
    <w:rsid w:val="00F512EE"/>
    <w:rsid w:val="00F5152F"/>
    <w:rsid w:val="00F51565"/>
    <w:rsid w:val="00F51BF8"/>
    <w:rsid w:val="00F51E8E"/>
    <w:rsid w:val="00F51F0B"/>
    <w:rsid w:val="00F5201E"/>
    <w:rsid w:val="00F522DD"/>
    <w:rsid w:val="00F52AD0"/>
    <w:rsid w:val="00F52EC0"/>
    <w:rsid w:val="00F52FE2"/>
    <w:rsid w:val="00F53108"/>
    <w:rsid w:val="00F5374C"/>
    <w:rsid w:val="00F537F7"/>
    <w:rsid w:val="00F53AF5"/>
    <w:rsid w:val="00F53DCC"/>
    <w:rsid w:val="00F53DDC"/>
    <w:rsid w:val="00F54471"/>
    <w:rsid w:val="00F545A0"/>
    <w:rsid w:val="00F54757"/>
    <w:rsid w:val="00F54D2E"/>
    <w:rsid w:val="00F54E10"/>
    <w:rsid w:val="00F5548F"/>
    <w:rsid w:val="00F55986"/>
    <w:rsid w:val="00F55CE0"/>
    <w:rsid w:val="00F55DB5"/>
    <w:rsid w:val="00F560BA"/>
    <w:rsid w:val="00F56630"/>
    <w:rsid w:val="00F567D9"/>
    <w:rsid w:val="00F56881"/>
    <w:rsid w:val="00F56BB3"/>
    <w:rsid w:val="00F56E2F"/>
    <w:rsid w:val="00F57323"/>
    <w:rsid w:val="00F57A69"/>
    <w:rsid w:val="00F57B4C"/>
    <w:rsid w:val="00F57C77"/>
    <w:rsid w:val="00F57D7A"/>
    <w:rsid w:val="00F57EE7"/>
    <w:rsid w:val="00F60466"/>
    <w:rsid w:val="00F604A9"/>
    <w:rsid w:val="00F60688"/>
    <w:rsid w:val="00F608BD"/>
    <w:rsid w:val="00F60CE4"/>
    <w:rsid w:val="00F61028"/>
    <w:rsid w:val="00F61110"/>
    <w:rsid w:val="00F61156"/>
    <w:rsid w:val="00F61231"/>
    <w:rsid w:val="00F61578"/>
    <w:rsid w:val="00F61749"/>
    <w:rsid w:val="00F61970"/>
    <w:rsid w:val="00F61B49"/>
    <w:rsid w:val="00F62046"/>
    <w:rsid w:val="00F6205C"/>
    <w:rsid w:val="00F62157"/>
    <w:rsid w:val="00F623AA"/>
    <w:rsid w:val="00F62597"/>
    <w:rsid w:val="00F62721"/>
    <w:rsid w:val="00F628C7"/>
    <w:rsid w:val="00F628EF"/>
    <w:rsid w:val="00F628F4"/>
    <w:rsid w:val="00F62C47"/>
    <w:rsid w:val="00F63226"/>
    <w:rsid w:val="00F633E6"/>
    <w:rsid w:val="00F63824"/>
    <w:rsid w:val="00F63DB5"/>
    <w:rsid w:val="00F64205"/>
    <w:rsid w:val="00F6451B"/>
    <w:rsid w:val="00F645A4"/>
    <w:rsid w:val="00F64D46"/>
    <w:rsid w:val="00F64E93"/>
    <w:rsid w:val="00F64F23"/>
    <w:rsid w:val="00F64F80"/>
    <w:rsid w:val="00F65276"/>
    <w:rsid w:val="00F659E6"/>
    <w:rsid w:val="00F65BEA"/>
    <w:rsid w:val="00F663C2"/>
    <w:rsid w:val="00F665BB"/>
    <w:rsid w:val="00F666A2"/>
    <w:rsid w:val="00F66D37"/>
    <w:rsid w:val="00F66D63"/>
    <w:rsid w:val="00F67049"/>
    <w:rsid w:val="00F6724D"/>
    <w:rsid w:val="00F67356"/>
    <w:rsid w:val="00F67591"/>
    <w:rsid w:val="00F67613"/>
    <w:rsid w:val="00F676B5"/>
    <w:rsid w:val="00F67711"/>
    <w:rsid w:val="00F6771D"/>
    <w:rsid w:val="00F678BA"/>
    <w:rsid w:val="00F67905"/>
    <w:rsid w:val="00F700FA"/>
    <w:rsid w:val="00F70352"/>
    <w:rsid w:val="00F703FE"/>
    <w:rsid w:val="00F70528"/>
    <w:rsid w:val="00F70A71"/>
    <w:rsid w:val="00F70B19"/>
    <w:rsid w:val="00F70E7D"/>
    <w:rsid w:val="00F711AA"/>
    <w:rsid w:val="00F711B5"/>
    <w:rsid w:val="00F71506"/>
    <w:rsid w:val="00F71936"/>
    <w:rsid w:val="00F7194C"/>
    <w:rsid w:val="00F71A61"/>
    <w:rsid w:val="00F71AC7"/>
    <w:rsid w:val="00F71BB9"/>
    <w:rsid w:val="00F71E56"/>
    <w:rsid w:val="00F71F6A"/>
    <w:rsid w:val="00F72338"/>
    <w:rsid w:val="00F72435"/>
    <w:rsid w:val="00F724D9"/>
    <w:rsid w:val="00F728F7"/>
    <w:rsid w:val="00F72D0E"/>
    <w:rsid w:val="00F72D47"/>
    <w:rsid w:val="00F73507"/>
    <w:rsid w:val="00F7360C"/>
    <w:rsid w:val="00F737C5"/>
    <w:rsid w:val="00F739CF"/>
    <w:rsid w:val="00F73F2D"/>
    <w:rsid w:val="00F7402B"/>
    <w:rsid w:val="00F74051"/>
    <w:rsid w:val="00F741CF"/>
    <w:rsid w:val="00F7421A"/>
    <w:rsid w:val="00F7463A"/>
    <w:rsid w:val="00F74641"/>
    <w:rsid w:val="00F74FEB"/>
    <w:rsid w:val="00F752E5"/>
    <w:rsid w:val="00F753BA"/>
    <w:rsid w:val="00F75652"/>
    <w:rsid w:val="00F757A8"/>
    <w:rsid w:val="00F75A0C"/>
    <w:rsid w:val="00F75F1D"/>
    <w:rsid w:val="00F763EF"/>
    <w:rsid w:val="00F76426"/>
    <w:rsid w:val="00F76AD3"/>
    <w:rsid w:val="00F773D1"/>
    <w:rsid w:val="00F778DE"/>
    <w:rsid w:val="00F77C2F"/>
    <w:rsid w:val="00F77CE2"/>
    <w:rsid w:val="00F80110"/>
    <w:rsid w:val="00F802CA"/>
    <w:rsid w:val="00F804AA"/>
    <w:rsid w:val="00F80BFD"/>
    <w:rsid w:val="00F810A6"/>
    <w:rsid w:val="00F8157D"/>
    <w:rsid w:val="00F81D33"/>
    <w:rsid w:val="00F823A0"/>
    <w:rsid w:val="00F82437"/>
    <w:rsid w:val="00F82514"/>
    <w:rsid w:val="00F8262B"/>
    <w:rsid w:val="00F82A4F"/>
    <w:rsid w:val="00F82B80"/>
    <w:rsid w:val="00F82BBB"/>
    <w:rsid w:val="00F82FB4"/>
    <w:rsid w:val="00F83106"/>
    <w:rsid w:val="00F8366A"/>
    <w:rsid w:val="00F83967"/>
    <w:rsid w:val="00F83AEF"/>
    <w:rsid w:val="00F83B08"/>
    <w:rsid w:val="00F84699"/>
    <w:rsid w:val="00F848EE"/>
    <w:rsid w:val="00F849DA"/>
    <w:rsid w:val="00F84A07"/>
    <w:rsid w:val="00F84E4C"/>
    <w:rsid w:val="00F85534"/>
    <w:rsid w:val="00F85E0D"/>
    <w:rsid w:val="00F85ED4"/>
    <w:rsid w:val="00F86208"/>
    <w:rsid w:val="00F86300"/>
    <w:rsid w:val="00F86488"/>
    <w:rsid w:val="00F865D2"/>
    <w:rsid w:val="00F86A95"/>
    <w:rsid w:val="00F871D0"/>
    <w:rsid w:val="00F8736F"/>
    <w:rsid w:val="00F873E8"/>
    <w:rsid w:val="00F87B17"/>
    <w:rsid w:val="00F87B8E"/>
    <w:rsid w:val="00F87DEB"/>
    <w:rsid w:val="00F90087"/>
    <w:rsid w:val="00F90310"/>
    <w:rsid w:val="00F90B8A"/>
    <w:rsid w:val="00F90BDC"/>
    <w:rsid w:val="00F90F63"/>
    <w:rsid w:val="00F91565"/>
    <w:rsid w:val="00F91EC7"/>
    <w:rsid w:val="00F91FA3"/>
    <w:rsid w:val="00F922DF"/>
    <w:rsid w:val="00F924AE"/>
    <w:rsid w:val="00F92613"/>
    <w:rsid w:val="00F92AF2"/>
    <w:rsid w:val="00F933A0"/>
    <w:rsid w:val="00F936F9"/>
    <w:rsid w:val="00F93980"/>
    <w:rsid w:val="00F93DA1"/>
    <w:rsid w:val="00F93F3D"/>
    <w:rsid w:val="00F94578"/>
    <w:rsid w:val="00F94638"/>
    <w:rsid w:val="00F94647"/>
    <w:rsid w:val="00F946FF"/>
    <w:rsid w:val="00F94A0A"/>
    <w:rsid w:val="00F94A2C"/>
    <w:rsid w:val="00F94C65"/>
    <w:rsid w:val="00F94DA3"/>
    <w:rsid w:val="00F94FDB"/>
    <w:rsid w:val="00F9517D"/>
    <w:rsid w:val="00F953DD"/>
    <w:rsid w:val="00F954F0"/>
    <w:rsid w:val="00F958FB"/>
    <w:rsid w:val="00F95978"/>
    <w:rsid w:val="00F95CDB"/>
    <w:rsid w:val="00F95F1E"/>
    <w:rsid w:val="00F964D1"/>
    <w:rsid w:val="00F9721F"/>
    <w:rsid w:val="00F9760D"/>
    <w:rsid w:val="00F97B1D"/>
    <w:rsid w:val="00FA025B"/>
    <w:rsid w:val="00FA07DA"/>
    <w:rsid w:val="00FA0A1D"/>
    <w:rsid w:val="00FA0E68"/>
    <w:rsid w:val="00FA128A"/>
    <w:rsid w:val="00FA134D"/>
    <w:rsid w:val="00FA134F"/>
    <w:rsid w:val="00FA13B3"/>
    <w:rsid w:val="00FA15A7"/>
    <w:rsid w:val="00FA1C3F"/>
    <w:rsid w:val="00FA1FC3"/>
    <w:rsid w:val="00FA2071"/>
    <w:rsid w:val="00FA20E2"/>
    <w:rsid w:val="00FA24CE"/>
    <w:rsid w:val="00FA2736"/>
    <w:rsid w:val="00FA290E"/>
    <w:rsid w:val="00FA30CC"/>
    <w:rsid w:val="00FA3188"/>
    <w:rsid w:val="00FA3492"/>
    <w:rsid w:val="00FA3C72"/>
    <w:rsid w:val="00FA3F13"/>
    <w:rsid w:val="00FA4706"/>
    <w:rsid w:val="00FA497D"/>
    <w:rsid w:val="00FA4B8C"/>
    <w:rsid w:val="00FA4F03"/>
    <w:rsid w:val="00FA51D9"/>
    <w:rsid w:val="00FA531E"/>
    <w:rsid w:val="00FA53D6"/>
    <w:rsid w:val="00FA57E4"/>
    <w:rsid w:val="00FA5B39"/>
    <w:rsid w:val="00FA5CE3"/>
    <w:rsid w:val="00FA5F6E"/>
    <w:rsid w:val="00FA5FFD"/>
    <w:rsid w:val="00FA65A9"/>
    <w:rsid w:val="00FA6773"/>
    <w:rsid w:val="00FA688C"/>
    <w:rsid w:val="00FA6AE5"/>
    <w:rsid w:val="00FA6C8D"/>
    <w:rsid w:val="00FA6E97"/>
    <w:rsid w:val="00FA6FA2"/>
    <w:rsid w:val="00FA7307"/>
    <w:rsid w:val="00FA7340"/>
    <w:rsid w:val="00FA76E5"/>
    <w:rsid w:val="00FA78FA"/>
    <w:rsid w:val="00FA7D19"/>
    <w:rsid w:val="00FA7FBC"/>
    <w:rsid w:val="00FA7FE6"/>
    <w:rsid w:val="00FB01D9"/>
    <w:rsid w:val="00FB0646"/>
    <w:rsid w:val="00FB0C01"/>
    <w:rsid w:val="00FB0DEF"/>
    <w:rsid w:val="00FB0E19"/>
    <w:rsid w:val="00FB10A3"/>
    <w:rsid w:val="00FB12C9"/>
    <w:rsid w:val="00FB15CE"/>
    <w:rsid w:val="00FB1D68"/>
    <w:rsid w:val="00FB208E"/>
    <w:rsid w:val="00FB28A0"/>
    <w:rsid w:val="00FB2F63"/>
    <w:rsid w:val="00FB32E6"/>
    <w:rsid w:val="00FB3510"/>
    <w:rsid w:val="00FB436B"/>
    <w:rsid w:val="00FB43B0"/>
    <w:rsid w:val="00FB47EB"/>
    <w:rsid w:val="00FB4D3C"/>
    <w:rsid w:val="00FB4ED7"/>
    <w:rsid w:val="00FB5140"/>
    <w:rsid w:val="00FB519D"/>
    <w:rsid w:val="00FB5226"/>
    <w:rsid w:val="00FB5A87"/>
    <w:rsid w:val="00FB6658"/>
    <w:rsid w:val="00FB6813"/>
    <w:rsid w:val="00FB6DC9"/>
    <w:rsid w:val="00FB74E6"/>
    <w:rsid w:val="00FB799A"/>
    <w:rsid w:val="00FB7A10"/>
    <w:rsid w:val="00FB7ECF"/>
    <w:rsid w:val="00FC03D3"/>
    <w:rsid w:val="00FC06EA"/>
    <w:rsid w:val="00FC12AC"/>
    <w:rsid w:val="00FC152B"/>
    <w:rsid w:val="00FC1766"/>
    <w:rsid w:val="00FC18C2"/>
    <w:rsid w:val="00FC1947"/>
    <w:rsid w:val="00FC1D6A"/>
    <w:rsid w:val="00FC1D9E"/>
    <w:rsid w:val="00FC2159"/>
    <w:rsid w:val="00FC2D26"/>
    <w:rsid w:val="00FC2EFE"/>
    <w:rsid w:val="00FC2FA6"/>
    <w:rsid w:val="00FC3810"/>
    <w:rsid w:val="00FC3993"/>
    <w:rsid w:val="00FC3A98"/>
    <w:rsid w:val="00FC4000"/>
    <w:rsid w:val="00FC4490"/>
    <w:rsid w:val="00FC45F4"/>
    <w:rsid w:val="00FC47E7"/>
    <w:rsid w:val="00FC4904"/>
    <w:rsid w:val="00FC4A4A"/>
    <w:rsid w:val="00FC4C2E"/>
    <w:rsid w:val="00FC4CD0"/>
    <w:rsid w:val="00FC51F5"/>
    <w:rsid w:val="00FC5359"/>
    <w:rsid w:val="00FC6351"/>
    <w:rsid w:val="00FC636D"/>
    <w:rsid w:val="00FC6D3E"/>
    <w:rsid w:val="00FC6D79"/>
    <w:rsid w:val="00FC6E80"/>
    <w:rsid w:val="00FC6F5B"/>
    <w:rsid w:val="00FC7169"/>
    <w:rsid w:val="00FC75B3"/>
    <w:rsid w:val="00FD01B2"/>
    <w:rsid w:val="00FD0788"/>
    <w:rsid w:val="00FD084D"/>
    <w:rsid w:val="00FD0A6D"/>
    <w:rsid w:val="00FD0AE1"/>
    <w:rsid w:val="00FD0D25"/>
    <w:rsid w:val="00FD0D9B"/>
    <w:rsid w:val="00FD0E3D"/>
    <w:rsid w:val="00FD11AF"/>
    <w:rsid w:val="00FD1289"/>
    <w:rsid w:val="00FD1292"/>
    <w:rsid w:val="00FD14CA"/>
    <w:rsid w:val="00FD157A"/>
    <w:rsid w:val="00FD161B"/>
    <w:rsid w:val="00FD17BA"/>
    <w:rsid w:val="00FD1AB6"/>
    <w:rsid w:val="00FD1BD0"/>
    <w:rsid w:val="00FD2142"/>
    <w:rsid w:val="00FD2769"/>
    <w:rsid w:val="00FD27B8"/>
    <w:rsid w:val="00FD2859"/>
    <w:rsid w:val="00FD2FB4"/>
    <w:rsid w:val="00FD32B6"/>
    <w:rsid w:val="00FD3308"/>
    <w:rsid w:val="00FD34C4"/>
    <w:rsid w:val="00FD35FE"/>
    <w:rsid w:val="00FD376B"/>
    <w:rsid w:val="00FD381E"/>
    <w:rsid w:val="00FD4128"/>
    <w:rsid w:val="00FD41D4"/>
    <w:rsid w:val="00FD46A0"/>
    <w:rsid w:val="00FD4F73"/>
    <w:rsid w:val="00FD5148"/>
    <w:rsid w:val="00FD52F5"/>
    <w:rsid w:val="00FD5694"/>
    <w:rsid w:val="00FD5F66"/>
    <w:rsid w:val="00FD63DE"/>
    <w:rsid w:val="00FD683E"/>
    <w:rsid w:val="00FD6B33"/>
    <w:rsid w:val="00FD7276"/>
    <w:rsid w:val="00FD7A17"/>
    <w:rsid w:val="00FD7F55"/>
    <w:rsid w:val="00FD7F5B"/>
    <w:rsid w:val="00FE0146"/>
    <w:rsid w:val="00FE0367"/>
    <w:rsid w:val="00FE0CB9"/>
    <w:rsid w:val="00FE0D08"/>
    <w:rsid w:val="00FE0E55"/>
    <w:rsid w:val="00FE0EBD"/>
    <w:rsid w:val="00FE0F89"/>
    <w:rsid w:val="00FE1B98"/>
    <w:rsid w:val="00FE1F40"/>
    <w:rsid w:val="00FE2C08"/>
    <w:rsid w:val="00FE2C53"/>
    <w:rsid w:val="00FE2F35"/>
    <w:rsid w:val="00FE311C"/>
    <w:rsid w:val="00FE392A"/>
    <w:rsid w:val="00FE3946"/>
    <w:rsid w:val="00FE3CF4"/>
    <w:rsid w:val="00FE3F8B"/>
    <w:rsid w:val="00FE4360"/>
    <w:rsid w:val="00FE43F2"/>
    <w:rsid w:val="00FE4485"/>
    <w:rsid w:val="00FE4665"/>
    <w:rsid w:val="00FE4E89"/>
    <w:rsid w:val="00FE5072"/>
    <w:rsid w:val="00FE5443"/>
    <w:rsid w:val="00FE55D5"/>
    <w:rsid w:val="00FE59D9"/>
    <w:rsid w:val="00FE5B24"/>
    <w:rsid w:val="00FE5BAE"/>
    <w:rsid w:val="00FE6286"/>
    <w:rsid w:val="00FE6491"/>
    <w:rsid w:val="00FE6929"/>
    <w:rsid w:val="00FE69CF"/>
    <w:rsid w:val="00FE6DC1"/>
    <w:rsid w:val="00FE7F08"/>
    <w:rsid w:val="00FF0478"/>
    <w:rsid w:val="00FF057A"/>
    <w:rsid w:val="00FF08FA"/>
    <w:rsid w:val="00FF0A0C"/>
    <w:rsid w:val="00FF0DAC"/>
    <w:rsid w:val="00FF121E"/>
    <w:rsid w:val="00FF16F2"/>
    <w:rsid w:val="00FF171D"/>
    <w:rsid w:val="00FF18E4"/>
    <w:rsid w:val="00FF2078"/>
    <w:rsid w:val="00FF2116"/>
    <w:rsid w:val="00FF23C0"/>
    <w:rsid w:val="00FF2768"/>
    <w:rsid w:val="00FF27A5"/>
    <w:rsid w:val="00FF2CD7"/>
    <w:rsid w:val="00FF30F7"/>
    <w:rsid w:val="00FF3265"/>
    <w:rsid w:val="00FF3418"/>
    <w:rsid w:val="00FF36C4"/>
    <w:rsid w:val="00FF398A"/>
    <w:rsid w:val="00FF3BFA"/>
    <w:rsid w:val="00FF4060"/>
    <w:rsid w:val="00FF43B2"/>
    <w:rsid w:val="00FF4540"/>
    <w:rsid w:val="00FF4815"/>
    <w:rsid w:val="00FF486A"/>
    <w:rsid w:val="00FF4DA3"/>
    <w:rsid w:val="00FF5691"/>
    <w:rsid w:val="00FF5982"/>
    <w:rsid w:val="00FF5A0B"/>
    <w:rsid w:val="00FF5CC3"/>
    <w:rsid w:val="00FF5D7A"/>
    <w:rsid w:val="00FF614E"/>
    <w:rsid w:val="00FF6293"/>
    <w:rsid w:val="00FF6B3A"/>
    <w:rsid w:val="00FF6CAC"/>
    <w:rsid w:val="00FF6DA0"/>
    <w:rsid w:val="00FF6EF0"/>
    <w:rsid w:val="00FF71BB"/>
    <w:rsid w:val="00FF7603"/>
    <w:rsid w:val="00FF7D7E"/>
    <w:rsid w:val="00FF7F30"/>
    <w:rsid w:val="00FF7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812EFD3-0AB8-42FD-AC2F-748BADFA2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982"/>
    <w:rPr>
      <w:sz w:val="28"/>
      <w:szCs w:val="28"/>
      <w:lang w:eastAsia="en-US"/>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
    <w:basedOn w:val="Normal"/>
    <w:next w:val="Normal"/>
    <w:link w:val="Heading3Char3"/>
    <w:qFormat/>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pPr>
      <w:keepNext/>
      <w:spacing w:before="240" w:after="60"/>
      <w:outlineLvl w:val="3"/>
    </w:pPr>
    <w:rPr>
      <w:b/>
      <w:bCs/>
    </w:rPr>
  </w:style>
  <w:style w:type="paragraph" w:styleId="Heading50">
    <w:name w:val="heading 5"/>
    <w:aliases w:val=" Char,Char"/>
    <w:basedOn w:val="Normal"/>
    <w:next w:val="Normal"/>
    <w:link w:val="Heading5Char1"/>
    <w:qFormat/>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pPr>
      <w:spacing w:before="240" w:after="60"/>
      <w:outlineLvl w:val="5"/>
    </w:pPr>
    <w:rPr>
      <w:b/>
      <w:bCs/>
      <w:sz w:val="22"/>
      <w:szCs w:val="22"/>
    </w:rPr>
  </w:style>
  <w:style w:type="paragraph" w:styleId="Heading7">
    <w:name w:val="heading 7"/>
    <w:basedOn w:val="Normal"/>
    <w:next w:val="Normal"/>
    <w:link w:val="Heading7Char1"/>
    <w:qFormat/>
    <w:pPr>
      <w:spacing w:before="240" w:after="60"/>
      <w:outlineLvl w:val="6"/>
    </w:pPr>
    <w:rPr>
      <w:sz w:val="24"/>
      <w:szCs w:val="24"/>
    </w:rPr>
  </w:style>
  <w:style w:type="paragraph" w:styleId="Heading8">
    <w:name w:val="heading 8"/>
    <w:basedOn w:val="Normal"/>
    <w:next w:val="Normal"/>
    <w:link w:val="Heading8Char1"/>
    <w:qFormat/>
    <w:pPr>
      <w:spacing w:before="240" w:after="60"/>
      <w:outlineLvl w:val="7"/>
    </w:pPr>
    <w:rPr>
      <w:i/>
      <w:iCs/>
      <w:sz w:val="24"/>
      <w:szCs w:val="24"/>
    </w:rPr>
  </w:style>
  <w:style w:type="paragraph" w:styleId="Heading9">
    <w:name w:val="heading 9"/>
    <w:basedOn w:val="Normal"/>
    <w:next w:val="Normal"/>
    <w:link w:val="Heading9Char1"/>
    <w:qFormat/>
    <w:pPr>
      <w:spacing w:before="240" w:after="60"/>
      <w:outlineLvl w:val="8"/>
    </w:pPr>
    <w:rPr>
      <w:rFonts w:ascii="Arial" w:hAnsi="Arial" w:cs="Arial"/>
      <w:sz w:val="22"/>
      <w:szCs w:val="22"/>
    </w:rPr>
  </w:style>
  <w:style w:type="character" w:default="1" w:styleId="DefaultParagraphFont">
    <w:name w:val="Default Paragraph Font"/>
    <w:aliases w:val=" Char Char38"/>
    <w:link w:val="a0"/>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CE3249"/>
    <w:rPr>
      <w:rFonts w:ascii=".VnTimeH" w:hAnsi=".VnTimeH"/>
      <w:b/>
      <w:sz w:val="28"/>
      <w:lang w:val="en-US" w:eastAsia="en-US" w:bidi="ar-SA"/>
    </w:rPr>
  </w:style>
  <w:style w:type="paragraph" w:customStyle="1" w:styleId="CharCharCharCharCharCharChar">
    <w:name w:val=" Char Char Char Char Char Char Char"/>
    <w:basedOn w:val="Normal"/>
    <w:semiHidden/>
    <w:rsid w:val="000304C1"/>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CE3249"/>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CE3249"/>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5F374C"/>
    <w:rPr>
      <w:b/>
      <w:bCs/>
      <w:sz w:val="28"/>
      <w:szCs w:val="28"/>
      <w:lang w:val="en-US" w:eastAsia="en-US" w:bidi="ar-SA"/>
    </w:rPr>
  </w:style>
  <w:style w:type="character" w:customStyle="1" w:styleId="Heading5Char1">
    <w:name w:val="Heading 5 Char1"/>
    <w:aliases w:val=" Char Char5,Char Char9"/>
    <w:link w:val="Heading50"/>
    <w:rsid w:val="00997746"/>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EB4EEE"/>
    <w:rPr>
      <w:b/>
      <w:bCs/>
      <w:sz w:val="22"/>
      <w:szCs w:val="22"/>
      <w:lang w:val="en-US" w:eastAsia="en-US" w:bidi="ar-SA"/>
    </w:rPr>
  </w:style>
  <w:style w:type="character" w:customStyle="1" w:styleId="Heading7Char1">
    <w:name w:val="Heading 7 Char1"/>
    <w:link w:val="Heading7"/>
    <w:locked/>
    <w:rsid w:val="001F1E5F"/>
    <w:rPr>
      <w:sz w:val="24"/>
      <w:szCs w:val="24"/>
      <w:lang w:val="en-US" w:eastAsia="en-US" w:bidi="ar-SA"/>
    </w:rPr>
  </w:style>
  <w:style w:type="character" w:customStyle="1" w:styleId="Heading9Char1">
    <w:name w:val="Heading 9 Char1"/>
    <w:link w:val="Heading9"/>
    <w:locked/>
    <w:rsid w:val="00EB4EEE"/>
    <w:rPr>
      <w:rFonts w:ascii="Arial" w:hAnsi="Arial" w:cs="Arial"/>
      <w:sz w:val="22"/>
      <w:szCs w:val="22"/>
      <w:lang w:val="en-US" w:eastAsia="en-US" w:bidi="ar-SA"/>
    </w:rPr>
  </w:style>
  <w:style w:type="character" w:customStyle="1" w:styleId="CharChar8">
    <w:name w:val=" Char Char8"/>
    <w:rPr>
      <w:b/>
      <w:bCs/>
      <w:sz w:val="16"/>
      <w:szCs w:val="24"/>
      <w:lang w:val="en-US" w:eastAsia="en-US" w:bidi="ar-SA"/>
    </w:rPr>
  </w:style>
  <w:style w:type="paragraph" w:customStyle="1" w:styleId="Char1CharChar">
    <w:name w:val=" Char1 (文字) (文字) Char (文字) (文字) Char"/>
    <w:basedOn w:val="Normal"/>
    <w:pPr>
      <w:spacing w:after="160" w:line="240" w:lineRule="exact"/>
    </w:pPr>
    <w:rPr>
      <w:rFonts w:ascii="Arial" w:hAnsi="Arial"/>
      <w:sz w:val="20"/>
      <w:szCs w:val="20"/>
    </w:rPr>
  </w:style>
  <w:style w:type="character" w:customStyle="1" w:styleId="CharChar7">
    <w:name w:val=" Char Char7"/>
    <w:rPr>
      <w:b/>
      <w:bCs/>
      <w:sz w:val="28"/>
      <w:szCs w:val="28"/>
      <w:lang w:val="en-US" w:eastAsia="en-US" w:bidi="ar-SA"/>
    </w:rPr>
  </w:style>
  <w:style w:type="character" w:customStyle="1" w:styleId="CharCharChar">
    <w:name w:val=" Char Char Char"/>
    <w:rPr>
      <w:rFonts w:ascii=".VnTime" w:hAnsi=".VnTime"/>
      <w:b/>
      <w:bCs/>
      <w:i/>
      <w:iCs/>
      <w:sz w:val="26"/>
      <w:szCs w:val="26"/>
      <w:lang w:val="en-US" w:eastAsia="en-US" w:bidi="ar-SA"/>
    </w:rPr>
  </w:style>
  <w:style w:type="character" w:customStyle="1" w:styleId="CharChar6">
    <w:name w:val=" Char Char6"/>
    <w:rPr>
      <w:sz w:val="24"/>
      <w:szCs w:val="24"/>
      <w:lang w:val="en-US" w:eastAsia="en-US" w:bidi="ar-SA"/>
    </w:rPr>
  </w:style>
  <w:style w:type="character" w:customStyle="1" w:styleId="z-BottomofFormChar1">
    <w:name w:val="z-Bottom of Form Char1"/>
    <w:link w:val="z-BottomofForm"/>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2E42B6"/>
    <w:pPr>
      <w:pBdr>
        <w:top w:val="single" w:sz="6" w:space="1" w:color="auto"/>
      </w:pBdr>
      <w:jc w:val="center"/>
    </w:pPr>
    <w:rPr>
      <w:rFonts w:ascii="Arial" w:hAnsi="Arial" w:cs="Arial"/>
      <w:sz w:val="22"/>
      <w:szCs w:val="22"/>
    </w:rPr>
  </w:style>
  <w:style w:type="paragraph" w:customStyle="1" w:styleId="TenPhanDM">
    <w:name w:val="TenPhanDM"/>
    <w:basedOn w:val="Normal"/>
    <w:pPr>
      <w:spacing w:before="360"/>
      <w:jc w:val="center"/>
    </w:pPr>
    <w:rPr>
      <w:rFonts w:ascii=".VnTimeH" w:hAnsi=".VnTimeH"/>
      <w:b/>
      <w:noProof/>
      <w:snapToGrid w:val="0"/>
      <w:sz w:val="32"/>
      <w:szCs w:val="26"/>
    </w:rPr>
  </w:style>
  <w:style w:type="paragraph" w:styleId="BodyText2">
    <w:name w:val="Body Text 2"/>
    <w:basedOn w:val="Normal"/>
    <w:link w:val="BodyText2Char1"/>
    <w:rPr>
      <w:rFonts w:ascii=".VnTime" w:hAnsi=".VnTime"/>
      <w:b/>
      <w:bCs/>
      <w:szCs w:val="24"/>
    </w:rPr>
  </w:style>
  <w:style w:type="character" w:customStyle="1" w:styleId="BodyText2Char1">
    <w:name w:val="Body Text 2 Char1"/>
    <w:link w:val="BodyText2"/>
    <w:locked/>
    <w:rsid w:val="003E569A"/>
    <w:rPr>
      <w:rFonts w:ascii=".VnTime" w:hAnsi=".VnTime"/>
      <w:b/>
      <w:bCs/>
      <w:sz w:val="28"/>
      <w:szCs w:val="24"/>
      <w:lang w:val="en-US" w:eastAsia="en-US" w:bidi="ar-SA"/>
    </w:rPr>
  </w:style>
  <w:style w:type="character" w:customStyle="1" w:styleId="CharChar4">
    <w:name w:val=" Char Char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390B13"/>
    <w:rPr>
      <w:rFonts w:ascii=".VnTime" w:hAnsi=".VnTime"/>
      <w:sz w:val="28"/>
      <w:lang w:val="en-US" w:eastAsia="en-US" w:bidi="ar-SA"/>
    </w:rPr>
  </w:style>
  <w:style w:type="character" w:customStyle="1" w:styleId="CharChar1">
    <w:name w:val=" Char Char1"/>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EB4EEE"/>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semiHidden/>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AB372B"/>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AB372B"/>
    <w:rPr>
      <w:sz w:val="28"/>
      <w:szCs w:val="28"/>
      <w:lang w:val="en-US" w:eastAsia="en-US" w:bidi="ar-SA"/>
    </w:rPr>
  </w:style>
  <w:style w:type="paragraph" w:styleId="Footer">
    <w:name w:val="footer"/>
    <w:aliases w:val="Footer-Even"/>
    <w:basedOn w:val="Normal"/>
    <w:link w:val="FooterChar2"/>
    <w:pPr>
      <w:tabs>
        <w:tab w:val="center" w:pos="4320"/>
        <w:tab w:val="right" w:pos="8640"/>
      </w:tabs>
    </w:pPr>
  </w:style>
  <w:style w:type="character" w:styleId="PageNumber">
    <w:name w:val="page number"/>
    <w:basedOn w:val="DefaultParagraphFont"/>
  </w:style>
  <w:style w:type="paragraph" w:customStyle="1" w:styleId="Vviec">
    <w:name w:val="V/viec"/>
    <w:basedOn w:val="Normal"/>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pPr>
      <w:autoSpaceDE w:val="0"/>
      <w:autoSpaceDN w:val="0"/>
      <w:jc w:val="center"/>
    </w:pPr>
    <w:rPr>
      <w:rFonts w:ascii=".VnTimeH" w:hAnsi=".VnTimeH" w:cs=".VnTimeH"/>
      <w:sz w:val="26"/>
      <w:szCs w:val="26"/>
      <w:lang w:val="en-GB"/>
    </w:rPr>
  </w:style>
  <w:style w:type="paragraph" w:customStyle="1" w:styleId="Thanbai">
    <w:name w:val="Than bai"/>
    <w:basedOn w:val="Normal"/>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pPr>
      <w:spacing w:after="120"/>
    </w:pPr>
    <w:rPr>
      <w:sz w:val="16"/>
      <w:szCs w:val="16"/>
    </w:rPr>
  </w:style>
  <w:style w:type="character" w:customStyle="1" w:styleId="BodyText3Char1">
    <w:name w:val="Body Text 3 Char1"/>
    <w:link w:val="BodyText3"/>
    <w:locked/>
    <w:rsid w:val="00AB372B"/>
    <w:rPr>
      <w:sz w:val="16"/>
      <w:szCs w:val="16"/>
      <w:lang w:val="en-US" w:eastAsia="en-US" w:bidi="ar-SA"/>
    </w:rPr>
  </w:style>
  <w:style w:type="character" w:customStyle="1" w:styleId="CharChar3">
    <w:name w:val=" Char Char3"/>
    <w:rPr>
      <w:sz w:val="16"/>
      <w:szCs w:val="16"/>
      <w:lang w:val="en-US" w:eastAsia="en-US" w:bidi="ar-SA"/>
    </w:rPr>
  </w:style>
  <w:style w:type="paragraph" w:styleId="BlockText">
    <w:name w:val="Block Text"/>
    <w:basedOn w:val="Normal"/>
    <w:pPr>
      <w:ind w:left="-25" w:right="-108"/>
    </w:pPr>
    <w:rPr>
      <w:sz w:val="20"/>
      <w:szCs w:val="24"/>
    </w:rPr>
  </w:style>
  <w:style w:type="paragraph" w:styleId="Caption">
    <w:name w:val="caption"/>
    <w:basedOn w:val="Normal"/>
    <w:next w:val="Normal"/>
    <w:qFormat/>
    <w:rPr>
      <w:rFonts w:ascii=".VnTime" w:hAnsi=".VnTime"/>
      <w:b/>
      <w:bCs/>
      <w:sz w:val="22"/>
      <w:szCs w:val="24"/>
    </w:rPr>
  </w:style>
  <w:style w:type="character" w:styleId="Hyperlink">
    <w:name w:val="Hyperlink"/>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A034E4"/>
    <w:rPr>
      <w:lang w:val="en-US" w:eastAsia="en-US" w:bidi="ar-SA"/>
    </w:rPr>
  </w:style>
  <w:style w:type="character" w:customStyle="1" w:styleId="CharChar2">
    <w:name w:val=" Char Char2"/>
    <w:rPr>
      <w:lang w:val="en-US" w:eastAsia="en-US" w:bidi="ar-SA"/>
    </w:rPr>
  </w:style>
  <w:style w:type="paragraph" w:customStyle="1" w:styleId="normal-p">
    <w:name w:val="normal-p"/>
    <w:basedOn w:val="Normal"/>
    <w:pPr>
      <w:overflowPunct w:val="0"/>
      <w:jc w:val="both"/>
      <w:textAlignment w:val="baseline"/>
    </w:pPr>
    <w:rPr>
      <w:sz w:val="20"/>
      <w:szCs w:val="20"/>
    </w:rPr>
  </w:style>
  <w:style w:type="character" w:customStyle="1" w:styleId="CharChar">
    <w:name w:val=" Char Char"/>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pPr>
      <w:spacing w:before="240"/>
      <w:jc w:val="center"/>
      <w:outlineLvl w:val="0"/>
    </w:pPr>
    <w:rPr>
      <w:b/>
      <w:bCs/>
      <w:i/>
      <w:iCs/>
      <w:sz w:val="26"/>
      <w:szCs w:val="26"/>
    </w:rPr>
  </w:style>
  <w:style w:type="paragraph" w:styleId="NormalWeb">
    <w:name w:val="Normal (Web)"/>
    <w:basedOn w:val="Normal"/>
    <w:link w:val="NormalWebChar"/>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997746"/>
    <w:rPr>
      <w:rFonts w:ascii=".VnTime" w:eastAsia=".VnTime" w:hAnsi=".VnTime"/>
      <w:sz w:val="28"/>
      <w:szCs w:val="28"/>
      <w:lang w:val="en-US" w:eastAsia="en-US" w:bidi="ar-SA"/>
    </w:rPr>
  </w:style>
  <w:style w:type="character" w:customStyle="1" w:styleId="BodyTextIndent2CharCharChar">
    <w:name w:val="Body Text Indent 2 Char Char Char"/>
    <w:rPr>
      <w:rFonts w:ascii=".VnTime" w:eastAsia=".VnTime" w:hAnsi=".VnTime"/>
      <w:sz w:val="28"/>
      <w:szCs w:val="28"/>
      <w:lang w:val="en-US" w:eastAsia="en-US" w:bidi="ar-SA"/>
    </w:rPr>
  </w:style>
  <w:style w:type="paragraph" w:customStyle="1" w:styleId="abc">
    <w:name w:val="abc"/>
    <w:basedOn w:val="Normal"/>
    <w:pPr>
      <w:widowControl w:val="0"/>
    </w:pPr>
    <w:rPr>
      <w:rFonts w:ascii=".VnTime" w:hAnsi=".VnTime"/>
      <w:szCs w:val="20"/>
    </w:rPr>
  </w:style>
  <w:style w:type="paragraph" w:customStyle="1" w:styleId="n-dieund">
    <w:name w:val="n-dieund"/>
    <w:basedOn w:val="Normal"/>
    <w:pPr>
      <w:spacing w:after="120"/>
      <w:ind w:firstLine="709"/>
      <w:jc w:val="both"/>
    </w:pPr>
    <w:rPr>
      <w:rFonts w:ascii=".VnTime" w:hAnsi=".VnTime"/>
    </w:rPr>
  </w:style>
  <w:style w:type="paragraph" w:customStyle="1" w:styleId="BIEUTUONG">
    <w:name w:val="BIEU TUONG"/>
    <w:basedOn w:val="Normal"/>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Pr>
      <w:sz w:val="16"/>
      <w:szCs w:val="16"/>
    </w:rPr>
  </w:style>
  <w:style w:type="paragraph" w:styleId="CommentText">
    <w:name w:val="annotation text"/>
    <w:basedOn w:val="Normal"/>
    <w:link w:val="CommentTextChar2"/>
    <w:semiHidden/>
    <w:rPr>
      <w:rFonts w:ascii=".VnTime" w:hAnsi=".VnTime"/>
      <w:sz w:val="20"/>
      <w:szCs w:val="20"/>
    </w:rPr>
  </w:style>
  <w:style w:type="character" w:customStyle="1" w:styleId="CommentTextChar2">
    <w:name w:val="Comment Text Char2"/>
    <w:link w:val="CommentText"/>
    <w:locked/>
    <w:rsid w:val="00AB372B"/>
    <w:rPr>
      <w:rFonts w:ascii=".VnTime" w:hAnsi=".VnTime"/>
      <w:lang w:val="en-US" w:eastAsia="en-US" w:bidi="ar-SA"/>
    </w:rPr>
  </w:style>
  <w:style w:type="paragraph" w:customStyle="1" w:styleId="DieuChar">
    <w:name w:val="Dieu Char"/>
    <w:basedOn w:val="Normal"/>
    <w:autoRedefine/>
    <w:pPr>
      <w:autoSpaceDE w:val="0"/>
      <w:autoSpaceDN w:val="0"/>
      <w:spacing w:before="120"/>
      <w:jc w:val="both"/>
    </w:pPr>
    <w:rPr>
      <w:b/>
      <w:bCs/>
      <w:lang w:val="vi-VN"/>
    </w:rPr>
  </w:style>
  <w:style w:type="character" w:customStyle="1" w:styleId="DieuCharChar">
    <w:name w:val="Dieu Char Char"/>
    <w:rPr>
      <w:b/>
      <w:bCs/>
      <w:sz w:val="28"/>
      <w:szCs w:val="28"/>
      <w:lang w:val="vi-VN" w:eastAsia="en-US" w:bidi="ar-SA"/>
    </w:rPr>
  </w:style>
  <w:style w:type="paragraph" w:styleId="BodyTextIndent3">
    <w:name w:val="Body Text Indent 3"/>
    <w:basedOn w:val="Normal"/>
    <w:link w:val="BodyTextIndent3Char1"/>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997746"/>
    <w:rPr>
      <w:rFonts w:ascii=".VnTime" w:hAnsi=".VnTime"/>
      <w:sz w:val="28"/>
      <w:szCs w:val="28"/>
      <w:lang w:val="en-US" w:eastAsia="en-US" w:bidi="ar-SA"/>
    </w:rPr>
  </w:style>
  <w:style w:type="paragraph" w:customStyle="1" w:styleId="TimesNewRoman14pt">
    <w:name w:val="Times New Roman 14pt"/>
    <w:basedOn w:val="Normal"/>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pPr>
      <w:spacing w:before="120" w:after="120"/>
      <w:ind w:firstLine="720"/>
      <w:jc w:val="both"/>
    </w:pPr>
    <w:rPr>
      <w:lang w:val="vi-VN"/>
    </w:rPr>
  </w:style>
  <w:style w:type="paragraph" w:styleId="ListContinue3">
    <w:name w:val="List Continue 3"/>
    <w:basedOn w:val="Normal"/>
    <w:pPr>
      <w:tabs>
        <w:tab w:val="num" w:pos="720"/>
      </w:tabs>
      <w:spacing w:after="120"/>
      <w:ind w:left="1080"/>
    </w:pPr>
    <w:rPr>
      <w:rFonts w:ascii=".VnTime" w:hAnsi=".VnTime"/>
    </w:rPr>
  </w:style>
  <w:style w:type="paragraph" w:styleId="ListContinue4">
    <w:name w:val="List Continue 4"/>
    <w:basedOn w:val="Normal"/>
    <w:pPr>
      <w:tabs>
        <w:tab w:val="num" w:pos="648"/>
      </w:tabs>
      <w:spacing w:after="120"/>
      <w:ind w:left="1440"/>
    </w:pPr>
    <w:rPr>
      <w:rFonts w:ascii=".VnTime" w:hAnsi=".VnTime"/>
    </w:rPr>
  </w:style>
  <w:style w:type="paragraph" w:styleId="ListContinue5">
    <w:name w:val="List Continue 5"/>
    <w:basedOn w:val="Normal"/>
    <w:pPr>
      <w:tabs>
        <w:tab w:val="num" w:pos="720"/>
      </w:tabs>
      <w:spacing w:after="120"/>
      <w:ind w:left="1800"/>
    </w:pPr>
    <w:rPr>
      <w:rFonts w:ascii=".VnTime" w:hAnsi=".VnTime"/>
    </w:rPr>
  </w:style>
  <w:style w:type="paragraph" w:customStyle="1" w:styleId="Indent">
    <w:name w:val="Indent"/>
    <w:basedOn w:val="Normal"/>
    <w:pPr>
      <w:tabs>
        <w:tab w:val="num" w:pos="0"/>
      </w:tabs>
      <w:ind w:hanging="720"/>
    </w:pPr>
    <w:rPr>
      <w:sz w:val="24"/>
      <w:szCs w:val="20"/>
    </w:rPr>
  </w:style>
  <w:style w:type="paragraph" w:customStyle="1" w:styleId="ParagraphNumbering">
    <w:name w:val="Paragraph Numbering"/>
    <w:basedOn w:val="Normal"/>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EE77A8"/>
    <w:pPr>
      <w:spacing w:line="340" w:lineRule="exact"/>
      <w:jc w:val="center"/>
    </w:pPr>
  </w:style>
  <w:style w:type="paragraph" w:customStyle="1" w:styleId="CharCharCharCharCharCharCharCharCharCharCharCharCharCharChar">
    <w:name w:val="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pPr>
      <w:autoSpaceDE w:val="0"/>
      <w:autoSpaceDN w:val="0"/>
      <w:spacing w:before="120" w:after="120"/>
      <w:jc w:val="center"/>
    </w:pPr>
    <w:rPr>
      <w:b/>
      <w:bCs/>
      <w:lang w:val="pt-BR"/>
    </w:rPr>
  </w:style>
  <w:style w:type="character" w:customStyle="1" w:styleId="ChuongCharChar">
    <w:name w:val="Chuong Char Char"/>
    <w:rPr>
      <w:b/>
      <w:bCs/>
      <w:sz w:val="28"/>
      <w:szCs w:val="28"/>
      <w:lang w:val="pt-BR" w:eastAsia="en-US" w:bidi="ar-SA"/>
    </w:rPr>
  </w:style>
  <w:style w:type="paragraph" w:customStyle="1" w:styleId="Dieu">
    <w:name w:val="Dieu"/>
    <w:basedOn w:val="Normal"/>
    <w:autoRedefine/>
    <w:rsid w:val="00E93523"/>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
    <w:basedOn w:val="Normal"/>
    <w:link w:val="ListParagraphChar"/>
    <w:qFormat/>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xl24">
    <w:name w:val="xl24"/>
    <w:basedOn w:val="Normal"/>
    <w:pPr>
      <w:spacing w:before="100" w:beforeAutospacing="1" w:after="100" w:afterAutospacing="1"/>
    </w:pPr>
    <w:rPr>
      <w:rFonts w:ascii="Arial" w:hAnsi="Arial" w:cs="Arial"/>
      <w:b/>
      <w:bCs/>
      <w:sz w:val="24"/>
      <w:szCs w:val="24"/>
      <w:u w:val="single"/>
    </w:rPr>
  </w:style>
  <w:style w:type="paragraph" w:customStyle="1" w:styleId="xl25">
    <w:name w:val="xl25"/>
    <w:basedOn w:val="Normal"/>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pPr>
      <w:spacing w:before="100" w:beforeAutospacing="1" w:after="100" w:afterAutospacing="1"/>
      <w:textAlignment w:val="top"/>
    </w:pPr>
    <w:rPr>
      <w:rFonts w:ascii="Arial" w:hAnsi="Arial" w:cs="Arial"/>
      <w:b/>
      <w:bCs/>
      <w:sz w:val="24"/>
      <w:szCs w:val="24"/>
    </w:rPr>
  </w:style>
  <w:style w:type="paragraph" w:customStyle="1" w:styleId="xl27">
    <w:name w:val="xl27"/>
    <w:basedOn w:val="Normal"/>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pPr>
      <w:spacing w:before="100" w:beforeAutospacing="1" w:after="100" w:afterAutospacing="1"/>
    </w:pPr>
    <w:rPr>
      <w:rFonts w:ascii="Arial" w:hAnsi="Arial" w:cs="Arial"/>
      <w:sz w:val="24"/>
      <w:szCs w:val="24"/>
    </w:rPr>
  </w:style>
  <w:style w:type="paragraph" w:customStyle="1" w:styleId="xl29">
    <w:name w:val="xl29"/>
    <w:basedOn w:val="Normal"/>
    <w:pPr>
      <w:spacing w:before="100" w:beforeAutospacing="1" w:after="100" w:afterAutospacing="1"/>
    </w:pPr>
    <w:rPr>
      <w:rFonts w:ascii="Arial" w:hAnsi="Arial" w:cs="Arial"/>
      <w:b/>
      <w:bCs/>
      <w:sz w:val="24"/>
      <w:szCs w:val="24"/>
    </w:rPr>
  </w:style>
  <w:style w:type="paragraph" w:customStyle="1" w:styleId="xl30">
    <w:name w:val="xl30"/>
    <w:basedOn w:val="Normal"/>
    <w:pPr>
      <w:spacing w:before="100" w:beforeAutospacing="1" w:after="100" w:afterAutospacing="1"/>
    </w:pPr>
    <w:rPr>
      <w:rFonts w:ascii="Arial" w:hAnsi="Arial" w:cs="Arial"/>
      <w:i/>
      <w:iCs/>
      <w:color w:val="333399"/>
      <w:sz w:val="24"/>
      <w:szCs w:val="24"/>
    </w:rPr>
  </w:style>
  <w:style w:type="paragraph" w:customStyle="1" w:styleId="xl31">
    <w:name w:val="xl31"/>
    <w:basedOn w:val="Normal"/>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pPr>
      <w:spacing w:before="100" w:beforeAutospacing="1" w:after="100" w:afterAutospacing="1"/>
    </w:pPr>
    <w:rPr>
      <w:rFonts w:ascii="Arial" w:hAnsi="Arial" w:cs="Arial"/>
      <w:i/>
      <w:iCs/>
      <w:color w:val="333399"/>
      <w:sz w:val="24"/>
      <w:szCs w:val="24"/>
    </w:rPr>
  </w:style>
  <w:style w:type="paragraph" w:customStyle="1" w:styleId="xl34">
    <w:name w:val="xl34"/>
    <w:basedOn w:val="Normal"/>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pPr>
      <w:spacing w:before="100" w:beforeAutospacing="1" w:after="100" w:afterAutospacing="1"/>
    </w:pPr>
    <w:rPr>
      <w:rFonts w:ascii="Arial" w:hAnsi="Arial" w:cs="Arial"/>
      <w:i/>
      <w:iCs/>
      <w:color w:val="FF0000"/>
      <w:sz w:val="24"/>
      <w:szCs w:val="24"/>
    </w:rPr>
  </w:style>
  <w:style w:type="paragraph" w:customStyle="1" w:styleId="xl36">
    <w:name w:val="xl36"/>
    <w:basedOn w:val="Normal"/>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pPr>
      <w:spacing w:before="100" w:beforeAutospacing="1" w:after="100" w:afterAutospacing="1"/>
    </w:pPr>
    <w:rPr>
      <w:rFonts w:ascii="Arial" w:hAnsi="Arial" w:cs="Arial"/>
      <w:b/>
      <w:bCs/>
      <w:i/>
      <w:iCs/>
      <w:sz w:val="24"/>
      <w:szCs w:val="24"/>
    </w:rPr>
  </w:style>
  <w:style w:type="paragraph" w:customStyle="1" w:styleId="xl39">
    <w:name w:val="xl39"/>
    <w:basedOn w:val="Normal"/>
    <w:pPr>
      <w:spacing w:before="100" w:beforeAutospacing="1" w:after="100" w:afterAutospacing="1"/>
    </w:pPr>
    <w:rPr>
      <w:rFonts w:ascii="Arial" w:hAnsi="Arial" w:cs="Arial"/>
      <w:b/>
      <w:bCs/>
      <w:i/>
      <w:iCs/>
      <w:sz w:val="24"/>
      <w:szCs w:val="24"/>
    </w:rPr>
  </w:style>
  <w:style w:type="paragraph" w:customStyle="1" w:styleId="xl40">
    <w:name w:val="xl40"/>
    <w:basedOn w:val="Normal"/>
    <w:pPr>
      <w:spacing w:before="100" w:beforeAutospacing="1" w:after="100" w:afterAutospacing="1"/>
    </w:pPr>
    <w:rPr>
      <w:rFonts w:ascii="Arial" w:hAnsi="Arial" w:cs="Arial"/>
      <w:b/>
      <w:bCs/>
      <w:sz w:val="24"/>
      <w:szCs w:val="24"/>
    </w:rPr>
  </w:style>
  <w:style w:type="paragraph" w:customStyle="1" w:styleId="xl41">
    <w:name w:val="xl41"/>
    <w:basedOn w:val="Normal"/>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pPr>
      <w:spacing w:before="100" w:beforeAutospacing="1" w:after="100" w:afterAutospacing="1"/>
    </w:pPr>
    <w:rPr>
      <w:rFonts w:ascii="Arial" w:hAnsi="Arial" w:cs="Arial"/>
      <w:i/>
      <w:iCs/>
      <w:sz w:val="24"/>
      <w:szCs w:val="24"/>
    </w:rPr>
  </w:style>
  <w:style w:type="paragraph" w:customStyle="1" w:styleId="xl43">
    <w:name w:val="xl43"/>
    <w:basedOn w:val="Normal"/>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pPr>
      <w:spacing w:before="100" w:beforeAutospacing="1" w:after="100" w:afterAutospacing="1"/>
    </w:pPr>
    <w:rPr>
      <w:rFonts w:ascii="Arial" w:hAnsi="Arial" w:cs="Arial"/>
      <w:b/>
      <w:bCs/>
      <w:color w:val="FF0000"/>
      <w:sz w:val="24"/>
      <w:szCs w:val="24"/>
    </w:rPr>
  </w:style>
  <w:style w:type="paragraph" w:customStyle="1" w:styleId="xl47">
    <w:name w:val="xl47"/>
    <w:basedOn w:val="Normal"/>
    <w:pPr>
      <w:spacing w:before="100" w:beforeAutospacing="1" w:after="100" w:afterAutospacing="1"/>
    </w:pPr>
    <w:rPr>
      <w:rFonts w:ascii="Arial" w:hAnsi="Arial" w:cs="Arial"/>
      <w:color w:val="FF0000"/>
      <w:sz w:val="24"/>
      <w:szCs w:val="24"/>
    </w:rPr>
  </w:style>
  <w:style w:type="paragraph" w:customStyle="1" w:styleId="xl48">
    <w:name w:val="xl48"/>
    <w:basedOn w:val="Normal"/>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pPr>
      <w:spacing w:before="100" w:beforeAutospacing="1" w:after="100" w:afterAutospacing="1"/>
    </w:pPr>
    <w:rPr>
      <w:rFonts w:ascii="Arial" w:hAnsi="Arial" w:cs="Arial"/>
      <w:color w:val="333399"/>
      <w:sz w:val="24"/>
      <w:szCs w:val="24"/>
    </w:rPr>
  </w:style>
  <w:style w:type="paragraph" w:customStyle="1" w:styleId="xl50">
    <w:name w:val="xl50"/>
    <w:basedOn w:val="Normal"/>
    <w:pPr>
      <w:spacing w:before="100" w:beforeAutospacing="1" w:after="100" w:afterAutospacing="1"/>
    </w:pPr>
    <w:rPr>
      <w:rFonts w:ascii="Arial" w:hAnsi="Arial" w:cs="Arial"/>
      <w:color w:val="000080"/>
      <w:sz w:val="24"/>
      <w:szCs w:val="24"/>
    </w:rPr>
  </w:style>
  <w:style w:type="paragraph" w:customStyle="1" w:styleId="xl51">
    <w:name w:val="xl51"/>
    <w:basedOn w:val="Normal"/>
    <w:pPr>
      <w:spacing w:before="100" w:beforeAutospacing="1" w:after="100" w:afterAutospacing="1"/>
    </w:pPr>
    <w:rPr>
      <w:rFonts w:ascii="Arial" w:hAnsi="Arial" w:cs="Arial"/>
      <w:i/>
      <w:iCs/>
      <w:color w:val="000080"/>
      <w:sz w:val="24"/>
      <w:szCs w:val="24"/>
    </w:rPr>
  </w:style>
  <w:style w:type="paragraph" w:customStyle="1" w:styleId="xl52">
    <w:name w:val="xl52"/>
    <w:basedOn w:val="Normal"/>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Pr>
      <w:rFonts w:ascii="Times New Roman" w:hAnsi="Times New Roman"/>
      <w:b/>
      <w:bCs/>
    </w:rPr>
  </w:style>
  <w:style w:type="character" w:customStyle="1" w:styleId="CommentSubjectChar2">
    <w:name w:val="Comment Subject Char2"/>
    <w:basedOn w:val="CharChar8"/>
    <w:link w:val="CommentSubject"/>
    <w:semiHidden/>
    <w:rsid w:val="00997746"/>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pPr>
      <w:spacing w:before="240" w:after="240" w:line="288" w:lineRule="auto"/>
    </w:pPr>
    <w:rPr>
      <w:rFonts w:ascii="Times New Roman" w:hAnsi="Times New Roman"/>
      <w:bCs/>
      <w:kern w:val="32"/>
      <w:szCs w:val="28"/>
      <w:lang w:val="vi-VN"/>
    </w:rPr>
  </w:style>
  <w:style w:type="paragraph" w:customStyle="1" w:styleId="crHeading1">
    <w:name w:val="crHeading 1"/>
    <w:basedOn w:val="Normal"/>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pPr>
      <w:tabs>
        <w:tab w:val="num" w:pos="1440"/>
      </w:tabs>
      <w:spacing w:before="240" w:after="120"/>
      <w:ind w:left="1440" w:hanging="360"/>
      <w:jc w:val="both"/>
    </w:pPr>
    <w:rPr>
      <w:b/>
      <w:bCs/>
      <w:sz w:val="24"/>
      <w:szCs w:val="24"/>
    </w:rPr>
  </w:style>
  <w:style w:type="paragraph" w:customStyle="1" w:styleId="crHeading111Char">
    <w:name w:val="crHeading 1.1.1 Char"/>
    <w:basedOn w:val="Normal"/>
    <w:pPr>
      <w:spacing w:before="120" w:after="120"/>
      <w:ind w:firstLine="720"/>
      <w:jc w:val="both"/>
    </w:pPr>
    <w:rPr>
      <w:b/>
      <w:bCs/>
      <w:i/>
      <w:iCs/>
      <w:sz w:val="24"/>
      <w:szCs w:val="24"/>
    </w:rPr>
  </w:style>
  <w:style w:type="paragraph" w:customStyle="1" w:styleId="Char3">
    <w:name w:val=" Char3"/>
    <w:basedOn w:val="Normal"/>
    <w:pPr>
      <w:spacing w:before="120" w:after="160" w:line="240" w:lineRule="exact"/>
      <w:ind w:firstLine="720"/>
      <w:jc w:val="both"/>
    </w:pPr>
    <w:rPr>
      <w:noProof/>
      <w:sz w:val="20"/>
      <w:szCs w:val="20"/>
      <w:lang w:val="en-AU" w:eastAsia="zh-CN"/>
    </w:rPr>
  </w:style>
  <w:style w:type="paragraph" w:customStyle="1" w:styleId="Style1">
    <w:name w:val="Style1"/>
    <w:basedOn w:val="Normal"/>
    <w:qFormat/>
    <w:pPr>
      <w:spacing w:before="120" w:after="120" w:line="288" w:lineRule="auto"/>
      <w:ind w:firstLine="720"/>
      <w:jc w:val="center"/>
    </w:pPr>
    <w:rPr>
      <w:b/>
      <w:sz w:val="36"/>
    </w:rPr>
  </w:style>
  <w:style w:type="paragraph" w:customStyle="1" w:styleId="Style2">
    <w:name w:val="Style2"/>
    <w:basedOn w:val="Normal"/>
    <w:link w:val="Style2Char"/>
    <w:qFormat/>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semiHidden/>
    <w:rsid w:val="00930F78"/>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semiHidden/>
    <w:rsid w:val="00F70B19"/>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semiHidden/>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semiHidden/>
    <w:pPr>
      <w:spacing w:before="120" w:after="120"/>
      <w:ind w:left="720" w:firstLine="720"/>
      <w:jc w:val="both"/>
    </w:pPr>
    <w:rPr>
      <w:sz w:val="24"/>
      <w:szCs w:val="24"/>
    </w:rPr>
  </w:style>
  <w:style w:type="paragraph" w:customStyle="1" w:styleId="Style4">
    <w:name w:val="Style4"/>
    <w:basedOn w:val="Heading1"/>
    <w:link w:val="Style4Char"/>
    <w:qFormat/>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pPr>
      <w:spacing w:before="360" w:after="240" w:line="360" w:lineRule="auto"/>
      <w:jc w:val="center"/>
    </w:pPr>
    <w:rPr>
      <w:b/>
    </w:rPr>
  </w:style>
  <w:style w:type="paragraph" w:customStyle="1" w:styleId="crTable-row1">
    <w:name w:val="crTable-row1"/>
    <w:basedOn w:val="Normal"/>
    <w:pPr>
      <w:keepLines/>
      <w:spacing w:before="120" w:after="120"/>
      <w:jc w:val="center"/>
    </w:pPr>
    <w:rPr>
      <w:rFonts w:eastAsia="MS Mincho"/>
      <w:b/>
      <w:bCs/>
      <w:color w:val="6E2500"/>
      <w:sz w:val="24"/>
      <w:szCs w:val="24"/>
    </w:rPr>
  </w:style>
  <w:style w:type="paragraph" w:customStyle="1" w:styleId="tvTable-row1">
    <w:name w:val="tvTable-row1"/>
    <w:basedOn w:val="Normal"/>
    <w:pPr>
      <w:keepLines/>
      <w:spacing w:before="120" w:after="120"/>
      <w:jc w:val="center"/>
    </w:pPr>
    <w:rPr>
      <w:rFonts w:eastAsia="MS Mincho"/>
      <w:b/>
      <w:bCs/>
      <w:color w:val="6E2500"/>
      <w:sz w:val="24"/>
      <w:szCs w:val="24"/>
    </w:rPr>
  </w:style>
  <w:style w:type="paragraph" w:customStyle="1" w:styleId="tvHeading">
    <w:name w:val="tvHeading"/>
    <w:basedOn w:val="Normal"/>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pPr>
      <w:spacing w:before="240" w:after="120"/>
    </w:pPr>
    <w:rPr>
      <w:rFonts w:eastAsia="MS Mincho"/>
      <w:bCs/>
      <w:i/>
      <w:color w:val="0000FF"/>
      <w:sz w:val="26"/>
      <w:szCs w:val="26"/>
    </w:rPr>
  </w:style>
  <w:style w:type="paragraph" w:customStyle="1" w:styleId="cirenNote">
    <w:name w:val="cirenNote"/>
    <w:basedOn w:val="tvHeading"/>
    <w:autoRedefine/>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pPr>
      <w:spacing w:before="120" w:after="120"/>
      <w:ind w:left="72" w:right="180"/>
    </w:pPr>
    <w:rPr>
      <w:sz w:val="22"/>
      <w:szCs w:val="24"/>
    </w:rPr>
  </w:style>
  <w:style w:type="paragraph" w:customStyle="1" w:styleId="HeadingLv1">
    <w:name w:val="Heading Lv1"/>
    <w:basedOn w:val="Normal"/>
    <w:autoRedefine/>
    <w:pPr>
      <w:keepLines/>
      <w:spacing w:before="80" w:after="80"/>
      <w:jc w:val="center"/>
    </w:pPr>
    <w:rPr>
      <w:b/>
      <w:bCs/>
      <w:color w:val="6E2500"/>
      <w:sz w:val="22"/>
      <w:szCs w:val="24"/>
    </w:rPr>
  </w:style>
  <w:style w:type="paragraph" w:customStyle="1" w:styleId="Tabletext">
    <w:name w:val="Tabletext"/>
    <w:basedOn w:val="Normal"/>
    <w:pPr>
      <w:keepLines/>
      <w:widowControl w:val="0"/>
      <w:spacing w:after="120" w:line="240" w:lineRule="atLeast"/>
    </w:pPr>
    <w:rPr>
      <w:rFonts w:eastAsia="MS Mincho"/>
      <w:sz w:val="20"/>
      <w:szCs w:val="20"/>
    </w:rPr>
  </w:style>
  <w:style w:type="paragraph" w:customStyle="1" w:styleId="infoblue">
    <w:name w:val="infoblue"/>
    <w:basedOn w:val="Normal"/>
    <w:pPr>
      <w:spacing w:after="120" w:line="240" w:lineRule="atLeast"/>
      <w:ind w:left="720"/>
    </w:pPr>
    <w:rPr>
      <w:i/>
      <w:iCs/>
      <w:color w:val="0000FF"/>
      <w:sz w:val="20"/>
      <w:szCs w:val="20"/>
    </w:rPr>
  </w:style>
  <w:style w:type="paragraph" w:customStyle="1" w:styleId="NormalIndent">
    <w:name w:val="NormalIndent"/>
    <w:basedOn w:val="Normal"/>
    <w:pPr>
      <w:spacing w:before="120" w:line="360" w:lineRule="auto"/>
      <w:ind w:left="2707" w:firstLine="173"/>
      <w:jc w:val="both"/>
    </w:pPr>
    <w:rPr>
      <w:rFonts w:eastAsia="MS Mincho"/>
      <w:bCs/>
      <w:sz w:val="24"/>
      <w:szCs w:val="24"/>
    </w:rPr>
  </w:style>
  <w:style w:type="paragraph" w:customStyle="1" w:styleId="Bullet1">
    <w:name w:val="Bullet 1"/>
    <w:basedOn w:val="Normal"/>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pPr>
      <w:tabs>
        <w:tab w:val="num" w:pos="1080"/>
      </w:tabs>
      <w:spacing w:before="120" w:after="120"/>
      <w:ind w:left="1080" w:hanging="720"/>
    </w:pPr>
    <w:rPr>
      <w:b/>
      <w:sz w:val="24"/>
      <w:szCs w:val="20"/>
    </w:rPr>
  </w:style>
  <w:style w:type="paragraph" w:customStyle="1" w:styleId="MMTopic1">
    <w:name w:val="MM Topic 1"/>
    <w:basedOn w:val="Heading4"/>
    <w:autoRedefine/>
    <w:pPr>
      <w:spacing w:before="120" w:after="120" w:line="288" w:lineRule="auto"/>
      <w:ind w:left="720"/>
    </w:pPr>
    <w:rPr>
      <w:b w:val="0"/>
      <w:i/>
      <w:sz w:val="26"/>
      <w:szCs w:val="26"/>
      <w:lang w:val="nl-NL"/>
    </w:rPr>
  </w:style>
  <w:style w:type="paragraph" w:customStyle="1" w:styleId="MMTopic2">
    <w:name w:val="MM Topic 2"/>
    <w:basedOn w:val="Heading2"/>
    <w:link w:val="MMTopic2Char"/>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Pr>
      <w:rFonts w:ascii="Times New Roman" w:hAnsi="Times New Roman"/>
    </w:rPr>
  </w:style>
  <w:style w:type="character" w:customStyle="1" w:styleId="crHeading111CharChar">
    <w:name w:val="crHeading 1.1.1 Char Char"/>
    <w:rPr>
      <w:b/>
      <w:bCs/>
      <w:i/>
      <w:iCs/>
      <w:sz w:val="24"/>
      <w:szCs w:val="24"/>
      <w:lang w:val="en-US" w:eastAsia="en-US" w:bidi="ar-SA"/>
    </w:rPr>
  </w:style>
  <w:style w:type="paragraph" w:customStyle="1" w:styleId="StyleBoldBefore6ptAfter6ptLinespacingMultiple1">
    <w:name w:val="Style Bold Before:  6 pt After:  6 pt Line spacing:  Multiple 1...."/>
    <w:basedOn w:val="Heading1"/>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pPr>
      <w:shd w:val="clear" w:color="auto" w:fill="000080"/>
    </w:pPr>
    <w:rPr>
      <w:rFonts w:ascii="Tahoma" w:hAnsi="Tahoma" w:cs="Tahoma"/>
      <w:sz w:val="20"/>
      <w:szCs w:val="20"/>
    </w:rPr>
  </w:style>
  <w:style w:type="paragraph" w:customStyle="1" w:styleId="tvHeading11">
    <w:name w:val="tvHeading 1.1"/>
    <w:basedOn w:val="Normal"/>
    <w:pPr>
      <w:tabs>
        <w:tab w:val="num" w:pos="1440"/>
      </w:tabs>
      <w:spacing w:after="120"/>
      <w:ind w:left="1440" w:hanging="360"/>
    </w:pPr>
    <w:rPr>
      <w:b/>
      <w:bCs/>
      <w:color w:val="000080"/>
      <w:sz w:val="24"/>
      <w:szCs w:val="24"/>
    </w:rPr>
  </w:style>
  <w:style w:type="paragraph" w:customStyle="1" w:styleId="tvHeading111">
    <w:name w:val="tvHeading 1.1.1"/>
    <w:basedOn w:val="Normal"/>
    <w:pPr>
      <w:spacing w:before="240" w:after="240"/>
      <w:ind w:left="562"/>
    </w:pPr>
    <w:rPr>
      <w:b/>
      <w:bCs/>
      <w:i/>
      <w:iCs/>
      <w:sz w:val="24"/>
      <w:szCs w:val="24"/>
    </w:rPr>
  </w:style>
  <w:style w:type="paragraph" w:customStyle="1" w:styleId="T">
    <w:name w:val="T"/>
    <w:basedOn w:val="Normal"/>
    <w:link w:val="TChar"/>
    <w:rPr>
      <w:rFonts w:ascii=".VnTime" w:hAnsi=".VnTime"/>
      <w:szCs w:val="20"/>
      <w:lang w:val="vi-VN"/>
    </w:rPr>
  </w:style>
  <w:style w:type="character" w:customStyle="1" w:styleId="TChar">
    <w:name w:val="T Char"/>
    <w:link w:val="T"/>
    <w:locked/>
    <w:rsid w:val="00C0239E"/>
    <w:rPr>
      <w:rFonts w:ascii=".VnTime" w:hAnsi=".VnTime"/>
      <w:sz w:val="28"/>
      <w:lang w:val="vi-VN" w:eastAsia="en-US" w:bidi="ar-SA"/>
    </w:rPr>
  </w:style>
  <w:style w:type="paragraph" w:customStyle="1" w:styleId="crHeading">
    <w:name w:val="crHeading"/>
    <w:basedOn w:val="Normal"/>
    <w:next w:val="Normal"/>
    <w:pPr>
      <w:spacing w:before="240"/>
      <w:jc w:val="center"/>
    </w:pPr>
    <w:rPr>
      <w:b/>
      <w:color w:val="333333"/>
      <w:szCs w:val="20"/>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Default">
    <w:name w:val="Default"/>
    <w:pPr>
      <w:autoSpaceDE w:val="0"/>
      <w:autoSpaceDN w:val="0"/>
      <w:adjustRightInd w:val="0"/>
    </w:pPr>
    <w:rPr>
      <w:color w:val="000000"/>
      <w:sz w:val="24"/>
      <w:szCs w:val="24"/>
      <w:lang w:eastAsia="en-US"/>
    </w:rPr>
  </w:style>
  <w:style w:type="paragraph" w:customStyle="1" w:styleId="Char1CharCharChar1CharCharChar">
    <w:name w:val="Char1 Char Char Char1 Char Char Char"/>
    <w:basedOn w:val="Normal"/>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pPr>
      <w:spacing w:before="120" w:after="120"/>
    </w:pPr>
    <w:rPr>
      <w:b/>
      <w:bCs/>
      <w:i/>
      <w:iCs/>
      <w:sz w:val="24"/>
      <w:szCs w:val="24"/>
    </w:rPr>
  </w:style>
  <w:style w:type="paragraph" w:customStyle="1" w:styleId="Heading40">
    <w:name w:val="Heading4"/>
    <w:basedOn w:val="Heading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pPr>
      <w:spacing w:before="120"/>
    </w:pPr>
    <w:rPr>
      <w:rFonts w:ascii="Arial" w:hAnsi="Arial" w:cs="Arial"/>
      <w:b/>
      <w:bCs/>
      <w:sz w:val="24"/>
      <w:szCs w:val="24"/>
    </w:rPr>
  </w:style>
  <w:style w:type="paragraph" w:styleId="TableofFigures">
    <w:name w:val="table of figures"/>
    <w:basedOn w:val="Normal"/>
    <w:next w:val="Normal"/>
    <w:semiHidden/>
    <w:pPr>
      <w:ind w:left="480" w:hanging="480"/>
    </w:pPr>
    <w:rPr>
      <w:caps/>
      <w:sz w:val="20"/>
      <w:szCs w:val="20"/>
    </w:rPr>
  </w:style>
  <w:style w:type="paragraph" w:customStyle="1" w:styleId="CharCharCharChar">
    <w:name w:val=" Char Char Char Char"/>
    <w:basedOn w:val="Normal"/>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pPr>
      <w:spacing w:after="160" w:line="240" w:lineRule="exact"/>
    </w:pPr>
    <w:rPr>
      <w:rFonts w:ascii="Arial" w:hAnsi="Arial" w:cs="Arial"/>
      <w:sz w:val="20"/>
      <w:szCs w:val="20"/>
    </w:rPr>
  </w:style>
  <w:style w:type="paragraph" w:customStyle="1" w:styleId="ListwNr1Char">
    <w:name w:val="List w/Nr 1 Char"/>
    <w:basedOn w:val="Normal"/>
    <w:pPr>
      <w:spacing w:before="240" w:after="240"/>
    </w:pPr>
    <w:rPr>
      <w:sz w:val="24"/>
      <w:szCs w:val="24"/>
    </w:rPr>
  </w:style>
  <w:style w:type="paragraph" w:customStyle="1" w:styleId="Article">
    <w:name w:val="Article"/>
    <w:basedOn w:val="Normal"/>
    <w:next w:val="ListwNr1Char"/>
    <w:pPr>
      <w:spacing w:before="360" w:after="240"/>
    </w:pPr>
    <w:rPr>
      <w:rFonts w:ascii="Times New Roman Bold" w:hAnsi="Times New Roman Bold"/>
      <w:b/>
      <w:sz w:val="24"/>
      <w:szCs w:val="24"/>
    </w:rPr>
  </w:style>
  <w:style w:type="paragraph" w:customStyle="1" w:styleId="Listwletters">
    <w:name w:val="List w/letters"/>
    <w:basedOn w:val="Normal"/>
    <w:pPr>
      <w:spacing w:before="60" w:after="60"/>
    </w:pPr>
    <w:rPr>
      <w:sz w:val="24"/>
      <w:szCs w:val="24"/>
    </w:rPr>
  </w:style>
  <w:style w:type="paragraph" w:styleId="Subtitle">
    <w:name w:val="Subtitle"/>
    <w:basedOn w:val="Normal"/>
    <w:link w:val="SubtitleChar2"/>
    <w:qFormat/>
    <w:rsid w:val="00390B13"/>
    <w:pPr>
      <w:jc w:val="center"/>
    </w:pPr>
    <w:rPr>
      <w:rFonts w:ascii=".VnTimeH" w:hAnsi=".VnTimeH"/>
      <w:b/>
      <w:szCs w:val="20"/>
    </w:rPr>
  </w:style>
  <w:style w:type="paragraph" w:styleId="Salutation">
    <w:name w:val="Salutation"/>
    <w:basedOn w:val="Normal"/>
    <w:next w:val="Normal"/>
    <w:link w:val="SalutationChar1"/>
    <w:rsid w:val="00390B13"/>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39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basedOn w:val="Normal"/>
    <w:rsid w:val="000304C1"/>
    <w:rPr>
      <w:sz w:val="24"/>
      <w:szCs w:val="24"/>
    </w:rPr>
  </w:style>
  <w:style w:type="paragraph" w:customStyle="1" w:styleId="body0020text">
    <w:name w:val="body_0020text"/>
    <w:basedOn w:val="Normal"/>
    <w:rsid w:val="000304C1"/>
    <w:pPr>
      <w:spacing w:before="140" w:after="140"/>
    </w:pPr>
    <w:rPr>
      <w:sz w:val="24"/>
      <w:szCs w:val="24"/>
    </w:rPr>
  </w:style>
  <w:style w:type="paragraph" w:customStyle="1" w:styleId="normal002dp">
    <w:name w:val="normal_002dp"/>
    <w:basedOn w:val="Normal"/>
    <w:rsid w:val="000304C1"/>
    <w:rPr>
      <w:rFonts w:ascii="Arial" w:hAnsi="Arial" w:cs="Arial"/>
      <w:sz w:val="18"/>
      <w:szCs w:val="18"/>
    </w:rPr>
  </w:style>
  <w:style w:type="character" w:customStyle="1" w:styleId="normalchar1">
    <w:name w:val="normal__char1"/>
    <w:rsid w:val="000304C1"/>
    <w:rPr>
      <w:rFonts w:ascii="Times New Roman" w:hAnsi="Times New Roman" w:cs="Times New Roman" w:hint="default"/>
      <w:sz w:val="24"/>
      <w:szCs w:val="24"/>
    </w:rPr>
  </w:style>
  <w:style w:type="character" w:customStyle="1" w:styleId="body0020textchar1">
    <w:name w:val="body_0020text__char1"/>
    <w:rsid w:val="000304C1"/>
    <w:rPr>
      <w:rFonts w:ascii="Times New Roman" w:hAnsi="Times New Roman" w:cs="Times New Roman" w:hint="default"/>
      <w:sz w:val="24"/>
      <w:szCs w:val="24"/>
    </w:rPr>
  </w:style>
  <w:style w:type="character" w:customStyle="1" w:styleId="strongchar1">
    <w:name w:val="strong__char1"/>
    <w:rsid w:val="000304C1"/>
    <w:rPr>
      <w:b/>
      <w:bCs/>
    </w:rPr>
  </w:style>
  <w:style w:type="character" w:customStyle="1" w:styleId="emphasischar1">
    <w:name w:val="emphasis__char1"/>
    <w:rsid w:val="000304C1"/>
    <w:rPr>
      <w:i/>
      <w:iCs/>
    </w:rPr>
  </w:style>
  <w:style w:type="character" w:customStyle="1" w:styleId="normal002dhchar1">
    <w:name w:val="normal_002dh__char1"/>
    <w:rsid w:val="000304C1"/>
    <w:rPr>
      <w:rFonts w:ascii="Arial" w:hAnsi="Arial" w:cs="Arial" w:hint="default"/>
      <w:sz w:val="18"/>
      <w:szCs w:val="18"/>
    </w:rPr>
  </w:style>
  <w:style w:type="paragraph" w:customStyle="1" w:styleId="n-tendieu">
    <w:name w:val="n-tendieu"/>
    <w:basedOn w:val="Normal"/>
    <w:rsid w:val="000304C1"/>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semiHidden/>
    <w:rsid w:val="000304C1"/>
    <w:pPr>
      <w:spacing w:after="160" w:line="240" w:lineRule="exact"/>
    </w:pPr>
    <w:rPr>
      <w:rFonts w:ascii="Arial" w:hAnsi="Arial"/>
      <w:sz w:val="22"/>
      <w:szCs w:val="22"/>
    </w:rPr>
  </w:style>
  <w:style w:type="character" w:styleId="Strong">
    <w:name w:val="Strong"/>
    <w:qFormat/>
    <w:rsid w:val="004F1E5A"/>
    <w:rPr>
      <w:b/>
      <w:bCs/>
      <w:w w:val="100"/>
    </w:rPr>
  </w:style>
  <w:style w:type="paragraph" w:customStyle="1" w:styleId="CharChar11Char">
    <w:name w:val=" Char Char11 Char"/>
    <w:basedOn w:val="Normal"/>
    <w:rsid w:val="00CD5A04"/>
    <w:pPr>
      <w:spacing w:after="160" w:line="240" w:lineRule="exact"/>
    </w:pPr>
    <w:rPr>
      <w:rFonts w:ascii="Verdana" w:hAnsi="Verdana"/>
      <w:sz w:val="20"/>
      <w:szCs w:val="20"/>
    </w:rPr>
  </w:style>
  <w:style w:type="character" w:customStyle="1" w:styleId="bodytextindent-h">
    <w:name w:val="bodytextindent-h"/>
    <w:basedOn w:val="DefaultParagraphFont"/>
    <w:rsid w:val="00CD5A04"/>
  </w:style>
  <w:style w:type="paragraph" w:customStyle="1" w:styleId="dieu0">
    <w:name w:val="dieu"/>
    <w:basedOn w:val="Normal"/>
    <w:link w:val="dieuChar0"/>
    <w:autoRedefine/>
    <w:rsid w:val="00B7097E"/>
    <w:pPr>
      <w:spacing w:after="120"/>
      <w:ind w:firstLine="720"/>
    </w:pPr>
    <w:rPr>
      <w:rFonts w:eastAsia="Calibri"/>
      <w:b/>
      <w:color w:val="0000FF"/>
      <w:spacing w:val="24"/>
      <w:sz w:val="26"/>
      <w:szCs w:val="26"/>
    </w:rPr>
  </w:style>
  <w:style w:type="character" w:customStyle="1" w:styleId="dieuChar0">
    <w:name w:val="dieu Char"/>
    <w:link w:val="dieu0"/>
    <w:locked/>
    <w:rsid w:val="00B7097E"/>
    <w:rPr>
      <w:rFonts w:eastAsia="Calibri"/>
      <w:b/>
      <w:color w:val="0000FF"/>
      <w:spacing w:val="24"/>
      <w:sz w:val="26"/>
      <w:szCs w:val="26"/>
      <w:lang w:val="en-US" w:eastAsia="en-US" w:bidi="ar-SA"/>
    </w:rPr>
  </w:style>
  <w:style w:type="character" w:styleId="Emphasis">
    <w:name w:val="Emphasis"/>
    <w:qFormat/>
    <w:rsid w:val="00B7097E"/>
    <w:rPr>
      <w:i/>
      <w:iCs/>
    </w:rPr>
  </w:style>
  <w:style w:type="paragraph" w:customStyle="1" w:styleId="bodytextindent-p">
    <w:name w:val="bodytextindent-p"/>
    <w:basedOn w:val="Normal"/>
    <w:rsid w:val="00B7097E"/>
    <w:pPr>
      <w:spacing w:before="100" w:beforeAutospacing="1" w:after="100" w:afterAutospacing="1"/>
    </w:pPr>
    <w:rPr>
      <w:sz w:val="24"/>
      <w:szCs w:val="24"/>
    </w:rPr>
  </w:style>
  <w:style w:type="character" w:customStyle="1" w:styleId="normal-h">
    <w:name w:val="normal-h"/>
    <w:basedOn w:val="DefaultParagraphFont"/>
    <w:rsid w:val="00B7097E"/>
  </w:style>
  <w:style w:type="character" w:customStyle="1" w:styleId="giua-h">
    <w:name w:val="giua-h"/>
    <w:basedOn w:val="DefaultParagraphFont"/>
    <w:rsid w:val="00B7097E"/>
  </w:style>
  <w:style w:type="paragraph" w:customStyle="1" w:styleId="giua-p">
    <w:name w:val="giua-p"/>
    <w:basedOn w:val="Normal"/>
    <w:rsid w:val="00B7097E"/>
    <w:pPr>
      <w:spacing w:before="100" w:beforeAutospacing="1" w:after="100" w:afterAutospacing="1"/>
    </w:pPr>
    <w:rPr>
      <w:sz w:val="24"/>
      <w:szCs w:val="24"/>
    </w:rPr>
  </w:style>
  <w:style w:type="character" w:customStyle="1" w:styleId="footer-h">
    <w:name w:val="footer-h"/>
    <w:basedOn w:val="DefaultParagraphFont"/>
    <w:rsid w:val="00B7097E"/>
  </w:style>
  <w:style w:type="paragraph" w:customStyle="1" w:styleId="footer-p">
    <w:name w:val="footer-p"/>
    <w:basedOn w:val="Normal"/>
    <w:rsid w:val="00B7097E"/>
    <w:pPr>
      <w:spacing w:before="100" w:beforeAutospacing="1" w:after="100" w:afterAutospacing="1"/>
    </w:pPr>
    <w:rPr>
      <w:sz w:val="24"/>
      <w:szCs w:val="24"/>
    </w:rPr>
  </w:style>
  <w:style w:type="character" w:customStyle="1" w:styleId="bodytext2-h">
    <w:name w:val="bodytext2-h"/>
    <w:basedOn w:val="DefaultParagraphFont"/>
    <w:rsid w:val="00B7097E"/>
  </w:style>
  <w:style w:type="paragraph" w:customStyle="1" w:styleId="bodytext2-p">
    <w:name w:val="bodytext2-p"/>
    <w:basedOn w:val="Normal"/>
    <w:rsid w:val="00B7097E"/>
    <w:pPr>
      <w:spacing w:before="100" w:beforeAutospacing="1" w:after="100" w:afterAutospacing="1"/>
    </w:pPr>
    <w:rPr>
      <w:sz w:val="24"/>
      <w:szCs w:val="24"/>
    </w:rPr>
  </w:style>
  <w:style w:type="paragraph" w:customStyle="1" w:styleId="tb">
    <w:name w:val="tb"/>
    <w:basedOn w:val="Normal"/>
    <w:rsid w:val="00B7097E"/>
    <w:pPr>
      <w:spacing w:before="120"/>
      <w:ind w:firstLine="720"/>
      <w:jc w:val="both"/>
    </w:pPr>
    <w:rPr>
      <w:rFonts w:ascii=".VnTime" w:hAnsi=".VnTime"/>
      <w:szCs w:val="24"/>
    </w:rPr>
  </w:style>
  <w:style w:type="paragraph" w:styleId="List4">
    <w:name w:val="List 4"/>
    <w:basedOn w:val="Normal"/>
    <w:rsid w:val="003F5CB6"/>
    <w:pPr>
      <w:ind w:left="1440" w:hanging="360"/>
    </w:pPr>
  </w:style>
  <w:style w:type="paragraph" w:styleId="List5">
    <w:name w:val="List 5"/>
    <w:basedOn w:val="Normal"/>
    <w:rsid w:val="003F5CB6"/>
    <w:pPr>
      <w:ind w:left="1800" w:hanging="360"/>
    </w:pPr>
  </w:style>
  <w:style w:type="paragraph" w:customStyle="1" w:styleId="CharChar2Char">
    <w:name w:val="Char Char2 Char"/>
    <w:basedOn w:val="Normal"/>
    <w:autoRedefine/>
    <w:rsid w:val="003F5CB6"/>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707335"/>
    <w:pPr>
      <w:spacing w:after="160" w:line="240" w:lineRule="exact"/>
    </w:pPr>
    <w:rPr>
      <w:rFonts w:ascii="Arial" w:hAnsi="Arial" w:cs="Arial"/>
      <w:sz w:val="22"/>
      <w:szCs w:val="22"/>
    </w:rPr>
  </w:style>
  <w:style w:type="paragraph" w:customStyle="1" w:styleId="xl56">
    <w:name w:val="xl56"/>
    <w:basedOn w:val="Normal"/>
    <w:rsid w:val="00A84FF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A84FF8"/>
    <w:rPr>
      <w:color w:val="800080"/>
      <w:u w:val="single"/>
    </w:rPr>
  </w:style>
  <w:style w:type="paragraph" w:customStyle="1" w:styleId="Char1">
    <w:name w:val=" Char1"/>
    <w:basedOn w:val="Normal"/>
    <w:autoRedefine/>
    <w:rsid w:val="00A84FF8"/>
    <w:pPr>
      <w:spacing w:after="160" w:line="240" w:lineRule="exact"/>
    </w:pPr>
    <w:rPr>
      <w:rFonts w:ascii="Verdana" w:hAnsi="Verdana" w:cs="Verdana"/>
      <w:sz w:val="20"/>
      <w:szCs w:val="20"/>
    </w:rPr>
  </w:style>
  <w:style w:type="paragraph" w:customStyle="1" w:styleId="CharCharCharCharChar">
    <w:name w:val="Char Char Char Char Char"/>
    <w:basedOn w:val="Normal"/>
    <w:rsid w:val="00A84FF8"/>
    <w:pPr>
      <w:spacing w:after="160" w:line="240" w:lineRule="exact"/>
    </w:pPr>
    <w:rPr>
      <w:rFonts w:ascii="Verdana" w:hAnsi="Verdana"/>
      <w:sz w:val="20"/>
      <w:szCs w:val="20"/>
    </w:rPr>
  </w:style>
  <w:style w:type="character" w:customStyle="1" w:styleId="normal-h1">
    <w:name w:val="normal-h1"/>
    <w:rsid w:val="002236E0"/>
    <w:rPr>
      <w:rFonts w:ascii=".VnTime" w:hAnsi=".VnTime" w:hint="default"/>
      <w:color w:val="0000FF"/>
      <w:sz w:val="24"/>
      <w:szCs w:val="24"/>
    </w:rPr>
  </w:style>
  <w:style w:type="paragraph" w:customStyle="1" w:styleId="heading1-p">
    <w:name w:val="heading1-p"/>
    <w:basedOn w:val="Normal"/>
    <w:rsid w:val="002236E0"/>
    <w:rPr>
      <w:sz w:val="20"/>
      <w:szCs w:val="20"/>
    </w:rPr>
  </w:style>
  <w:style w:type="paragraph" w:customStyle="1" w:styleId="heading3-p">
    <w:name w:val="heading3-p"/>
    <w:basedOn w:val="Normal"/>
    <w:rsid w:val="002236E0"/>
    <w:pPr>
      <w:jc w:val="center"/>
    </w:pPr>
    <w:rPr>
      <w:sz w:val="20"/>
      <w:szCs w:val="20"/>
    </w:rPr>
  </w:style>
  <w:style w:type="character" w:customStyle="1" w:styleId="heading1-h1">
    <w:name w:val="heading1-h1"/>
    <w:rsid w:val="002236E0"/>
    <w:rPr>
      <w:rFonts w:ascii=".VnTime" w:hAnsi=".VnTime" w:hint="default"/>
      <w:sz w:val="28"/>
      <w:szCs w:val="28"/>
    </w:rPr>
  </w:style>
  <w:style w:type="character" w:customStyle="1" w:styleId="heading3-h1">
    <w:name w:val="heading3-h1"/>
    <w:rsid w:val="002236E0"/>
    <w:rPr>
      <w:rFonts w:ascii=".VnTimeH" w:hAnsi=".VnTimeH" w:hint="default"/>
      <w:b/>
      <w:bCs/>
      <w:sz w:val="28"/>
      <w:szCs w:val="28"/>
    </w:rPr>
  </w:style>
  <w:style w:type="paragraph" w:customStyle="1" w:styleId="g">
    <w:name w:val="g"/>
    <w:basedOn w:val="Normal"/>
    <w:link w:val="gChar"/>
    <w:rsid w:val="001F6BDC"/>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413FA5"/>
    <w:rPr>
      <w:rFonts w:ascii=".VnTime" w:hAnsi=".VnTime"/>
      <w:sz w:val="26"/>
      <w:szCs w:val="26"/>
      <w:lang w:val="en-US" w:eastAsia="en-US" w:bidi="ar-SA"/>
    </w:rPr>
  </w:style>
  <w:style w:type="paragraph" w:customStyle="1" w:styleId="I">
    <w:name w:val="I"/>
    <w:rsid w:val="002B7C18"/>
    <w:pPr>
      <w:spacing w:before="120" w:after="120"/>
      <w:ind w:firstLine="720"/>
    </w:pPr>
    <w:rPr>
      <w:rFonts w:cs=".VnTime"/>
      <w:b/>
      <w:sz w:val="32"/>
      <w:szCs w:val="32"/>
      <w:lang w:eastAsia="en-US"/>
    </w:rPr>
  </w:style>
  <w:style w:type="paragraph" w:customStyle="1" w:styleId="than">
    <w:name w:val="than"/>
    <w:rsid w:val="002B7C18"/>
    <w:pPr>
      <w:spacing w:before="120" w:after="120" w:line="360" w:lineRule="exact"/>
      <w:ind w:firstLine="567"/>
      <w:jc w:val="both"/>
    </w:pPr>
    <w:rPr>
      <w:rFonts w:cs="Arial"/>
      <w:sz w:val="28"/>
      <w:szCs w:val="28"/>
      <w:lang w:eastAsia="en-US"/>
    </w:rPr>
  </w:style>
  <w:style w:type="paragraph" w:customStyle="1" w:styleId="tenmon">
    <w:name w:val="ten mon"/>
    <w:link w:val="tenmonChar"/>
    <w:rsid w:val="002B7C18"/>
    <w:pPr>
      <w:spacing w:before="120" w:after="120"/>
      <w:ind w:firstLine="720"/>
    </w:pPr>
    <w:rPr>
      <w:rFonts w:cs=".VnTime"/>
      <w:b/>
      <w:sz w:val="28"/>
      <w:szCs w:val="28"/>
      <w:lang w:eastAsia="en-US"/>
    </w:rPr>
  </w:style>
  <w:style w:type="character" w:customStyle="1" w:styleId="tenmonChar">
    <w:name w:val="ten mon Char"/>
    <w:link w:val="tenmon"/>
    <w:rsid w:val="002B7C18"/>
    <w:rPr>
      <w:rFonts w:cs=".VnTime"/>
      <w:b/>
      <w:sz w:val="28"/>
      <w:szCs w:val="28"/>
      <w:lang w:val="en-US" w:eastAsia="en-US" w:bidi="ar-SA"/>
    </w:rPr>
  </w:style>
  <w:style w:type="character" w:customStyle="1" w:styleId="StyleBold">
    <w:name w:val="Style Bold"/>
    <w:rsid w:val="002B7C18"/>
    <w:rPr>
      <w:b/>
      <w:bCs/>
    </w:rPr>
  </w:style>
  <w:style w:type="paragraph" w:customStyle="1" w:styleId="bang1">
    <w:name w:val="bang1"/>
    <w:rsid w:val="002B7C18"/>
    <w:pPr>
      <w:jc w:val="center"/>
    </w:pPr>
    <w:rPr>
      <w:rFonts w:cs=".VnTime"/>
      <w:sz w:val="28"/>
      <w:szCs w:val="28"/>
      <w:lang w:eastAsia="en-US"/>
    </w:rPr>
  </w:style>
  <w:style w:type="paragraph" w:customStyle="1" w:styleId="bang0">
    <w:name w:val="bang"/>
    <w:rsid w:val="002B7C18"/>
    <w:rPr>
      <w:rFonts w:cs="Arial"/>
      <w:sz w:val="28"/>
      <w:szCs w:val="28"/>
      <w:lang w:eastAsia="en-US"/>
    </w:rPr>
  </w:style>
  <w:style w:type="paragraph" w:customStyle="1" w:styleId="bang2">
    <w:name w:val="bang 2"/>
    <w:basedOn w:val="bang0"/>
    <w:rsid w:val="002B7C18"/>
    <w:rPr>
      <w:b/>
    </w:rPr>
  </w:style>
  <w:style w:type="paragraph" w:customStyle="1" w:styleId="tieude">
    <w:name w:val="tieu de"/>
    <w:rsid w:val="002B7C18"/>
    <w:pPr>
      <w:spacing w:before="360" w:after="360"/>
      <w:jc w:val="center"/>
    </w:pPr>
    <w:rPr>
      <w:rFonts w:cs=".VnTime"/>
      <w:b/>
      <w:sz w:val="36"/>
      <w:szCs w:val="36"/>
      <w:lang w:eastAsia="en-US"/>
    </w:rPr>
  </w:style>
  <w:style w:type="paragraph" w:customStyle="1" w:styleId="bang3">
    <w:name w:val="bang3"/>
    <w:rsid w:val="002B7C18"/>
    <w:pPr>
      <w:jc w:val="center"/>
    </w:pPr>
    <w:rPr>
      <w:rFonts w:cs="Arial"/>
      <w:sz w:val="28"/>
      <w:szCs w:val="28"/>
      <w:lang w:eastAsia="en-US"/>
    </w:rPr>
  </w:style>
  <w:style w:type="paragraph" w:styleId="BodyTextFirstIndent2">
    <w:name w:val="Body Text First Indent 2"/>
    <w:basedOn w:val="BodyTextIndent"/>
    <w:link w:val="BodyTextFirstIndent2Char1"/>
    <w:rsid w:val="002B7C18"/>
    <w:pPr>
      <w:spacing w:before="0" w:after="120"/>
      <w:ind w:left="360" w:firstLine="210"/>
      <w:jc w:val="left"/>
    </w:pPr>
    <w:rPr>
      <w:rFonts w:ascii="Times New Roman" w:hAnsi="Times New Roman"/>
      <w:sz w:val="24"/>
      <w:szCs w:val="24"/>
    </w:rPr>
  </w:style>
  <w:style w:type="paragraph" w:styleId="ListBullet2">
    <w:name w:val="List Bullet 2"/>
    <w:basedOn w:val="Normal"/>
    <w:rsid w:val="002B7C18"/>
    <w:pPr>
      <w:tabs>
        <w:tab w:val="num" w:pos="1260"/>
      </w:tabs>
      <w:ind w:left="1260" w:hanging="360"/>
    </w:pPr>
    <w:rPr>
      <w:sz w:val="24"/>
      <w:szCs w:val="24"/>
    </w:rPr>
  </w:style>
  <w:style w:type="paragraph" w:customStyle="1" w:styleId="PARA1">
    <w:name w:val="PARA1"/>
    <w:basedOn w:val="BodyText"/>
    <w:rsid w:val="002B7C18"/>
    <w:pPr>
      <w:spacing w:after="60"/>
      <w:jc w:val="both"/>
    </w:pPr>
    <w:rPr>
      <w:rFonts w:ascii="Times New Roman" w:hAnsi="Times New Roman"/>
      <w:b w:val="0"/>
      <w:szCs w:val="24"/>
    </w:rPr>
  </w:style>
  <w:style w:type="paragraph" w:customStyle="1" w:styleId="LAMA">
    <w:name w:val="LAMA"/>
    <w:basedOn w:val="Heading4"/>
    <w:rsid w:val="002B7C18"/>
    <w:pPr>
      <w:spacing w:before="0" w:after="0"/>
      <w:jc w:val="center"/>
    </w:pPr>
    <w:rPr>
      <w:sz w:val="24"/>
      <w:szCs w:val="24"/>
      <w:u w:val="single"/>
    </w:rPr>
  </w:style>
  <w:style w:type="paragraph" w:customStyle="1" w:styleId="Style9Char">
    <w:name w:val="Style9 Char"/>
    <w:basedOn w:val="Normal"/>
    <w:next w:val="Normal"/>
    <w:link w:val="Style9CharChar"/>
    <w:rsid w:val="002B7C18"/>
    <w:pPr>
      <w:spacing w:line="288" w:lineRule="auto"/>
      <w:ind w:left="720"/>
      <w:jc w:val="both"/>
    </w:pPr>
    <w:rPr>
      <w:sz w:val="26"/>
      <w:szCs w:val="26"/>
      <w:lang w:val="it-IT"/>
    </w:rPr>
  </w:style>
  <w:style w:type="character" w:customStyle="1" w:styleId="Style9CharChar">
    <w:name w:val="Style9 Char Char"/>
    <w:link w:val="Style9Char"/>
    <w:rsid w:val="00413FA5"/>
    <w:rPr>
      <w:sz w:val="26"/>
      <w:szCs w:val="26"/>
      <w:lang w:val="it-IT" w:eastAsia="en-US" w:bidi="ar-SA"/>
    </w:rPr>
  </w:style>
  <w:style w:type="paragraph" w:customStyle="1" w:styleId="StyleBodyTextIndent2Italic">
    <w:name w:val="Style Body Text Indent 2 + Italic"/>
    <w:basedOn w:val="BodyTextIndent2"/>
    <w:rsid w:val="002B7C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2B7C18"/>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2B7C18"/>
    <w:pPr>
      <w:tabs>
        <w:tab w:val="left" w:pos="0"/>
        <w:tab w:val="num" w:pos="360"/>
        <w:tab w:val="num" w:pos="709"/>
      </w:tabs>
      <w:spacing w:line="360" w:lineRule="auto"/>
    </w:pPr>
    <w:rPr>
      <w:bCs w:val="0"/>
      <w:sz w:val="28"/>
      <w:szCs w:val="28"/>
    </w:rPr>
  </w:style>
  <w:style w:type="character" w:customStyle="1" w:styleId="StyleHeading2TimesNewRomanCharChar">
    <w:name w:val="Style Heading 2 + Times New Roman Char Char"/>
    <w:link w:val="StyleHeading2TimesNewRoman"/>
    <w:rsid w:val="002B7C18"/>
    <w:rPr>
      <w:rFonts w:ascii=".VnTime" w:hAnsi=".VnTime"/>
      <w:b/>
      <w:sz w:val="28"/>
      <w:szCs w:val="28"/>
      <w:lang w:val="en-US" w:eastAsia="en-US" w:bidi="ar-SA"/>
    </w:rPr>
  </w:style>
  <w:style w:type="paragraph" w:customStyle="1" w:styleId="-PAGE-">
    <w:name w:val="- PAGE -"/>
    <w:rsid w:val="002B7C18"/>
    <w:rPr>
      <w:sz w:val="24"/>
      <w:szCs w:val="24"/>
      <w:lang w:eastAsia="en-US"/>
    </w:rPr>
  </w:style>
  <w:style w:type="paragraph" w:customStyle="1" w:styleId="i2">
    <w:name w:val="i2"/>
    <w:basedOn w:val="Normal"/>
    <w:rsid w:val="002B7C18"/>
    <w:pPr>
      <w:jc w:val="both"/>
    </w:pPr>
    <w:rPr>
      <w:rFonts w:ascii=".VnTime" w:hAnsi=".VnTime"/>
      <w:b/>
      <w:color w:val="000080"/>
      <w:szCs w:val="20"/>
      <w:u w:val="single"/>
    </w:rPr>
  </w:style>
  <w:style w:type="character" w:customStyle="1" w:styleId="yshortcuts">
    <w:name w:val="yshortcuts"/>
    <w:basedOn w:val="DefaultParagraphFont"/>
    <w:rsid w:val="002B7C18"/>
  </w:style>
  <w:style w:type="character" w:customStyle="1" w:styleId="mw-headline">
    <w:name w:val="mw-headline"/>
    <w:basedOn w:val="DefaultParagraphFont"/>
    <w:rsid w:val="002B7C18"/>
  </w:style>
  <w:style w:type="character" w:customStyle="1" w:styleId="editsection">
    <w:name w:val="editsection"/>
    <w:basedOn w:val="DefaultParagraphFont"/>
    <w:rsid w:val="002B7C18"/>
  </w:style>
  <w:style w:type="paragraph" w:customStyle="1" w:styleId="msonormalcxspmiddle">
    <w:name w:val="msonormalcxspmiddle"/>
    <w:basedOn w:val="Normal"/>
    <w:rsid w:val="002B7C18"/>
    <w:pPr>
      <w:spacing w:before="100" w:beforeAutospacing="1" w:after="100" w:afterAutospacing="1"/>
    </w:pPr>
    <w:rPr>
      <w:sz w:val="24"/>
      <w:szCs w:val="24"/>
    </w:rPr>
  </w:style>
  <w:style w:type="paragraph" w:styleId="ListBullet">
    <w:name w:val="List Bullet"/>
    <w:basedOn w:val="Normal"/>
    <w:autoRedefine/>
    <w:rsid w:val="002B7C18"/>
    <w:pPr>
      <w:tabs>
        <w:tab w:val="num" w:pos="360"/>
      </w:tabs>
      <w:ind w:left="360" w:hanging="360"/>
    </w:pPr>
    <w:rPr>
      <w:sz w:val="20"/>
      <w:szCs w:val="20"/>
    </w:rPr>
  </w:style>
  <w:style w:type="paragraph" w:customStyle="1" w:styleId="msonormalcxspmiddlecxsplast">
    <w:name w:val="msonormalcxspmiddlecxsplast"/>
    <w:basedOn w:val="Normal"/>
    <w:rsid w:val="002B7C18"/>
    <w:pPr>
      <w:spacing w:before="100" w:beforeAutospacing="1" w:after="100" w:afterAutospacing="1"/>
    </w:pPr>
    <w:rPr>
      <w:sz w:val="24"/>
      <w:szCs w:val="24"/>
    </w:rPr>
  </w:style>
  <w:style w:type="paragraph" w:customStyle="1" w:styleId="msonormalcxspmiddlecxspmiddle">
    <w:name w:val="msonormalcxspmiddlecxspmiddle"/>
    <w:basedOn w:val="Normal"/>
    <w:rsid w:val="002B7C18"/>
    <w:pPr>
      <w:spacing w:before="100" w:beforeAutospacing="1" w:after="100" w:afterAutospacing="1"/>
    </w:pPr>
    <w:rPr>
      <w:sz w:val="24"/>
      <w:szCs w:val="24"/>
    </w:rPr>
  </w:style>
  <w:style w:type="table" w:styleId="TableSimple1">
    <w:name w:val="Table Simple 1"/>
    <w:basedOn w:val="TableNormal"/>
    <w:rsid w:val="002B7C1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A034E4"/>
    <w:pPr>
      <w:tabs>
        <w:tab w:val="left" w:pos="1152"/>
      </w:tabs>
      <w:spacing w:before="120" w:after="120" w:line="312" w:lineRule="auto"/>
    </w:pPr>
    <w:rPr>
      <w:rFonts w:ascii="Arial" w:hAnsi="Arial" w:cs="Arial"/>
      <w:sz w:val="26"/>
      <w:szCs w:val="26"/>
      <w:lang w:eastAsia="en-US"/>
    </w:rPr>
  </w:style>
  <w:style w:type="paragraph" w:customStyle="1" w:styleId="Form">
    <w:name w:val="Form"/>
    <w:basedOn w:val="Normal"/>
    <w:rsid w:val="00A034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A034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105DF6"/>
  </w:style>
  <w:style w:type="paragraph" w:customStyle="1" w:styleId="Body1">
    <w:name w:val="Body 1"/>
    <w:basedOn w:val="Normal"/>
    <w:rsid w:val="004861E9"/>
    <w:pPr>
      <w:spacing w:before="120"/>
      <w:ind w:firstLine="720"/>
      <w:jc w:val="both"/>
    </w:pPr>
    <w:rPr>
      <w:lang w:val="da-DK"/>
    </w:rPr>
  </w:style>
  <w:style w:type="paragraph" w:customStyle="1" w:styleId="D-tb">
    <w:name w:val="D-tb"/>
    <w:basedOn w:val="Normal"/>
    <w:rsid w:val="004861E9"/>
    <w:pPr>
      <w:spacing w:before="120"/>
      <w:ind w:firstLine="720"/>
      <w:jc w:val="both"/>
    </w:pPr>
    <w:rPr>
      <w:szCs w:val="26"/>
    </w:rPr>
  </w:style>
  <w:style w:type="character" w:customStyle="1" w:styleId="apple-style-span">
    <w:name w:val="apple-style-span"/>
    <w:basedOn w:val="DefaultParagraphFont"/>
    <w:rsid w:val="004861E9"/>
  </w:style>
  <w:style w:type="paragraph" w:customStyle="1" w:styleId="CharChar2CharCharCharCharCharChar">
    <w:name w:val=" Char Char2 Char Char Char Char Char Char"/>
    <w:aliases w:val=" Char Char2 Char Char Char Char Char Char Char Char Char Char"/>
    <w:basedOn w:val="Normal"/>
    <w:rsid w:val="004861E9"/>
    <w:pPr>
      <w:tabs>
        <w:tab w:val="left" w:pos="709"/>
      </w:tabs>
    </w:pPr>
    <w:rPr>
      <w:rFonts w:ascii="Tahoma" w:hAnsi="Tahoma"/>
      <w:sz w:val="24"/>
      <w:szCs w:val="24"/>
      <w:lang w:val="pl-PL" w:eastAsia="pl-PL"/>
    </w:rPr>
  </w:style>
  <w:style w:type="paragraph" w:styleId="PlainText">
    <w:name w:val="Plain Text"/>
    <w:basedOn w:val="Normal"/>
    <w:link w:val="PlainTextChar1"/>
    <w:rsid w:val="004861E9"/>
    <w:rPr>
      <w:rFonts w:ascii="Courier New" w:hAnsi="Courier New" w:cs="Courier New"/>
      <w:sz w:val="20"/>
      <w:szCs w:val="20"/>
    </w:rPr>
  </w:style>
  <w:style w:type="character" w:customStyle="1" w:styleId="shorttext">
    <w:name w:val="short_text"/>
    <w:basedOn w:val="DefaultParagraphFont"/>
    <w:rsid w:val="004861E9"/>
  </w:style>
  <w:style w:type="character" w:customStyle="1" w:styleId="hps">
    <w:name w:val="hps"/>
    <w:basedOn w:val="DefaultParagraphFont"/>
    <w:rsid w:val="004861E9"/>
  </w:style>
  <w:style w:type="character" w:customStyle="1" w:styleId="hpsatn">
    <w:name w:val="hps atn"/>
    <w:basedOn w:val="DefaultParagraphFont"/>
    <w:rsid w:val="004861E9"/>
  </w:style>
  <w:style w:type="paragraph" w:customStyle="1" w:styleId="giua">
    <w:name w:val="giua"/>
    <w:basedOn w:val="Normal"/>
    <w:rsid w:val="004861E9"/>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4861E9"/>
    <w:pPr>
      <w:spacing w:after="120"/>
      <w:jc w:val="center"/>
    </w:pPr>
    <w:rPr>
      <w:rFonts w:ascii="PdTime" w:hAnsi="PdTime" w:cs="PdTime"/>
      <w:b/>
      <w:bCs/>
      <w:spacing w:val="4"/>
      <w:sz w:val="26"/>
      <w:szCs w:val="26"/>
      <w:lang w:val="en-GB"/>
    </w:rPr>
  </w:style>
  <w:style w:type="paragraph" w:customStyle="1" w:styleId="Muc">
    <w:name w:val="Muc"/>
    <w:rsid w:val="00A23905"/>
    <w:pPr>
      <w:spacing w:before="120" w:after="120" w:line="360" w:lineRule="auto"/>
      <w:jc w:val="center"/>
    </w:pPr>
    <w:rPr>
      <w:b/>
      <w:sz w:val="28"/>
      <w:szCs w:val="28"/>
      <w:lang w:eastAsia="vi-VN"/>
    </w:rPr>
  </w:style>
  <w:style w:type="paragraph" w:customStyle="1" w:styleId="TieuDeMuc">
    <w:name w:val="TieuDeMuc"/>
    <w:rsid w:val="00A23905"/>
    <w:pPr>
      <w:spacing w:before="120" w:after="120" w:line="360" w:lineRule="auto"/>
      <w:jc w:val="center"/>
    </w:pPr>
    <w:rPr>
      <w:b/>
      <w:sz w:val="26"/>
      <w:szCs w:val="28"/>
      <w:lang w:eastAsia="vi-VN"/>
    </w:rPr>
  </w:style>
  <w:style w:type="paragraph" w:customStyle="1" w:styleId="Than0">
    <w:name w:val="Than"/>
    <w:basedOn w:val="Normal"/>
    <w:rsid w:val="00A23905"/>
    <w:pPr>
      <w:spacing w:before="120" w:after="120" w:line="360" w:lineRule="auto"/>
      <w:ind w:firstLine="720"/>
      <w:jc w:val="both"/>
    </w:pPr>
    <w:rPr>
      <w:lang w:val="vi-VN" w:eastAsia="vi-VN"/>
    </w:rPr>
  </w:style>
  <w:style w:type="paragraph" w:styleId="Revision">
    <w:name w:val="Revision"/>
    <w:hidden/>
    <w:semiHidden/>
    <w:rsid w:val="00110A5F"/>
    <w:rPr>
      <w:sz w:val="24"/>
      <w:szCs w:val="24"/>
      <w:lang w:eastAsia="en-US"/>
    </w:rPr>
  </w:style>
  <w:style w:type="paragraph" w:customStyle="1" w:styleId="font5">
    <w:name w:val="font5"/>
    <w:basedOn w:val="Normal"/>
    <w:rsid w:val="004E35D3"/>
    <w:pPr>
      <w:spacing w:before="100" w:beforeAutospacing="1" w:after="100" w:afterAutospacing="1"/>
    </w:pPr>
    <w:rPr>
      <w:rFonts w:ascii=".VnTime" w:hAnsi=".VnTime"/>
      <w:sz w:val="26"/>
      <w:szCs w:val="26"/>
    </w:rPr>
  </w:style>
  <w:style w:type="paragraph" w:customStyle="1" w:styleId="font6">
    <w:name w:val="font6"/>
    <w:basedOn w:val="Normal"/>
    <w:rsid w:val="004E35D3"/>
    <w:pPr>
      <w:spacing w:before="100" w:beforeAutospacing="1" w:after="100" w:afterAutospacing="1"/>
    </w:pPr>
    <w:rPr>
      <w:b/>
      <w:bCs/>
    </w:rPr>
  </w:style>
  <w:style w:type="paragraph" w:customStyle="1" w:styleId="xl67">
    <w:name w:val="xl67"/>
    <w:basedOn w:val="Normal"/>
    <w:rsid w:val="004E35D3"/>
    <w:pPr>
      <w:spacing w:before="100" w:beforeAutospacing="1" w:after="100" w:afterAutospacing="1"/>
      <w:jc w:val="center"/>
    </w:pPr>
    <w:rPr>
      <w:rFonts w:ascii=".VnTime" w:hAnsi=".VnTime"/>
      <w:i/>
      <w:iCs/>
      <w:sz w:val="24"/>
      <w:szCs w:val="24"/>
    </w:rPr>
  </w:style>
  <w:style w:type="paragraph" w:customStyle="1" w:styleId="xl68">
    <w:name w:val="xl68"/>
    <w:basedOn w:val="Normal"/>
    <w:rsid w:val="004E35D3"/>
    <w:pPr>
      <w:spacing w:before="100" w:beforeAutospacing="1" w:after="100" w:afterAutospacing="1"/>
    </w:pPr>
    <w:rPr>
      <w:b/>
      <w:bCs/>
      <w:sz w:val="24"/>
      <w:szCs w:val="24"/>
    </w:rPr>
  </w:style>
  <w:style w:type="paragraph" w:customStyle="1" w:styleId="xl69">
    <w:name w:val="xl69"/>
    <w:basedOn w:val="Normal"/>
    <w:rsid w:val="004E35D3"/>
    <w:pPr>
      <w:spacing w:before="100" w:beforeAutospacing="1" w:after="100" w:afterAutospacing="1"/>
      <w:jc w:val="center"/>
    </w:pPr>
    <w:rPr>
      <w:rFonts w:ascii=".VnTime" w:hAnsi=".VnTime"/>
      <w:i/>
      <w:iCs/>
      <w:sz w:val="26"/>
      <w:szCs w:val="26"/>
    </w:rPr>
  </w:style>
  <w:style w:type="paragraph" w:customStyle="1" w:styleId="xl70">
    <w:name w:val="xl70"/>
    <w:basedOn w:val="Normal"/>
    <w:rsid w:val="004E35D3"/>
    <w:pPr>
      <w:spacing w:before="100" w:beforeAutospacing="1" w:after="100" w:afterAutospacing="1"/>
      <w:jc w:val="center"/>
    </w:pPr>
    <w:rPr>
      <w:rFonts w:ascii=".VnTime" w:hAnsi=".VnTime"/>
      <w:b/>
      <w:bCs/>
      <w:sz w:val="24"/>
      <w:szCs w:val="24"/>
    </w:rPr>
  </w:style>
  <w:style w:type="paragraph" w:customStyle="1" w:styleId="xl71">
    <w:name w:val="xl7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4E35D3"/>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4E35D3"/>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4E35D3"/>
    <w:pPr>
      <w:spacing w:before="100" w:beforeAutospacing="1" w:after="100" w:afterAutospacing="1"/>
    </w:pPr>
    <w:rPr>
      <w:b/>
      <w:bCs/>
      <w:sz w:val="26"/>
      <w:szCs w:val="26"/>
    </w:rPr>
  </w:style>
  <w:style w:type="paragraph" w:customStyle="1" w:styleId="xl113">
    <w:name w:val="xl113"/>
    <w:basedOn w:val="Normal"/>
    <w:rsid w:val="004E35D3"/>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4E35D3"/>
    <w:pPr>
      <w:spacing w:before="100" w:beforeAutospacing="1" w:after="100" w:afterAutospacing="1"/>
    </w:pPr>
    <w:rPr>
      <w:b/>
      <w:bCs/>
      <w:sz w:val="26"/>
      <w:szCs w:val="26"/>
    </w:rPr>
  </w:style>
  <w:style w:type="paragraph" w:customStyle="1" w:styleId="xl120">
    <w:name w:val="xl120"/>
    <w:basedOn w:val="Normal"/>
    <w:rsid w:val="004E35D3"/>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4E35D3"/>
    <w:pPr>
      <w:spacing w:before="100" w:beforeAutospacing="1" w:after="100" w:afterAutospacing="1"/>
      <w:jc w:val="both"/>
    </w:pPr>
    <w:rPr>
      <w:rFonts w:ascii=".VnTime" w:hAnsi=".VnTime"/>
      <w:i/>
      <w:iCs/>
      <w:sz w:val="26"/>
      <w:szCs w:val="26"/>
    </w:rPr>
  </w:style>
  <w:style w:type="paragraph" w:customStyle="1" w:styleId="xl122">
    <w:name w:val="xl122"/>
    <w:basedOn w:val="Normal"/>
    <w:rsid w:val="004E35D3"/>
    <w:pPr>
      <w:spacing w:before="100" w:beforeAutospacing="1" w:after="100" w:afterAutospacing="1"/>
      <w:jc w:val="both"/>
    </w:pPr>
    <w:rPr>
      <w:rFonts w:ascii=".VnTime" w:hAnsi=".VnTime"/>
      <w:sz w:val="24"/>
      <w:szCs w:val="24"/>
    </w:rPr>
  </w:style>
  <w:style w:type="paragraph" w:customStyle="1" w:styleId="xl123">
    <w:name w:val="xl12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4E35D3"/>
    <w:pPr>
      <w:spacing w:before="100" w:beforeAutospacing="1" w:after="100" w:afterAutospacing="1"/>
      <w:jc w:val="center"/>
    </w:pPr>
    <w:rPr>
      <w:rFonts w:ascii=".VnTimeH" w:hAnsi=".VnTimeH"/>
      <w:b/>
      <w:bCs/>
      <w:sz w:val="26"/>
      <w:szCs w:val="26"/>
    </w:rPr>
  </w:style>
  <w:style w:type="paragraph" w:customStyle="1" w:styleId="xl131">
    <w:name w:val="xl131"/>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4E35D3"/>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4E35D3"/>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4E35D3"/>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4E35D3"/>
    <w:rPr>
      <w:rFonts w:ascii="Times New Roman" w:hAnsi="Times New Roman" w:cs="Times New Roman"/>
      <w:b/>
      <w:bCs/>
      <w:sz w:val="28"/>
      <w:szCs w:val="28"/>
      <w:lang w:val="en-US" w:eastAsia="en-US"/>
    </w:rPr>
  </w:style>
  <w:style w:type="character" w:customStyle="1" w:styleId="CharChar16">
    <w:name w:val="Char Char16"/>
    <w:locked/>
    <w:rsid w:val="004E35D3"/>
    <w:rPr>
      <w:b/>
      <w:bCs/>
      <w:sz w:val="24"/>
      <w:szCs w:val="24"/>
      <w:lang w:val="en-US" w:eastAsia="en-US"/>
    </w:rPr>
  </w:style>
  <w:style w:type="character" w:customStyle="1" w:styleId="CharChar15">
    <w:name w:val="Char Char15"/>
    <w:locked/>
    <w:rsid w:val="004E35D3"/>
    <w:rPr>
      <w:rFonts w:ascii="Arial" w:hAnsi="Arial" w:cs="Arial"/>
      <w:b/>
      <w:bCs/>
      <w:sz w:val="26"/>
      <w:szCs w:val="26"/>
      <w:lang w:val="en-US" w:eastAsia="en-US"/>
    </w:rPr>
  </w:style>
  <w:style w:type="character" w:customStyle="1" w:styleId="CharChar80">
    <w:name w:val="Char Char8"/>
    <w:rsid w:val="004E35D3"/>
    <w:rPr>
      <w:b/>
      <w:bCs/>
      <w:sz w:val="24"/>
      <w:szCs w:val="24"/>
      <w:lang w:val="en-US" w:eastAsia="en-US"/>
    </w:rPr>
  </w:style>
  <w:style w:type="character" w:customStyle="1" w:styleId="CharChar70">
    <w:name w:val="Char Char7"/>
    <w:rsid w:val="004E35D3"/>
    <w:rPr>
      <w:b/>
      <w:bCs/>
      <w:sz w:val="28"/>
      <w:szCs w:val="28"/>
      <w:lang w:val="en-US" w:eastAsia="en-US"/>
    </w:rPr>
  </w:style>
  <w:style w:type="character" w:customStyle="1" w:styleId="CharCharChar0">
    <w:name w:val="Char Char Char"/>
    <w:aliases w:val="Heading 6 Char Char Char Char Char"/>
    <w:rsid w:val="004E35D3"/>
    <w:rPr>
      <w:rFonts w:ascii="Times New Roman" w:hAnsi="Times New Roman" w:cs="Times New Roman"/>
      <w:b/>
      <w:bCs/>
      <w:i/>
      <w:iCs/>
      <w:sz w:val="26"/>
      <w:szCs w:val="26"/>
      <w:lang w:val="en-US" w:eastAsia="en-US"/>
    </w:rPr>
  </w:style>
  <w:style w:type="character" w:customStyle="1" w:styleId="CharChar60">
    <w:name w:val="Char Char6"/>
    <w:rsid w:val="004E35D3"/>
    <w:rPr>
      <w:sz w:val="24"/>
      <w:szCs w:val="24"/>
      <w:lang w:val="en-US" w:eastAsia="en-US"/>
    </w:rPr>
  </w:style>
  <w:style w:type="character" w:customStyle="1" w:styleId="CharChar5">
    <w:name w:val="Char Char5"/>
    <w:rsid w:val="004E35D3"/>
    <w:rPr>
      <w:rFonts w:ascii="Arial" w:hAnsi="Arial" w:cs="Arial"/>
      <w:sz w:val="22"/>
      <w:szCs w:val="22"/>
      <w:lang w:val="en-US" w:eastAsia="en-US"/>
    </w:rPr>
  </w:style>
  <w:style w:type="character" w:customStyle="1" w:styleId="CharChar40">
    <w:name w:val="Char Char4"/>
    <w:rsid w:val="004E35D3"/>
    <w:rPr>
      <w:rFonts w:ascii="Times New Roman" w:hAnsi="Times New Roman" w:cs="Times New Roman"/>
      <w:b/>
      <w:bCs/>
      <w:sz w:val="24"/>
      <w:szCs w:val="24"/>
      <w:lang w:val="en-US" w:eastAsia="en-US"/>
    </w:rPr>
  </w:style>
  <w:style w:type="character" w:customStyle="1" w:styleId="CharChar10">
    <w:name w:val="Char Char1"/>
    <w:rsid w:val="004E35D3"/>
    <w:rPr>
      <w:rFonts w:ascii="Times New Roman" w:hAnsi="Times New Roman" w:cs="Times New Roman"/>
      <w:sz w:val="28"/>
      <w:szCs w:val="28"/>
      <w:lang w:val="en-US" w:eastAsia="en-US"/>
    </w:rPr>
  </w:style>
  <w:style w:type="character" w:customStyle="1" w:styleId="CharChar30">
    <w:name w:val="Char Char3"/>
    <w:rsid w:val="004E35D3"/>
    <w:rPr>
      <w:sz w:val="16"/>
      <w:szCs w:val="16"/>
      <w:lang w:val="en-US" w:eastAsia="en-US"/>
    </w:rPr>
  </w:style>
  <w:style w:type="character" w:customStyle="1" w:styleId="CharChar20">
    <w:name w:val="Char Char2"/>
    <w:rsid w:val="004E35D3"/>
    <w:rPr>
      <w:lang w:val="en-US" w:eastAsia="en-US"/>
    </w:rPr>
  </w:style>
  <w:style w:type="character" w:customStyle="1" w:styleId="CharChar0">
    <w:name w:val="Char Char"/>
    <w:rsid w:val="004E35D3"/>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4E35D3"/>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4E35D3"/>
    <w:pPr>
      <w:spacing w:before="120" w:after="160" w:line="240" w:lineRule="exact"/>
      <w:ind w:firstLine="720"/>
      <w:jc w:val="both"/>
    </w:pPr>
    <w:rPr>
      <w:noProof/>
      <w:sz w:val="20"/>
      <w:szCs w:val="20"/>
      <w:lang w:val="en-AU" w:eastAsia="zh-CN"/>
    </w:rPr>
  </w:style>
  <w:style w:type="paragraph" w:customStyle="1" w:styleId="Char1CharChar1">
    <w:name w:val="Char1 (文字) (文字) Char (文字) (文字) Char1"/>
    <w:basedOn w:val="Normal"/>
    <w:rsid w:val="004E35D3"/>
    <w:pPr>
      <w:spacing w:after="160" w:line="240" w:lineRule="exact"/>
    </w:pPr>
    <w:rPr>
      <w:rFonts w:ascii="Arial" w:hAnsi="Arial" w:cs="Arial"/>
      <w:sz w:val="20"/>
      <w:szCs w:val="20"/>
    </w:rPr>
  </w:style>
  <w:style w:type="paragraph" w:customStyle="1" w:styleId="CharChar11Char0">
    <w:name w:val="Char Char11 Char"/>
    <w:basedOn w:val="Normal"/>
    <w:rsid w:val="004E35D3"/>
    <w:pPr>
      <w:spacing w:after="160" w:line="240" w:lineRule="exact"/>
    </w:pPr>
    <w:rPr>
      <w:rFonts w:ascii="Verdana" w:hAnsi="Verdana" w:cs="Verdana"/>
      <w:sz w:val="20"/>
      <w:szCs w:val="20"/>
    </w:rPr>
  </w:style>
  <w:style w:type="paragraph" w:customStyle="1" w:styleId="Char10">
    <w:name w:val="Char1"/>
    <w:basedOn w:val="Normal"/>
    <w:autoRedefine/>
    <w:rsid w:val="004E35D3"/>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4E35D3"/>
    <w:pPr>
      <w:tabs>
        <w:tab w:val="left" w:pos="709"/>
      </w:tabs>
    </w:pPr>
    <w:rPr>
      <w:rFonts w:ascii="Tahoma" w:hAnsi="Tahoma" w:cs="Tahoma"/>
      <w:sz w:val="24"/>
      <w:szCs w:val="24"/>
      <w:lang w:val="pl-PL" w:eastAsia="pl-PL"/>
    </w:rPr>
  </w:style>
  <w:style w:type="character" w:customStyle="1" w:styleId="normal1">
    <w:name w:val="normal1"/>
    <w:basedOn w:val="DefaultParagraphFont"/>
    <w:rsid w:val="00B20CA3"/>
  </w:style>
  <w:style w:type="paragraph" w:customStyle="1" w:styleId="1">
    <w:name w:val="1"/>
    <w:aliases w:val="môc I"/>
    <w:basedOn w:val="Normal"/>
    <w:rsid w:val="00B20CA3"/>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B20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B20CA3"/>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B20CA3"/>
    <w:rPr>
      <w:rFonts w:ascii=".VnTime" w:hAnsi=".VnTime" w:cs=".VnTime"/>
      <w:color w:val="000000"/>
      <w:sz w:val="26"/>
      <w:szCs w:val="26"/>
      <w:lang w:val="en-US" w:eastAsia="en-US"/>
    </w:rPr>
  </w:style>
  <w:style w:type="character" w:customStyle="1" w:styleId="apple-converted-space">
    <w:name w:val="apple-converted-space"/>
    <w:basedOn w:val="DefaultParagraphFont"/>
    <w:rsid w:val="00B20CA3"/>
  </w:style>
  <w:style w:type="character" w:customStyle="1" w:styleId="msonormal0">
    <w:name w:val="msonormal0"/>
    <w:basedOn w:val="DefaultParagraphFont"/>
    <w:rsid w:val="00B20CA3"/>
  </w:style>
  <w:style w:type="character" w:customStyle="1" w:styleId="c9y6tc1">
    <w:name w:val="c9y6tc1"/>
    <w:rsid w:val="001C2BBB"/>
    <w:rPr>
      <w:color w:val="0000FF"/>
    </w:rPr>
  </w:style>
  <w:style w:type="character" w:customStyle="1" w:styleId="c194kg1">
    <w:name w:val="c194kg1"/>
    <w:rsid w:val="001C2BBB"/>
    <w:rPr>
      <w:color w:val="602020"/>
    </w:rPr>
  </w:style>
  <w:style w:type="character" w:customStyle="1" w:styleId="c7dqy41">
    <w:name w:val="c7dqy41"/>
    <w:rsid w:val="001C2BBB"/>
    <w:rPr>
      <w:color w:val="AC30BD"/>
    </w:rPr>
  </w:style>
  <w:style w:type="character" w:customStyle="1" w:styleId="c18yc01">
    <w:name w:val="c18yc01"/>
    <w:rsid w:val="001C2BBB"/>
    <w:rPr>
      <w:color w:val="D00020"/>
    </w:rPr>
  </w:style>
  <w:style w:type="character" w:customStyle="1" w:styleId="c5m9s01">
    <w:name w:val="c5m9s01"/>
    <w:rsid w:val="001C2BBB"/>
    <w:rPr>
      <w:color w:val="000090"/>
    </w:rPr>
  </w:style>
  <w:style w:type="paragraph" w:customStyle="1" w:styleId="soTCVN-T">
    <w:name w:val="soTCVN-T"/>
    <w:basedOn w:val="Normal"/>
    <w:rsid w:val="001F3534"/>
    <w:pPr>
      <w:spacing w:before="2400" w:line="360" w:lineRule="auto"/>
      <w:jc w:val="center"/>
    </w:pPr>
    <w:rPr>
      <w:rFonts w:ascii=".VnArialH" w:hAnsi=".VnArialH"/>
      <w:b/>
      <w:sz w:val="36"/>
      <w:szCs w:val="20"/>
    </w:rPr>
  </w:style>
  <w:style w:type="paragraph" w:customStyle="1" w:styleId="HANOI-O">
    <w:name w:val="HANOI-O"/>
    <w:basedOn w:val="Heading1"/>
    <w:rsid w:val="001F3534"/>
    <w:pPr>
      <w:keepNext w:val="0"/>
      <w:spacing w:line="360" w:lineRule="auto"/>
    </w:pPr>
    <w:rPr>
      <w:rFonts w:ascii=".VnArialH" w:hAnsi=".VnArialH"/>
      <w:spacing w:val="5"/>
      <w:kern w:val="28"/>
      <w:sz w:val="24"/>
    </w:rPr>
  </w:style>
  <w:style w:type="paragraph" w:customStyle="1" w:styleId="kinhgui">
    <w:name w:val="kinhgui"/>
    <w:basedOn w:val="Normal"/>
    <w:next w:val="Normal"/>
    <w:rsid w:val="00461343"/>
    <w:pPr>
      <w:widowControl w:val="0"/>
      <w:tabs>
        <w:tab w:val="left" w:pos="3544"/>
      </w:tabs>
      <w:spacing w:before="240" w:after="120"/>
      <w:ind w:left="3544" w:hanging="1276"/>
    </w:pPr>
  </w:style>
  <w:style w:type="paragraph" w:customStyle="1" w:styleId="style10">
    <w:name w:val="style1"/>
    <w:basedOn w:val="Normal"/>
    <w:rsid w:val="001F1E5F"/>
    <w:pPr>
      <w:spacing w:before="100" w:beforeAutospacing="1" w:after="100" w:afterAutospacing="1"/>
    </w:pPr>
    <w:rPr>
      <w:sz w:val="24"/>
      <w:szCs w:val="24"/>
    </w:rPr>
  </w:style>
  <w:style w:type="character" w:customStyle="1" w:styleId="CharChar11">
    <w:name w:val=" Char Char11"/>
    <w:rsid w:val="005F374C"/>
    <w:rPr>
      <w:rFonts w:eastAsia="Times New Roman"/>
      <w:sz w:val="28"/>
      <w:szCs w:val="24"/>
    </w:rPr>
  </w:style>
  <w:style w:type="paragraph" w:customStyle="1" w:styleId="gravity">
    <w:name w:val="gravity"/>
    <w:basedOn w:val="Normal"/>
    <w:rsid w:val="005F374C"/>
    <w:pPr>
      <w:autoSpaceDE w:val="0"/>
      <w:autoSpaceDN w:val="0"/>
      <w:adjustRightInd w:val="0"/>
      <w:spacing w:line="360" w:lineRule="auto"/>
      <w:jc w:val="both"/>
    </w:pPr>
    <w:rPr>
      <w:rFonts w:ascii=".VnTime" w:hAnsi=".VnTime"/>
    </w:rPr>
  </w:style>
  <w:style w:type="paragraph" w:styleId="BodyTextFirstIndent">
    <w:name w:val="Body Text First Indent"/>
    <w:basedOn w:val="BodyText"/>
    <w:link w:val="BodyTextFirstIndentChar1"/>
    <w:rsid w:val="005F374C"/>
    <w:pPr>
      <w:spacing w:after="120"/>
      <w:ind w:firstLine="210"/>
    </w:pPr>
    <w:rPr>
      <w:rFonts w:ascii="Times New Roman" w:hAnsi="Times New Roman"/>
      <w:b w:val="0"/>
      <w:szCs w:val="24"/>
    </w:rPr>
  </w:style>
  <w:style w:type="paragraph" w:styleId="Closing">
    <w:name w:val="Closing"/>
    <w:basedOn w:val="Normal"/>
    <w:link w:val="ClosingChar1"/>
    <w:rsid w:val="005F374C"/>
    <w:pPr>
      <w:ind w:left="4320"/>
    </w:pPr>
    <w:rPr>
      <w:sz w:val="24"/>
      <w:szCs w:val="24"/>
    </w:rPr>
  </w:style>
  <w:style w:type="paragraph" w:styleId="Date">
    <w:name w:val="Date"/>
    <w:basedOn w:val="Normal"/>
    <w:next w:val="Normal"/>
    <w:link w:val="DateChar1"/>
    <w:rsid w:val="005F374C"/>
    <w:rPr>
      <w:sz w:val="24"/>
      <w:szCs w:val="24"/>
    </w:rPr>
  </w:style>
  <w:style w:type="character" w:customStyle="1" w:styleId="DateChar1">
    <w:name w:val="Date Char1"/>
    <w:link w:val="Date"/>
    <w:locked/>
    <w:rsid w:val="00F23E53"/>
    <w:rPr>
      <w:sz w:val="24"/>
      <w:szCs w:val="24"/>
      <w:lang w:val="en-US" w:eastAsia="en-US" w:bidi="ar-SA"/>
    </w:rPr>
  </w:style>
  <w:style w:type="paragraph" w:styleId="E-mailSignature">
    <w:name w:val="E-mail Signature"/>
    <w:basedOn w:val="Normal"/>
    <w:link w:val="E-mailSignatureChar1"/>
    <w:rsid w:val="005F374C"/>
    <w:rPr>
      <w:sz w:val="24"/>
      <w:szCs w:val="24"/>
    </w:rPr>
  </w:style>
  <w:style w:type="paragraph" w:styleId="EndnoteText">
    <w:name w:val="endnote text"/>
    <w:basedOn w:val="Normal"/>
    <w:link w:val="EndnoteTextChar1"/>
    <w:semiHidden/>
    <w:rsid w:val="005F374C"/>
    <w:rPr>
      <w:sz w:val="20"/>
      <w:szCs w:val="20"/>
    </w:rPr>
  </w:style>
  <w:style w:type="paragraph" w:styleId="EnvelopeAddress">
    <w:name w:val="envelope address"/>
    <w:basedOn w:val="Normal"/>
    <w:rsid w:val="005F374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F374C"/>
    <w:rPr>
      <w:rFonts w:ascii="Arial" w:hAnsi="Arial" w:cs="Arial"/>
      <w:sz w:val="20"/>
      <w:szCs w:val="20"/>
    </w:rPr>
  </w:style>
  <w:style w:type="paragraph" w:styleId="HTMLAddress">
    <w:name w:val="HTML Address"/>
    <w:basedOn w:val="Normal"/>
    <w:link w:val="HTMLAddressChar1"/>
    <w:rsid w:val="005F374C"/>
    <w:rPr>
      <w:i/>
      <w:iCs/>
      <w:sz w:val="24"/>
      <w:szCs w:val="24"/>
    </w:rPr>
  </w:style>
  <w:style w:type="paragraph" w:styleId="Index1">
    <w:name w:val="index 1"/>
    <w:basedOn w:val="Normal"/>
    <w:next w:val="Normal"/>
    <w:autoRedefine/>
    <w:semiHidden/>
    <w:rsid w:val="005F374C"/>
    <w:pPr>
      <w:ind w:left="240" w:hanging="240"/>
    </w:pPr>
    <w:rPr>
      <w:sz w:val="24"/>
      <w:szCs w:val="24"/>
    </w:rPr>
  </w:style>
  <w:style w:type="paragraph" w:styleId="Index2">
    <w:name w:val="index 2"/>
    <w:basedOn w:val="Normal"/>
    <w:next w:val="Normal"/>
    <w:autoRedefine/>
    <w:semiHidden/>
    <w:rsid w:val="005F374C"/>
    <w:pPr>
      <w:ind w:left="480" w:hanging="240"/>
    </w:pPr>
    <w:rPr>
      <w:sz w:val="24"/>
      <w:szCs w:val="24"/>
    </w:rPr>
  </w:style>
  <w:style w:type="paragraph" w:styleId="Index3">
    <w:name w:val="index 3"/>
    <w:basedOn w:val="Normal"/>
    <w:next w:val="Normal"/>
    <w:autoRedefine/>
    <w:semiHidden/>
    <w:rsid w:val="005F374C"/>
    <w:pPr>
      <w:ind w:left="720" w:hanging="240"/>
    </w:pPr>
    <w:rPr>
      <w:sz w:val="24"/>
      <w:szCs w:val="24"/>
    </w:rPr>
  </w:style>
  <w:style w:type="paragraph" w:styleId="Index4">
    <w:name w:val="index 4"/>
    <w:basedOn w:val="Normal"/>
    <w:next w:val="Normal"/>
    <w:autoRedefine/>
    <w:semiHidden/>
    <w:rsid w:val="005F374C"/>
    <w:pPr>
      <w:ind w:left="960" w:hanging="240"/>
    </w:pPr>
    <w:rPr>
      <w:sz w:val="24"/>
      <w:szCs w:val="24"/>
    </w:rPr>
  </w:style>
  <w:style w:type="paragraph" w:styleId="Index5">
    <w:name w:val="index 5"/>
    <w:basedOn w:val="Normal"/>
    <w:next w:val="Normal"/>
    <w:autoRedefine/>
    <w:semiHidden/>
    <w:rsid w:val="005F374C"/>
    <w:pPr>
      <w:ind w:left="1200" w:hanging="240"/>
    </w:pPr>
    <w:rPr>
      <w:sz w:val="24"/>
      <w:szCs w:val="24"/>
    </w:rPr>
  </w:style>
  <w:style w:type="paragraph" w:styleId="Index6">
    <w:name w:val="index 6"/>
    <w:basedOn w:val="Normal"/>
    <w:next w:val="Normal"/>
    <w:autoRedefine/>
    <w:semiHidden/>
    <w:rsid w:val="005F374C"/>
    <w:pPr>
      <w:ind w:left="1440" w:hanging="240"/>
    </w:pPr>
    <w:rPr>
      <w:sz w:val="24"/>
      <w:szCs w:val="24"/>
    </w:rPr>
  </w:style>
  <w:style w:type="paragraph" w:styleId="Index7">
    <w:name w:val="index 7"/>
    <w:basedOn w:val="Normal"/>
    <w:next w:val="Normal"/>
    <w:autoRedefine/>
    <w:semiHidden/>
    <w:rsid w:val="005F374C"/>
    <w:pPr>
      <w:ind w:left="1680" w:hanging="240"/>
    </w:pPr>
    <w:rPr>
      <w:sz w:val="24"/>
      <w:szCs w:val="24"/>
    </w:rPr>
  </w:style>
  <w:style w:type="paragraph" w:styleId="Index8">
    <w:name w:val="index 8"/>
    <w:basedOn w:val="Normal"/>
    <w:next w:val="Normal"/>
    <w:autoRedefine/>
    <w:semiHidden/>
    <w:rsid w:val="005F374C"/>
    <w:pPr>
      <w:ind w:left="1920" w:hanging="240"/>
    </w:pPr>
    <w:rPr>
      <w:sz w:val="24"/>
      <w:szCs w:val="24"/>
    </w:rPr>
  </w:style>
  <w:style w:type="paragraph" w:styleId="Index9">
    <w:name w:val="index 9"/>
    <w:basedOn w:val="Normal"/>
    <w:next w:val="Normal"/>
    <w:autoRedefine/>
    <w:semiHidden/>
    <w:rsid w:val="005F374C"/>
    <w:pPr>
      <w:ind w:left="2160" w:hanging="240"/>
    </w:pPr>
    <w:rPr>
      <w:sz w:val="24"/>
      <w:szCs w:val="24"/>
    </w:rPr>
  </w:style>
  <w:style w:type="paragraph" w:styleId="IndexHeading">
    <w:name w:val="index heading"/>
    <w:basedOn w:val="Normal"/>
    <w:next w:val="Index1"/>
    <w:semiHidden/>
    <w:rsid w:val="005F374C"/>
    <w:rPr>
      <w:rFonts w:ascii="Arial" w:hAnsi="Arial" w:cs="Arial"/>
      <w:b/>
      <w:bCs/>
      <w:sz w:val="24"/>
      <w:szCs w:val="24"/>
    </w:rPr>
  </w:style>
  <w:style w:type="paragraph" w:styleId="List">
    <w:name w:val="List"/>
    <w:basedOn w:val="Normal"/>
    <w:rsid w:val="005F374C"/>
    <w:pPr>
      <w:ind w:left="360" w:hanging="360"/>
    </w:pPr>
    <w:rPr>
      <w:sz w:val="24"/>
      <w:szCs w:val="24"/>
    </w:rPr>
  </w:style>
  <w:style w:type="paragraph" w:styleId="List2">
    <w:name w:val="List 2"/>
    <w:basedOn w:val="Normal"/>
    <w:rsid w:val="005F374C"/>
    <w:pPr>
      <w:ind w:left="720" w:hanging="360"/>
    </w:pPr>
    <w:rPr>
      <w:sz w:val="24"/>
      <w:szCs w:val="24"/>
    </w:rPr>
  </w:style>
  <w:style w:type="paragraph" w:styleId="List3">
    <w:name w:val="List 3"/>
    <w:basedOn w:val="Normal"/>
    <w:rsid w:val="005F374C"/>
    <w:pPr>
      <w:ind w:left="1080" w:hanging="360"/>
    </w:pPr>
    <w:rPr>
      <w:sz w:val="24"/>
      <w:szCs w:val="24"/>
    </w:rPr>
  </w:style>
  <w:style w:type="paragraph" w:styleId="ListBullet3">
    <w:name w:val="List Bullet 3"/>
    <w:basedOn w:val="Normal"/>
    <w:rsid w:val="005F374C"/>
    <w:pPr>
      <w:tabs>
        <w:tab w:val="num" w:pos="1080"/>
      </w:tabs>
      <w:ind w:left="1080" w:hanging="360"/>
    </w:pPr>
    <w:rPr>
      <w:sz w:val="24"/>
      <w:szCs w:val="24"/>
    </w:rPr>
  </w:style>
  <w:style w:type="paragraph" w:styleId="ListBullet4">
    <w:name w:val="List Bullet 4"/>
    <w:basedOn w:val="Normal"/>
    <w:rsid w:val="005F374C"/>
    <w:pPr>
      <w:tabs>
        <w:tab w:val="num" w:pos="1440"/>
      </w:tabs>
      <w:ind w:left="1440" w:hanging="360"/>
    </w:pPr>
    <w:rPr>
      <w:sz w:val="24"/>
      <w:szCs w:val="24"/>
    </w:rPr>
  </w:style>
  <w:style w:type="paragraph" w:styleId="ListBullet5">
    <w:name w:val="List Bullet 5"/>
    <w:basedOn w:val="Normal"/>
    <w:rsid w:val="005F374C"/>
    <w:pPr>
      <w:tabs>
        <w:tab w:val="num" w:pos="1800"/>
      </w:tabs>
      <w:ind w:left="1800" w:hanging="360"/>
    </w:pPr>
    <w:rPr>
      <w:sz w:val="24"/>
      <w:szCs w:val="24"/>
    </w:rPr>
  </w:style>
  <w:style w:type="paragraph" w:styleId="ListContinue">
    <w:name w:val="List Continue"/>
    <w:basedOn w:val="Normal"/>
    <w:rsid w:val="005F374C"/>
    <w:pPr>
      <w:spacing w:after="120"/>
      <w:ind w:left="360"/>
    </w:pPr>
    <w:rPr>
      <w:sz w:val="24"/>
      <w:szCs w:val="24"/>
    </w:rPr>
  </w:style>
  <w:style w:type="paragraph" w:styleId="ListContinue2">
    <w:name w:val="List Continue 2"/>
    <w:basedOn w:val="Normal"/>
    <w:rsid w:val="005F374C"/>
    <w:pPr>
      <w:spacing w:after="120"/>
      <w:ind w:left="720"/>
    </w:pPr>
    <w:rPr>
      <w:sz w:val="24"/>
      <w:szCs w:val="24"/>
    </w:rPr>
  </w:style>
  <w:style w:type="paragraph" w:styleId="ListNumber">
    <w:name w:val="List Number"/>
    <w:basedOn w:val="Normal"/>
    <w:rsid w:val="005F374C"/>
    <w:pPr>
      <w:tabs>
        <w:tab w:val="num" w:pos="360"/>
      </w:tabs>
      <w:ind w:left="360" w:hanging="360"/>
    </w:pPr>
    <w:rPr>
      <w:sz w:val="24"/>
      <w:szCs w:val="24"/>
    </w:rPr>
  </w:style>
  <w:style w:type="paragraph" w:styleId="ListNumber2">
    <w:name w:val="List Number 2"/>
    <w:basedOn w:val="Normal"/>
    <w:rsid w:val="005F374C"/>
    <w:pPr>
      <w:tabs>
        <w:tab w:val="num" w:pos="720"/>
      </w:tabs>
      <w:ind w:left="720" w:hanging="360"/>
    </w:pPr>
    <w:rPr>
      <w:sz w:val="24"/>
      <w:szCs w:val="24"/>
    </w:rPr>
  </w:style>
  <w:style w:type="paragraph" w:styleId="ListNumber3">
    <w:name w:val="List Number 3"/>
    <w:basedOn w:val="Normal"/>
    <w:rsid w:val="005F374C"/>
    <w:pPr>
      <w:tabs>
        <w:tab w:val="num" w:pos="1080"/>
      </w:tabs>
      <w:ind w:left="1080" w:hanging="360"/>
    </w:pPr>
    <w:rPr>
      <w:sz w:val="24"/>
      <w:szCs w:val="24"/>
    </w:rPr>
  </w:style>
  <w:style w:type="paragraph" w:styleId="ListNumber4">
    <w:name w:val="List Number 4"/>
    <w:basedOn w:val="Normal"/>
    <w:rsid w:val="005F374C"/>
    <w:pPr>
      <w:tabs>
        <w:tab w:val="num" w:pos="1440"/>
      </w:tabs>
      <w:ind w:left="1440" w:hanging="360"/>
    </w:pPr>
    <w:rPr>
      <w:sz w:val="24"/>
      <w:szCs w:val="24"/>
    </w:rPr>
  </w:style>
  <w:style w:type="paragraph" w:styleId="ListNumber5">
    <w:name w:val="List Number 5"/>
    <w:basedOn w:val="Normal"/>
    <w:rsid w:val="005F374C"/>
    <w:pPr>
      <w:tabs>
        <w:tab w:val="num" w:pos="1800"/>
      </w:tabs>
      <w:ind w:left="1800" w:hanging="360"/>
    </w:pPr>
    <w:rPr>
      <w:sz w:val="24"/>
      <w:szCs w:val="24"/>
    </w:rPr>
  </w:style>
  <w:style w:type="paragraph" w:styleId="MacroText">
    <w:name w:val="macro"/>
    <w:link w:val="MacroTextChar"/>
    <w:semiHidden/>
    <w:rsid w:val="005F374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MessageHeader">
    <w:name w:val="Message Header"/>
    <w:basedOn w:val="Normal"/>
    <w:link w:val="MessageHeaderChar1"/>
    <w:rsid w:val="005F3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5F374C"/>
    <w:pPr>
      <w:ind w:left="720"/>
    </w:pPr>
    <w:rPr>
      <w:sz w:val="24"/>
      <w:szCs w:val="24"/>
    </w:rPr>
  </w:style>
  <w:style w:type="paragraph" w:styleId="NoteHeading">
    <w:name w:val="Note Heading"/>
    <w:basedOn w:val="Normal"/>
    <w:next w:val="Normal"/>
    <w:link w:val="NoteHeadingChar1"/>
    <w:rsid w:val="005F374C"/>
    <w:rPr>
      <w:sz w:val="24"/>
      <w:szCs w:val="24"/>
    </w:rPr>
  </w:style>
  <w:style w:type="paragraph" w:styleId="Signature">
    <w:name w:val="Signature"/>
    <w:basedOn w:val="Normal"/>
    <w:link w:val="SignatureChar1"/>
    <w:rsid w:val="005F374C"/>
    <w:pPr>
      <w:ind w:left="4320"/>
    </w:pPr>
    <w:rPr>
      <w:sz w:val="24"/>
      <w:szCs w:val="24"/>
    </w:rPr>
  </w:style>
  <w:style w:type="paragraph" w:styleId="TableofAuthorities">
    <w:name w:val="table of authorities"/>
    <w:basedOn w:val="Normal"/>
    <w:next w:val="Normal"/>
    <w:semiHidden/>
    <w:rsid w:val="005F374C"/>
    <w:pPr>
      <w:ind w:left="240" w:hanging="240"/>
    </w:pPr>
    <w:rPr>
      <w:sz w:val="24"/>
      <w:szCs w:val="24"/>
    </w:rPr>
  </w:style>
  <w:style w:type="character" w:customStyle="1" w:styleId="Heading1Char">
    <w:name w:val="Heading 1 Char"/>
    <w:locked/>
    <w:rsid w:val="008E024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8E0244"/>
    <w:rPr>
      <w:rFonts w:ascii="Times New Roman" w:hAnsi="Times New Roman" w:cs="Times New Roman"/>
      <w:b/>
      <w:bCs/>
      <w:i/>
      <w:iCs/>
      <w:sz w:val="28"/>
      <w:szCs w:val="28"/>
      <w:lang w:val="en-US" w:eastAsia="en-US"/>
    </w:rPr>
  </w:style>
  <w:style w:type="character" w:customStyle="1" w:styleId="Heading3Char">
    <w:name w:val="Heading 3 Char"/>
    <w:locked/>
    <w:rsid w:val="008E024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8E0244"/>
    <w:rPr>
      <w:rFonts w:ascii="Arial" w:hAnsi="Arial" w:cs="Times New Roman"/>
      <w:b/>
      <w:bCs/>
      <w:sz w:val="28"/>
      <w:szCs w:val="28"/>
      <w:lang w:val="en-US" w:eastAsia="en-US"/>
    </w:rPr>
  </w:style>
  <w:style w:type="character" w:customStyle="1" w:styleId="Heading5Char">
    <w:name w:val="Heading 5 Char"/>
    <w:locked/>
    <w:rsid w:val="008E024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8E0244"/>
    <w:rPr>
      <w:rFonts w:ascii="Arial" w:hAnsi="Arial" w:cs="Times New Roman"/>
      <w:b/>
      <w:bCs/>
      <w:lang w:val="en-US" w:eastAsia="en-US"/>
    </w:rPr>
  </w:style>
  <w:style w:type="character" w:customStyle="1" w:styleId="Heading7Char">
    <w:name w:val="Heading 7 Char"/>
    <w:locked/>
    <w:rsid w:val="008E0244"/>
    <w:rPr>
      <w:rFonts w:ascii="Arial" w:hAnsi="Arial" w:cs="Times New Roman"/>
      <w:sz w:val="24"/>
      <w:szCs w:val="24"/>
      <w:lang w:val="en-US" w:eastAsia="en-US"/>
    </w:rPr>
  </w:style>
  <w:style w:type="character" w:customStyle="1" w:styleId="Heading8Char">
    <w:name w:val="Heading 8 Char"/>
    <w:locked/>
    <w:rsid w:val="008E0244"/>
    <w:rPr>
      <w:rFonts w:ascii="Arial" w:hAnsi="Arial" w:cs="Times New Roman"/>
      <w:i/>
      <w:iCs/>
      <w:sz w:val="24"/>
      <w:szCs w:val="24"/>
      <w:lang w:val="en-US" w:eastAsia="en-US"/>
    </w:rPr>
  </w:style>
  <w:style w:type="character" w:customStyle="1" w:styleId="Heading9Char">
    <w:name w:val="Heading 9 Char"/>
    <w:locked/>
    <w:rsid w:val="008E0244"/>
    <w:rPr>
      <w:rFonts w:ascii="Times New Roman" w:hAnsi="Times New Roman" w:cs="Times New Roman"/>
      <w:lang w:val="en-US" w:eastAsia="en-US"/>
    </w:rPr>
  </w:style>
  <w:style w:type="character" w:customStyle="1" w:styleId="CommentSubjectChar">
    <w:name w:val="Comment Subject Char"/>
    <w:locked/>
    <w:rsid w:val="008E0244"/>
    <w:rPr>
      <w:rFonts w:cs="Times New Roman"/>
      <w:lang w:val="en-US" w:eastAsia="en-US"/>
    </w:rPr>
  </w:style>
  <w:style w:type="character" w:customStyle="1" w:styleId="FooterChar">
    <w:name w:val="Footer Char"/>
    <w:locked/>
    <w:rsid w:val="008E0244"/>
    <w:rPr>
      <w:rFonts w:cs="Times New Roman"/>
      <w:sz w:val="24"/>
      <w:szCs w:val="24"/>
      <w:lang w:val="en-US" w:eastAsia="en-US"/>
    </w:rPr>
  </w:style>
  <w:style w:type="character" w:customStyle="1" w:styleId="n002dchuongtenchar">
    <w:name w:val="n_002dchuongten__char"/>
    <w:basedOn w:val="DefaultParagraphFont"/>
    <w:rsid w:val="00A86E88"/>
  </w:style>
  <w:style w:type="paragraph" w:customStyle="1" w:styleId="I0">
    <w:name w:val="I."/>
    <w:basedOn w:val="Normal"/>
    <w:rsid w:val="000A7206"/>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0A7206"/>
    <w:pPr>
      <w:spacing w:before="120" w:after="120" w:line="360" w:lineRule="exact"/>
      <w:jc w:val="both"/>
    </w:pPr>
    <w:rPr>
      <w:rFonts w:ascii=".VnTime" w:hAnsi=".VnTime"/>
      <w:b/>
      <w:szCs w:val="20"/>
    </w:rPr>
  </w:style>
  <w:style w:type="paragraph" w:customStyle="1" w:styleId="Appendix">
    <w:name w:val="Appendix"/>
    <w:basedOn w:val="Normal"/>
    <w:rsid w:val="000A7206"/>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rsid w:val="000A7206"/>
    <w:pPr>
      <w:tabs>
        <w:tab w:val="num" w:pos="1723"/>
      </w:tabs>
      <w:ind w:left="1723" w:hanging="1723"/>
    </w:pPr>
    <w:rPr>
      <w:sz w:val="20"/>
      <w:szCs w:val="20"/>
    </w:rPr>
  </w:style>
  <w:style w:type="paragraph" w:customStyle="1" w:styleId="Heading2A">
    <w:name w:val="Heading 2A"/>
    <w:basedOn w:val="Heading2"/>
    <w:rsid w:val="000A7206"/>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0A7206"/>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0A7206"/>
    <w:pPr>
      <w:spacing w:line="360" w:lineRule="auto"/>
      <w:jc w:val="center"/>
    </w:pPr>
    <w:rPr>
      <w:rFonts w:ascii=".VnTimeH" w:hAnsi=".VnTimeH"/>
      <w:b/>
      <w:sz w:val="26"/>
      <w:szCs w:val="20"/>
      <w:lang w:val="en-GB"/>
    </w:rPr>
  </w:style>
  <w:style w:type="paragraph" w:customStyle="1" w:styleId="phn">
    <w:name w:val="phÇn"/>
    <w:basedOn w:val="Normal"/>
    <w:rsid w:val="000A7206"/>
    <w:pPr>
      <w:spacing w:before="60" w:after="60"/>
      <w:jc w:val="center"/>
    </w:pPr>
    <w:rPr>
      <w:rFonts w:ascii=".VnHelvetInsH" w:hAnsi=".VnHelvetInsH"/>
      <w:sz w:val="26"/>
      <w:szCs w:val="20"/>
    </w:rPr>
  </w:style>
  <w:style w:type="paragraph" w:customStyle="1" w:styleId="mca">
    <w:name w:val="môc a"/>
    <w:basedOn w:val="Normal"/>
    <w:rsid w:val="000A7206"/>
    <w:pPr>
      <w:spacing w:before="60" w:after="60" w:line="300" w:lineRule="exact"/>
      <w:jc w:val="both"/>
    </w:pPr>
    <w:rPr>
      <w:rFonts w:ascii=".VnTime" w:hAnsi=".VnTime"/>
      <w:b/>
      <w:bCs/>
      <w:i/>
      <w:iCs/>
      <w:sz w:val="26"/>
    </w:rPr>
  </w:style>
  <w:style w:type="paragraph" w:customStyle="1" w:styleId="BodyText21">
    <w:name w:val="Body Text 21"/>
    <w:basedOn w:val="Normal"/>
    <w:rsid w:val="000A7206"/>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0A7206"/>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0A7206"/>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0A7206"/>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0A7206"/>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0A7206"/>
    <w:pPr>
      <w:widowControl w:val="0"/>
      <w:spacing w:before="120" w:after="120"/>
      <w:ind w:firstLine="720"/>
      <w:jc w:val="both"/>
    </w:pPr>
    <w:rPr>
      <w:rFonts w:ascii=".VnTime" w:hAnsi=".VnTime"/>
    </w:rPr>
  </w:style>
  <w:style w:type="paragraph" w:customStyle="1" w:styleId="cvbody">
    <w:name w:val="cvbody"/>
    <w:basedOn w:val="Normal"/>
    <w:rsid w:val="000A7206"/>
    <w:pPr>
      <w:widowControl w:val="0"/>
      <w:spacing w:before="120" w:after="120" w:line="288" w:lineRule="auto"/>
      <w:jc w:val="both"/>
    </w:pPr>
    <w:rPr>
      <w:rFonts w:ascii=".VnTime" w:hAnsi=".VnTime"/>
      <w:szCs w:val="20"/>
    </w:rPr>
  </w:style>
  <w:style w:type="character" w:customStyle="1" w:styleId="Heading1ACharChar">
    <w:name w:val="Heading 1A Char Char"/>
    <w:locked/>
    <w:rsid w:val="000A7206"/>
    <w:rPr>
      <w:rFonts w:ascii=".VnTimeH" w:hAnsi=".VnTimeH"/>
      <w:b/>
      <w:bCs/>
      <w:sz w:val="26"/>
      <w:szCs w:val="24"/>
      <w:lang w:val="en-US" w:eastAsia="en-US" w:bidi="ar-SA"/>
    </w:rPr>
  </w:style>
  <w:style w:type="paragraph" w:customStyle="1" w:styleId="Normal10">
    <w:name w:val="Normal1"/>
    <w:basedOn w:val="Normal"/>
    <w:rsid w:val="000A7206"/>
    <w:pPr>
      <w:spacing w:before="120" w:after="60"/>
      <w:ind w:left="900"/>
      <w:jc w:val="both"/>
    </w:pPr>
    <w:rPr>
      <w:bCs/>
      <w:sz w:val="26"/>
      <w:szCs w:val="26"/>
      <w:lang w:val="en-GB"/>
    </w:rPr>
  </w:style>
  <w:style w:type="paragraph" w:customStyle="1" w:styleId="phead">
    <w:name w:val="phead"/>
    <w:basedOn w:val="Normal"/>
    <w:rsid w:val="000A7206"/>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0A7206"/>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0A7206"/>
    <w:rPr>
      <w:rFonts w:ascii="Arial" w:hAnsi="Arial" w:cs="Cordia New"/>
      <w:spacing w:val="-4"/>
      <w:sz w:val="21"/>
      <w:lang w:val="vi-VN" w:eastAsia="en-US" w:bidi="en-US"/>
    </w:rPr>
  </w:style>
  <w:style w:type="paragraph" w:customStyle="1" w:styleId="ReptHndg3">
    <w:name w:val="Rept_Hndg3"/>
    <w:basedOn w:val="Normal"/>
    <w:rsid w:val="000A7206"/>
    <w:pPr>
      <w:spacing w:before="120" w:after="120" w:line="276" w:lineRule="auto"/>
    </w:pPr>
    <w:rPr>
      <w:rFonts w:ascii="Arial" w:eastAsia="MS Mincho" w:hAnsi="Arial" w:cs="Arial"/>
      <w:b/>
      <w:sz w:val="21"/>
      <w:szCs w:val="21"/>
      <w:lang w:bidi="en-US"/>
    </w:rPr>
  </w:style>
  <w:style w:type="character" w:customStyle="1" w:styleId="portlettext21">
    <w:name w:val="portlettext21"/>
    <w:rsid w:val="000A7206"/>
    <w:rPr>
      <w:rFonts w:ascii="Arial" w:hAnsi="Arial" w:cs="Arial" w:hint="default"/>
      <w:color w:val="000000"/>
      <w:sz w:val="18"/>
      <w:szCs w:val="18"/>
    </w:rPr>
  </w:style>
  <w:style w:type="paragraph" w:styleId="NoSpacing">
    <w:name w:val="No Spacing"/>
    <w:link w:val="NoSpacingChar"/>
    <w:qFormat/>
    <w:rsid w:val="000A7206"/>
    <w:rPr>
      <w:rFonts w:ascii="Calibri" w:hAnsi="Calibri" w:cs="Cordia New"/>
      <w:sz w:val="22"/>
      <w:szCs w:val="22"/>
      <w:lang w:eastAsia="en-US" w:bidi="en-US"/>
    </w:rPr>
  </w:style>
  <w:style w:type="paragraph" w:styleId="Quote">
    <w:name w:val="Quote"/>
    <w:basedOn w:val="Normal"/>
    <w:next w:val="Normal"/>
    <w:link w:val="QuoteChar"/>
    <w:qFormat/>
    <w:rsid w:val="000A7206"/>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0A7206"/>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0A7206"/>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0A7206"/>
    <w:rPr>
      <w:rFonts w:ascii="Calibri" w:hAnsi="Calibri" w:cs="Cordia New"/>
      <w:b/>
      <w:bCs/>
      <w:i/>
      <w:iCs/>
      <w:color w:val="4F81BD"/>
      <w:sz w:val="22"/>
      <w:szCs w:val="22"/>
      <w:lang w:val="en-US" w:eastAsia="en-US" w:bidi="en-US"/>
    </w:rPr>
  </w:style>
  <w:style w:type="character" w:styleId="SubtleEmphasis">
    <w:name w:val="Subtle Emphasis"/>
    <w:qFormat/>
    <w:rsid w:val="000A7206"/>
    <w:rPr>
      <w:i/>
      <w:iCs/>
      <w:color w:val="808080"/>
    </w:rPr>
  </w:style>
  <w:style w:type="character" w:styleId="IntenseEmphasis">
    <w:name w:val="Intense Emphasis"/>
    <w:qFormat/>
    <w:rsid w:val="000A7206"/>
    <w:rPr>
      <w:b/>
      <w:bCs/>
      <w:i/>
      <w:iCs/>
      <w:color w:val="4F81BD"/>
    </w:rPr>
  </w:style>
  <w:style w:type="character" w:styleId="SubtleReference">
    <w:name w:val="Subtle Reference"/>
    <w:qFormat/>
    <w:rsid w:val="000A7206"/>
    <w:rPr>
      <w:smallCaps/>
      <w:color w:val="C0504D"/>
      <w:u w:val="single"/>
    </w:rPr>
  </w:style>
  <w:style w:type="character" w:styleId="IntenseReference">
    <w:name w:val="Intense Reference"/>
    <w:qFormat/>
    <w:rsid w:val="000A7206"/>
    <w:rPr>
      <w:b/>
      <w:bCs/>
      <w:smallCaps/>
      <w:color w:val="C0504D"/>
      <w:spacing w:val="5"/>
      <w:u w:val="single"/>
    </w:rPr>
  </w:style>
  <w:style w:type="character" w:styleId="BookTitle">
    <w:name w:val="Book Title"/>
    <w:qFormat/>
    <w:rsid w:val="000A7206"/>
    <w:rPr>
      <w:b/>
      <w:bCs/>
      <w:smallCaps/>
      <w:spacing w:val="5"/>
    </w:rPr>
  </w:style>
  <w:style w:type="character" w:customStyle="1" w:styleId="phuluc">
    <w:name w:val="phuluc"/>
    <w:rsid w:val="000A7206"/>
    <w:rPr>
      <w:rFonts w:ascii="Times New Roman" w:hAnsi="Times New Roman" w:cs="Arial"/>
      <w:color w:val="000000"/>
      <w:sz w:val="26"/>
      <w:szCs w:val="18"/>
    </w:rPr>
  </w:style>
  <w:style w:type="character" w:styleId="FootnoteReference">
    <w:name w:val="footnote reference"/>
    <w:rsid w:val="00F71AC7"/>
    <w:rPr>
      <w:vertAlign w:val="superscript"/>
    </w:rPr>
  </w:style>
  <w:style w:type="paragraph" w:customStyle="1" w:styleId="ten-vb-p">
    <w:name w:val="ten-vb-p"/>
    <w:basedOn w:val="Normal"/>
    <w:rsid w:val="006A2925"/>
    <w:pPr>
      <w:spacing w:before="100" w:beforeAutospacing="1" w:after="100" w:afterAutospacing="1"/>
    </w:pPr>
    <w:rPr>
      <w:sz w:val="24"/>
      <w:szCs w:val="24"/>
    </w:rPr>
  </w:style>
  <w:style w:type="character" w:customStyle="1" w:styleId="ten-vb-h">
    <w:name w:val="ten-vb-h"/>
    <w:rsid w:val="006A2925"/>
  </w:style>
  <w:style w:type="character" w:customStyle="1" w:styleId="dieu-h">
    <w:name w:val="dieu-h"/>
    <w:rsid w:val="006A2925"/>
  </w:style>
  <w:style w:type="character" w:styleId="EndnoteReference">
    <w:name w:val="endnote reference"/>
    <w:rsid w:val="006A2925"/>
    <w:rPr>
      <w:vertAlign w:val="superscript"/>
    </w:rPr>
  </w:style>
  <w:style w:type="paragraph" w:styleId="z-TopofForm">
    <w:name w:val="HTML Top of Form"/>
    <w:basedOn w:val="Normal"/>
    <w:next w:val="Normal"/>
    <w:link w:val="z-TopofFormChar1"/>
    <w:hidden/>
    <w:semiHidden/>
    <w:unhideWhenUsed/>
    <w:rsid w:val="002E42B6"/>
    <w:pPr>
      <w:pBdr>
        <w:bottom w:val="single" w:sz="6" w:space="1" w:color="auto"/>
      </w:pBdr>
      <w:jc w:val="center"/>
    </w:pPr>
    <w:rPr>
      <w:rFonts w:ascii="Arial" w:hAnsi="Arial"/>
      <w:vanish/>
      <w:sz w:val="16"/>
      <w:szCs w:val="16"/>
      <w:lang w:val="en-US" w:eastAsia="zh-CN"/>
    </w:rPr>
  </w:style>
  <w:style w:type="character" w:customStyle="1" w:styleId="st1">
    <w:name w:val="st1"/>
    <w:basedOn w:val="DefaultParagraphFont"/>
    <w:rsid w:val="002E42B6"/>
  </w:style>
  <w:style w:type="paragraph" w:customStyle="1" w:styleId="CharCharCharCharCharChar1CharCharChar">
    <w:name w:val=" Char Char Char Char Char Char1 Char Char Char"/>
    <w:basedOn w:val="Normal"/>
    <w:rsid w:val="002E42B6"/>
    <w:pPr>
      <w:spacing w:after="160" w:line="240" w:lineRule="exact"/>
    </w:pPr>
    <w:rPr>
      <w:rFonts w:ascii="Verdana" w:hAnsi="Verdana" w:cs="Angsana New"/>
      <w:sz w:val="20"/>
      <w:szCs w:val="20"/>
      <w:lang w:val="en-GB"/>
    </w:rPr>
  </w:style>
  <w:style w:type="paragraph" w:customStyle="1" w:styleId="1Char">
    <w:name w:val="1 Char"/>
    <w:basedOn w:val="DocumentMap"/>
    <w:autoRedefine/>
    <w:rsid w:val="002E42B6"/>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2E42B6"/>
    <w:pPr>
      <w:spacing w:after="160" w:line="240" w:lineRule="exact"/>
    </w:pPr>
    <w:rPr>
      <w:rFonts w:ascii="Verdana" w:hAnsi="Verdana" w:cs="Verdana"/>
      <w:sz w:val="20"/>
      <w:szCs w:val="20"/>
    </w:rPr>
  </w:style>
  <w:style w:type="character" w:customStyle="1" w:styleId="blacksml">
    <w:name w:val="blacksml"/>
    <w:basedOn w:val="DefaultParagraphFont"/>
    <w:rsid w:val="00BF2060"/>
  </w:style>
  <w:style w:type="character" w:customStyle="1" w:styleId="author">
    <w:name w:val="author"/>
    <w:basedOn w:val="DefaultParagraphFont"/>
    <w:rsid w:val="00BF2060"/>
  </w:style>
  <w:style w:type="paragraph" w:customStyle="1" w:styleId="blacksml1">
    <w:name w:val="blacksml1"/>
    <w:basedOn w:val="Normal"/>
    <w:rsid w:val="00BF2060"/>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BF2060"/>
  </w:style>
  <w:style w:type="paragraph" w:customStyle="1" w:styleId="CM14">
    <w:name w:val="CM14"/>
    <w:basedOn w:val="Default"/>
    <w:next w:val="Default"/>
    <w:rsid w:val="00BF2060"/>
    <w:pPr>
      <w:spacing w:line="256" w:lineRule="atLeast"/>
    </w:pPr>
    <w:rPr>
      <w:rFonts w:ascii="Arial," w:hAnsi="Arial,"/>
      <w:color w:val="auto"/>
    </w:rPr>
  </w:style>
  <w:style w:type="paragraph" w:customStyle="1" w:styleId="CM78">
    <w:name w:val="CM78"/>
    <w:basedOn w:val="Default"/>
    <w:next w:val="Default"/>
    <w:rsid w:val="00BF2060"/>
    <w:pPr>
      <w:spacing w:line="256" w:lineRule="atLeast"/>
    </w:pPr>
    <w:rPr>
      <w:rFonts w:ascii="Arial," w:hAnsi="Arial,"/>
      <w:color w:val="auto"/>
    </w:rPr>
  </w:style>
  <w:style w:type="paragraph" w:customStyle="1" w:styleId="CM88">
    <w:name w:val="CM88"/>
    <w:basedOn w:val="Default"/>
    <w:next w:val="Default"/>
    <w:rsid w:val="00BF2060"/>
    <w:pPr>
      <w:spacing w:line="253" w:lineRule="atLeast"/>
    </w:pPr>
    <w:rPr>
      <w:rFonts w:ascii="Arial," w:hAnsi="Arial,"/>
      <w:color w:val="auto"/>
    </w:rPr>
  </w:style>
  <w:style w:type="paragraph" w:customStyle="1" w:styleId="CM18">
    <w:name w:val="CM18"/>
    <w:basedOn w:val="Default"/>
    <w:next w:val="Default"/>
    <w:rsid w:val="00BF2060"/>
    <w:pPr>
      <w:spacing w:line="256" w:lineRule="atLeast"/>
    </w:pPr>
    <w:rPr>
      <w:rFonts w:ascii="Arial," w:hAnsi="Arial,"/>
      <w:color w:val="auto"/>
    </w:rPr>
  </w:style>
  <w:style w:type="paragraph" w:customStyle="1" w:styleId="CM84">
    <w:name w:val="CM84"/>
    <w:basedOn w:val="Default"/>
    <w:next w:val="Default"/>
    <w:rsid w:val="00BF2060"/>
    <w:pPr>
      <w:spacing w:line="256" w:lineRule="atLeast"/>
    </w:pPr>
    <w:rPr>
      <w:rFonts w:ascii="Arial," w:hAnsi="Arial,"/>
      <w:color w:val="auto"/>
    </w:rPr>
  </w:style>
  <w:style w:type="paragraph" w:customStyle="1" w:styleId="CM106">
    <w:name w:val="CM106"/>
    <w:basedOn w:val="Default"/>
    <w:next w:val="Default"/>
    <w:rsid w:val="00BF2060"/>
    <w:rPr>
      <w:rFonts w:ascii="Arial," w:hAnsi="Arial,"/>
      <w:color w:val="auto"/>
    </w:rPr>
  </w:style>
  <w:style w:type="character" w:customStyle="1" w:styleId="headers">
    <w:name w:val="headers"/>
    <w:basedOn w:val="DefaultParagraphFont"/>
    <w:rsid w:val="00BF2060"/>
  </w:style>
  <w:style w:type="character" w:customStyle="1" w:styleId="source">
    <w:name w:val="source"/>
    <w:basedOn w:val="DefaultParagraphFont"/>
    <w:rsid w:val="00BF2060"/>
  </w:style>
  <w:style w:type="character" w:customStyle="1" w:styleId="specialcell">
    <w:name w:val="specialcell"/>
    <w:basedOn w:val="DefaultParagraphFont"/>
    <w:rsid w:val="00BF2060"/>
  </w:style>
  <w:style w:type="character" w:customStyle="1" w:styleId="toptitle">
    <w:name w:val="top_title"/>
    <w:basedOn w:val="DefaultParagraphFont"/>
    <w:rsid w:val="00BF2060"/>
  </w:style>
  <w:style w:type="paragraph" w:customStyle="1" w:styleId="content">
    <w:name w:val="content"/>
    <w:basedOn w:val="Normal"/>
    <w:rsid w:val="00BF2060"/>
    <w:pPr>
      <w:spacing w:before="100" w:beforeAutospacing="1" w:after="100" w:afterAutospacing="1"/>
    </w:pPr>
    <w:rPr>
      <w:sz w:val="24"/>
      <w:szCs w:val="24"/>
    </w:rPr>
  </w:style>
  <w:style w:type="character" w:customStyle="1" w:styleId="sapeau">
    <w:name w:val="sapeau"/>
    <w:basedOn w:val="DefaultParagraphFont"/>
    <w:rsid w:val="00BF2060"/>
  </w:style>
  <w:style w:type="paragraph" w:customStyle="1" w:styleId="CharCharCharCharCharCharChar1Char">
    <w:name w:val=" Char Char Char Char Char Char Char1 Char"/>
    <w:basedOn w:val="Normal"/>
    <w:rsid w:val="00BF2060"/>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C3229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9309E0"/>
    <w:pPr>
      <w:tabs>
        <w:tab w:val="num" w:pos="360"/>
      </w:tabs>
      <w:spacing w:before="120"/>
      <w:ind w:left="360" w:hanging="360"/>
      <w:jc w:val="both"/>
    </w:pPr>
    <w:rPr>
      <w:spacing w:val="-2"/>
    </w:rPr>
  </w:style>
  <w:style w:type="character" w:customStyle="1" w:styleId="st">
    <w:name w:val="st"/>
    <w:rsid w:val="009309E0"/>
  </w:style>
  <w:style w:type="paragraph" w:customStyle="1" w:styleId="dautru">
    <w:name w:val="dau tru"/>
    <w:basedOn w:val="Normal"/>
    <w:rsid w:val="009309E0"/>
    <w:pPr>
      <w:tabs>
        <w:tab w:val="num" w:pos="327"/>
      </w:tabs>
      <w:ind w:left="341" w:hanging="284"/>
      <w:jc w:val="both"/>
    </w:pPr>
    <w:rPr>
      <w:bCs/>
    </w:rPr>
  </w:style>
  <w:style w:type="paragraph" w:customStyle="1" w:styleId="daucong">
    <w:name w:val="dau cong"/>
    <w:basedOn w:val="Normal"/>
    <w:rsid w:val="009309E0"/>
    <w:pPr>
      <w:tabs>
        <w:tab w:val="num" w:pos="720"/>
      </w:tabs>
      <w:ind w:left="720" w:hanging="380"/>
      <w:jc w:val="both"/>
    </w:pPr>
    <w:rPr>
      <w:bCs/>
    </w:rPr>
  </w:style>
  <w:style w:type="paragraph" w:customStyle="1" w:styleId="Char5">
    <w:name w:val=" 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F74FEB"/>
    <w:rPr>
      <w:rFonts w:ascii="Tahoma" w:hAnsi="Tahoma" w:cs="Tahoma" w:hint="default"/>
      <w:b/>
      <w:bCs/>
      <w:color w:val="FFFFFF"/>
      <w:sz w:val="17"/>
      <w:szCs w:val="17"/>
    </w:rPr>
  </w:style>
  <w:style w:type="paragraph" w:customStyle="1" w:styleId="boxtextarial">
    <w:name w:val="box text arial"/>
    <w:basedOn w:val="Normal"/>
    <w:rsid w:val="00F74FEB"/>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F74FEB"/>
    <w:pPr>
      <w:spacing w:before="80"/>
    </w:pPr>
    <w:rPr>
      <w:rFonts w:ascii="Arial" w:hAnsi="Arial"/>
      <w:b/>
      <w:sz w:val="20"/>
      <w:szCs w:val="20"/>
      <w:lang w:eastAsia="ko-KR"/>
    </w:rPr>
  </w:style>
  <w:style w:type="paragraph" w:customStyle="1" w:styleId="Char50">
    <w:name w:val="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AB372B"/>
    <w:pPr>
      <w:suppressAutoHyphens/>
    </w:pPr>
    <w:rPr>
      <w:rFonts w:ascii=".VnArial Narrow" w:hAnsi=".VnArial Narrow"/>
      <w:sz w:val="24"/>
      <w:szCs w:val="24"/>
      <w:lang w:eastAsia="ar-SA"/>
    </w:rPr>
  </w:style>
  <w:style w:type="paragraph" w:customStyle="1" w:styleId="Cap1">
    <w:name w:val=".Cap 1"/>
    <w:basedOn w:val="Normal"/>
    <w:rsid w:val="00AB372B"/>
    <w:pPr>
      <w:suppressAutoHyphens/>
    </w:pPr>
    <w:rPr>
      <w:rFonts w:ascii=".VnArial Narrow" w:hAnsi=".VnArial Narrow"/>
      <w:b/>
      <w:bCs/>
      <w:sz w:val="24"/>
      <w:szCs w:val="24"/>
      <w:lang w:eastAsia="ar-SA"/>
    </w:rPr>
  </w:style>
  <w:style w:type="character" w:customStyle="1" w:styleId="dropcap">
    <w:name w:val="dropcap"/>
    <w:rsid w:val="00AB372B"/>
    <w:rPr>
      <w:rFonts w:cs="Times New Roman"/>
    </w:rPr>
  </w:style>
  <w:style w:type="paragraph" w:customStyle="1" w:styleId="h">
    <w:name w:val="h"/>
    <w:basedOn w:val="Normal"/>
    <w:rsid w:val="00AB372B"/>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AB372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83333E"/>
    <w:rPr>
      <w:rFonts w:ascii=".VnTime" w:hAnsi=".VnTime"/>
      <w:sz w:val="28"/>
      <w:lang w:val="en-US" w:eastAsia="en-US" w:bidi="ar-SA"/>
    </w:rPr>
  </w:style>
  <w:style w:type="paragraph" w:customStyle="1" w:styleId="CharChar21">
    <w:name w:val="Char Char21"/>
    <w:basedOn w:val="Normal"/>
    <w:autoRedefine/>
    <w:rsid w:val="00F90087"/>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5F73FA"/>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997746"/>
    <w:pPr>
      <w:spacing w:before="100" w:beforeAutospacing="1" w:after="100" w:afterAutospacing="1"/>
    </w:pPr>
    <w:rPr>
      <w:sz w:val="24"/>
      <w:szCs w:val="24"/>
    </w:rPr>
  </w:style>
  <w:style w:type="paragraph" w:customStyle="1" w:styleId="Quyetdinh">
    <w:name w:val="Quyet dinh"/>
    <w:basedOn w:val="Normal"/>
    <w:rsid w:val="00997746"/>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997746"/>
    <w:rPr>
      <w:rFonts w:ascii=".VnHelvetInsH" w:hAnsi=".VnHelvetInsH"/>
      <w:b w:val="0"/>
      <w:bCs/>
    </w:rPr>
  </w:style>
  <w:style w:type="paragraph" w:customStyle="1" w:styleId="noidung">
    <w:name w:val="noi dung"/>
    <w:basedOn w:val="Normal"/>
    <w:rsid w:val="00997746"/>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997746"/>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997746"/>
    <w:pPr>
      <w:spacing w:before="120" w:after="120" w:line="260" w:lineRule="exact"/>
      <w:jc w:val="right"/>
    </w:pPr>
    <w:rPr>
      <w:rFonts w:ascii=".VnArial" w:hAnsi=".VnArial"/>
      <w:i/>
      <w:sz w:val="18"/>
      <w:szCs w:val="20"/>
    </w:rPr>
  </w:style>
  <w:style w:type="paragraph" w:customStyle="1" w:styleId="Alon">
    <w:name w:val="A lon"/>
    <w:basedOn w:val="Heading7"/>
    <w:rsid w:val="00997746"/>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997746"/>
    <w:pPr>
      <w:spacing w:before="120" w:after="120"/>
      <w:jc w:val="center"/>
    </w:pPr>
    <w:rPr>
      <w:rFonts w:ascii=".VnTimeH" w:hAnsi=".VnTimeH"/>
      <w:szCs w:val="24"/>
    </w:rPr>
  </w:style>
  <w:style w:type="paragraph" w:customStyle="1" w:styleId="Chiphi">
    <w:name w:val="Chi phi"/>
    <w:basedOn w:val="Normal"/>
    <w:rsid w:val="00997746"/>
    <w:pPr>
      <w:spacing w:before="120"/>
      <w:ind w:firstLine="720"/>
      <w:jc w:val="both"/>
    </w:pPr>
    <w:rPr>
      <w:rFonts w:ascii=".VnVogue" w:hAnsi=".VnVogue"/>
      <w:i/>
      <w:szCs w:val="24"/>
    </w:rPr>
  </w:style>
  <w:style w:type="paragraph" w:customStyle="1" w:styleId="Noidung2">
    <w:name w:val="Noi dung 2"/>
    <w:basedOn w:val="noidung"/>
    <w:rsid w:val="00997746"/>
    <w:pPr>
      <w:tabs>
        <w:tab w:val="clear" w:pos="4111"/>
      </w:tabs>
      <w:spacing w:before="60" w:after="60" w:line="296" w:lineRule="exact"/>
    </w:pPr>
    <w:rPr>
      <w:rFonts w:cs="Courier New"/>
      <w:sz w:val="23"/>
    </w:rPr>
  </w:style>
  <w:style w:type="paragraph" w:customStyle="1" w:styleId="Strang">
    <w:name w:val="Sè trang"/>
    <w:basedOn w:val="Normal"/>
    <w:autoRedefine/>
    <w:rsid w:val="00997746"/>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997746"/>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997746"/>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997746"/>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997746"/>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997746"/>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997746"/>
    <w:rPr>
      <w:b w:val="0"/>
    </w:rPr>
  </w:style>
  <w:style w:type="paragraph" w:customStyle="1" w:styleId="arial">
    <w:name w:val="arial"/>
    <w:basedOn w:val="duoia"/>
    <w:rsid w:val="00997746"/>
    <w:rPr>
      <w:rFonts w:ascii=".VnArial" w:hAnsi=".VnArial"/>
      <w:i w:val="0"/>
      <w:sz w:val="20"/>
    </w:rPr>
  </w:style>
  <w:style w:type="paragraph" w:customStyle="1" w:styleId="lama1">
    <w:name w:val="la ma"/>
    <w:basedOn w:val="PlainText"/>
    <w:rsid w:val="00997746"/>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997746"/>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997746"/>
    <w:pPr>
      <w:spacing w:after="400"/>
      <w:jc w:val="center"/>
    </w:pPr>
    <w:rPr>
      <w:rFonts w:ascii=".VnAvantH" w:hAnsi=".VnAvantH"/>
      <w:b/>
      <w:sz w:val="26"/>
      <w:szCs w:val="20"/>
    </w:rPr>
  </w:style>
  <w:style w:type="paragraph" w:customStyle="1" w:styleId="Avant11">
    <w:name w:val="Avant 11"/>
    <w:basedOn w:val="noidung"/>
    <w:rsid w:val="00997746"/>
    <w:rPr>
      <w:rFonts w:ascii=".VnAvant" w:hAnsi=".VnAvant"/>
      <w:b/>
    </w:rPr>
  </w:style>
  <w:style w:type="paragraph" w:customStyle="1" w:styleId="font7">
    <w:name w:val="font7"/>
    <w:basedOn w:val="Normal"/>
    <w:rsid w:val="00997746"/>
    <w:pPr>
      <w:spacing w:before="100" w:beforeAutospacing="1" w:after="100" w:afterAutospacing="1"/>
    </w:pPr>
    <w:rPr>
      <w:rFonts w:ascii=".VnArialH" w:hAnsi=".VnArialH"/>
      <w:b/>
      <w:bCs/>
      <w:i/>
      <w:iCs/>
      <w:sz w:val="24"/>
      <w:szCs w:val="24"/>
    </w:rPr>
  </w:style>
  <w:style w:type="paragraph" w:customStyle="1" w:styleId="xl140">
    <w:name w:val="xl140"/>
    <w:basedOn w:val="Normal"/>
    <w:rsid w:val="00997746"/>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997746"/>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997746"/>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997746"/>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997746"/>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997746"/>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997746"/>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997746"/>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997746"/>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997746"/>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997746"/>
    <w:pPr>
      <w:tabs>
        <w:tab w:val="clear" w:pos="4111"/>
      </w:tabs>
      <w:spacing w:before="120" w:after="120" w:line="292" w:lineRule="exact"/>
    </w:pPr>
    <w:rPr>
      <w:rFonts w:cs="Courier New"/>
      <w:i/>
      <w:sz w:val="23"/>
    </w:rPr>
  </w:style>
  <w:style w:type="paragraph" w:customStyle="1" w:styleId="gia2">
    <w:name w:val="gi÷a 2"/>
    <w:basedOn w:val="Normal"/>
    <w:rsid w:val="00997746"/>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997746"/>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997746"/>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997746"/>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997746"/>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997746"/>
    <w:pPr>
      <w:spacing w:before="120" w:after="600" w:line="276" w:lineRule="auto"/>
      <w:jc w:val="center"/>
    </w:pPr>
    <w:rPr>
      <w:rFonts w:ascii=".VnArial" w:eastAsia="MS Mincho" w:hAnsi=".VnArial"/>
      <w:sz w:val="24"/>
      <w:szCs w:val="24"/>
    </w:rPr>
  </w:style>
  <w:style w:type="paragraph" w:customStyle="1" w:styleId="Cap3">
    <w:name w:val="Cap3"/>
    <w:basedOn w:val="Normal"/>
    <w:rsid w:val="00997746"/>
    <w:pPr>
      <w:spacing w:line="312" w:lineRule="auto"/>
      <w:ind w:left="1950" w:hanging="576"/>
      <w:jc w:val="both"/>
    </w:pPr>
    <w:rPr>
      <w:rFonts w:ascii=".VnArial" w:hAnsi=".VnArial"/>
      <w:sz w:val="26"/>
      <w:szCs w:val="24"/>
    </w:rPr>
  </w:style>
  <w:style w:type="paragraph" w:customStyle="1" w:styleId="calendar">
    <w:name w:val="calendar"/>
    <w:basedOn w:val="Normal"/>
    <w:rsid w:val="00997746"/>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997746"/>
    <w:pPr>
      <w:spacing w:before="120" w:after="120" w:line="312" w:lineRule="auto"/>
      <w:ind w:firstLine="720"/>
      <w:jc w:val="both"/>
    </w:pPr>
    <w:rPr>
      <w:b/>
      <w:i/>
    </w:rPr>
  </w:style>
  <w:style w:type="paragraph" w:customStyle="1" w:styleId="A1">
    <w:name w:val="A"/>
    <w:basedOn w:val="Normal"/>
    <w:rsid w:val="00997746"/>
    <w:pPr>
      <w:spacing w:before="120" w:after="120" w:line="312" w:lineRule="auto"/>
      <w:ind w:firstLine="720"/>
      <w:jc w:val="both"/>
    </w:pPr>
  </w:style>
  <w:style w:type="paragraph" w:customStyle="1" w:styleId="xl57">
    <w:name w:val="xl57"/>
    <w:basedOn w:val="Normal"/>
    <w:rsid w:val="00C0239E"/>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C0239E"/>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C0239E"/>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C0239E"/>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C02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C0239E"/>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C0239E"/>
    <w:pPr>
      <w:spacing w:before="100" w:beforeAutospacing="1" w:after="100" w:afterAutospacing="1"/>
    </w:pPr>
    <w:rPr>
      <w:sz w:val="24"/>
      <w:szCs w:val="24"/>
    </w:rPr>
  </w:style>
  <w:style w:type="paragraph" w:customStyle="1" w:styleId="xl892">
    <w:name w:val="xl89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C0239E"/>
    <w:pPr>
      <w:spacing w:before="100" w:beforeAutospacing="1" w:after="100" w:afterAutospacing="1"/>
    </w:pPr>
    <w:rPr>
      <w:b/>
      <w:bCs/>
      <w:sz w:val="24"/>
      <w:szCs w:val="24"/>
    </w:rPr>
  </w:style>
  <w:style w:type="paragraph" w:customStyle="1" w:styleId="xl894">
    <w:name w:val="xl8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C0239E"/>
    <w:pPr>
      <w:spacing w:before="100" w:beforeAutospacing="1" w:after="100" w:afterAutospacing="1"/>
    </w:pPr>
    <w:rPr>
      <w:sz w:val="24"/>
      <w:szCs w:val="24"/>
    </w:rPr>
  </w:style>
  <w:style w:type="paragraph" w:customStyle="1" w:styleId="xl896">
    <w:name w:val="xl8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C0239E"/>
    <w:pPr>
      <w:spacing w:before="100" w:beforeAutospacing="1" w:after="100" w:afterAutospacing="1"/>
    </w:pPr>
    <w:rPr>
      <w:color w:val="FF0000"/>
      <w:sz w:val="24"/>
      <w:szCs w:val="24"/>
    </w:rPr>
  </w:style>
  <w:style w:type="paragraph" w:customStyle="1" w:styleId="xl910">
    <w:name w:val="xl910"/>
    <w:basedOn w:val="Normal"/>
    <w:rsid w:val="00C0239E"/>
    <w:pPr>
      <w:spacing w:before="100" w:beforeAutospacing="1" w:after="100" w:afterAutospacing="1"/>
    </w:pPr>
    <w:rPr>
      <w:color w:val="FF0000"/>
      <w:sz w:val="24"/>
      <w:szCs w:val="24"/>
    </w:rPr>
  </w:style>
  <w:style w:type="paragraph" w:customStyle="1" w:styleId="xl911">
    <w:name w:val="xl911"/>
    <w:basedOn w:val="Normal"/>
    <w:rsid w:val="00C0239E"/>
    <w:pPr>
      <w:spacing w:before="100" w:beforeAutospacing="1" w:after="100" w:afterAutospacing="1"/>
    </w:pPr>
    <w:rPr>
      <w:color w:val="FF0000"/>
      <w:sz w:val="24"/>
      <w:szCs w:val="24"/>
    </w:rPr>
  </w:style>
  <w:style w:type="paragraph" w:customStyle="1" w:styleId="xl912">
    <w:name w:val="xl912"/>
    <w:basedOn w:val="Normal"/>
    <w:rsid w:val="00C0239E"/>
    <w:pPr>
      <w:spacing w:before="100" w:beforeAutospacing="1" w:after="100" w:afterAutospacing="1"/>
      <w:jc w:val="center"/>
    </w:pPr>
    <w:rPr>
      <w:color w:val="FF0000"/>
      <w:sz w:val="24"/>
      <w:szCs w:val="24"/>
    </w:rPr>
  </w:style>
  <w:style w:type="paragraph" w:customStyle="1" w:styleId="xl913">
    <w:name w:val="xl913"/>
    <w:basedOn w:val="Normal"/>
    <w:rsid w:val="00C0239E"/>
    <w:pPr>
      <w:spacing w:before="100" w:beforeAutospacing="1" w:after="100" w:afterAutospacing="1"/>
      <w:jc w:val="center"/>
    </w:pPr>
    <w:rPr>
      <w:color w:val="FF0000"/>
      <w:sz w:val="24"/>
      <w:szCs w:val="24"/>
    </w:rPr>
  </w:style>
  <w:style w:type="paragraph" w:customStyle="1" w:styleId="xl914">
    <w:name w:val="xl914"/>
    <w:basedOn w:val="Normal"/>
    <w:rsid w:val="00C0239E"/>
    <w:pPr>
      <w:spacing w:before="100" w:beforeAutospacing="1" w:after="100" w:afterAutospacing="1"/>
      <w:textAlignment w:val="center"/>
    </w:pPr>
    <w:rPr>
      <w:color w:val="FF0000"/>
      <w:sz w:val="24"/>
      <w:szCs w:val="24"/>
    </w:rPr>
  </w:style>
  <w:style w:type="paragraph" w:customStyle="1" w:styleId="xl915">
    <w:name w:val="xl915"/>
    <w:basedOn w:val="Normal"/>
    <w:rsid w:val="00C0239E"/>
    <w:pPr>
      <w:spacing w:before="100" w:beforeAutospacing="1" w:after="100" w:afterAutospacing="1"/>
    </w:pPr>
    <w:rPr>
      <w:b/>
      <w:bCs/>
      <w:color w:val="FF0000"/>
      <w:sz w:val="24"/>
      <w:szCs w:val="24"/>
    </w:rPr>
  </w:style>
  <w:style w:type="paragraph" w:customStyle="1" w:styleId="xl916">
    <w:name w:val="xl91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C0239E"/>
    <w:pPr>
      <w:spacing w:before="100" w:beforeAutospacing="1" w:after="100" w:afterAutospacing="1"/>
      <w:textAlignment w:val="center"/>
    </w:pPr>
    <w:rPr>
      <w:color w:val="FF0000"/>
      <w:sz w:val="24"/>
      <w:szCs w:val="24"/>
    </w:rPr>
  </w:style>
  <w:style w:type="paragraph" w:customStyle="1" w:styleId="xl919">
    <w:name w:val="xl91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C0239E"/>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C0239E"/>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C0239E"/>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C0239E"/>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C0239E"/>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C0239E"/>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C0239E"/>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C0239E"/>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C0239E"/>
    <w:pPr>
      <w:widowControl w:val="0"/>
      <w:jc w:val="both"/>
    </w:pPr>
    <w:rPr>
      <w:rFonts w:eastAsia="SimSun"/>
      <w:kern w:val="2"/>
      <w:sz w:val="24"/>
      <w:szCs w:val="24"/>
      <w:lang w:eastAsia="zh-CN"/>
    </w:rPr>
  </w:style>
  <w:style w:type="paragraph" w:customStyle="1" w:styleId="titTCVN-F">
    <w:name w:val="titTCVN-F"/>
    <w:basedOn w:val="Normal"/>
    <w:rsid w:val="001950E9"/>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1950E9"/>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1950E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950E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1950E9"/>
    <w:pPr>
      <w:widowControl w:val="0"/>
      <w:jc w:val="both"/>
    </w:pPr>
    <w:rPr>
      <w:rFonts w:eastAsia="SimSun"/>
      <w:kern w:val="2"/>
      <w:sz w:val="24"/>
      <w:szCs w:val="24"/>
      <w:lang w:eastAsia="zh-CN"/>
    </w:rPr>
  </w:style>
  <w:style w:type="paragraph" w:customStyle="1" w:styleId="oncaDanhsch1">
    <w:name w:val="Đoạn của Danh sách1"/>
    <w:basedOn w:val="Normal"/>
    <w:qFormat/>
    <w:rsid w:val="00F1221E"/>
    <w:pPr>
      <w:spacing w:after="200" w:line="276" w:lineRule="auto"/>
      <w:ind w:left="720"/>
      <w:contextualSpacing/>
    </w:pPr>
    <w:rPr>
      <w:rFonts w:eastAsia="Calibri"/>
      <w:szCs w:val="22"/>
    </w:rPr>
  </w:style>
  <w:style w:type="character" w:customStyle="1" w:styleId="longtext1">
    <w:name w:val="long_text1"/>
    <w:rsid w:val="00F1221E"/>
    <w:rPr>
      <w:sz w:val="20"/>
      <w:szCs w:val="20"/>
    </w:rPr>
  </w:style>
  <w:style w:type="character" w:customStyle="1" w:styleId="longtext">
    <w:name w:val="long_text"/>
    <w:basedOn w:val="DefaultParagraphFont"/>
    <w:rsid w:val="00F1221E"/>
  </w:style>
  <w:style w:type="paragraph" w:customStyle="1" w:styleId="CharChar110">
    <w:name w:val="Char Char11"/>
    <w:basedOn w:val="Normal"/>
    <w:next w:val="Normal"/>
    <w:autoRedefine/>
    <w:semiHidden/>
    <w:rsid w:val="00F1221E"/>
    <w:pPr>
      <w:spacing w:before="120" w:after="120" w:line="312" w:lineRule="auto"/>
    </w:pPr>
  </w:style>
  <w:style w:type="character" w:customStyle="1" w:styleId="list0020paragraphchar1">
    <w:name w:val="list_0020paragraph__char1"/>
    <w:rsid w:val="00F1221E"/>
    <w:rPr>
      <w:rFonts w:ascii=".VnTime" w:hAnsi=".VnTime" w:hint="default"/>
      <w:sz w:val="28"/>
      <w:szCs w:val="28"/>
    </w:rPr>
  </w:style>
  <w:style w:type="paragraph" w:customStyle="1" w:styleId="body0020text0020indent">
    <w:name w:val="body_0020text_0020indent"/>
    <w:basedOn w:val="Normal"/>
    <w:rsid w:val="00F1221E"/>
    <w:pPr>
      <w:spacing w:after="120"/>
      <w:ind w:left="360"/>
    </w:pPr>
    <w:rPr>
      <w:rFonts w:ascii=".VnTime" w:eastAsia="SimSun" w:hAnsi=".VnTime"/>
      <w:sz w:val="26"/>
      <w:szCs w:val="26"/>
      <w:lang w:eastAsia="zh-CN"/>
    </w:rPr>
  </w:style>
  <w:style w:type="paragraph" w:customStyle="1" w:styleId="list0020paragraph">
    <w:name w:val="list_0020paragraph"/>
    <w:basedOn w:val="Normal"/>
    <w:rsid w:val="00F1221E"/>
    <w:pPr>
      <w:ind w:left="720"/>
    </w:pPr>
    <w:rPr>
      <w:rFonts w:ascii=".VnTime" w:eastAsia="SimSun" w:hAnsi=".VnTime"/>
      <w:lang w:eastAsia="zh-CN"/>
    </w:rPr>
  </w:style>
  <w:style w:type="character" w:customStyle="1" w:styleId="body0020text0020indentchar1">
    <w:name w:val="body_0020text_0020indent__char1"/>
    <w:rsid w:val="00F1221E"/>
    <w:rPr>
      <w:rFonts w:ascii=".VnTime" w:hAnsi=".VnTime" w:hint="default"/>
      <w:sz w:val="26"/>
      <w:szCs w:val="26"/>
    </w:rPr>
  </w:style>
  <w:style w:type="character" w:customStyle="1" w:styleId="body0020text0020indent00202char1">
    <w:name w:val="body_0020text_0020indent_00202__char1"/>
    <w:rsid w:val="00F1221E"/>
    <w:rPr>
      <w:rFonts w:ascii=".VnTime" w:hAnsi=".VnTime" w:hint="default"/>
      <w:sz w:val="26"/>
      <w:szCs w:val="26"/>
    </w:rPr>
  </w:style>
  <w:style w:type="paragraph" w:customStyle="1" w:styleId="body0020text0020indent00202">
    <w:name w:val="body_0020text_0020indent_00202"/>
    <w:basedOn w:val="Normal"/>
    <w:rsid w:val="00F1221E"/>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821427"/>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393F02"/>
    <w:pPr>
      <w:tabs>
        <w:tab w:val="left" w:pos="0"/>
      </w:tabs>
      <w:spacing w:before="120" w:after="60" w:line="288" w:lineRule="auto"/>
      <w:jc w:val="both"/>
      <w:outlineLvl w:val="1"/>
    </w:pPr>
    <w:rPr>
      <w:bCs/>
      <w:sz w:val="24"/>
      <w:szCs w:val="24"/>
    </w:rPr>
  </w:style>
  <w:style w:type="character" w:customStyle="1" w:styleId="Heading1ACharChar1">
    <w:name w:val="Heading 1A Char Char1"/>
    <w:rsid w:val="00577DAB"/>
    <w:rPr>
      <w:rFonts w:ascii=".VnTimeH" w:hAnsi=".VnTimeH"/>
      <w:b/>
      <w:sz w:val="28"/>
      <w:lang w:val="en-US" w:eastAsia="en-US" w:bidi="ar-SA"/>
    </w:rPr>
  </w:style>
  <w:style w:type="character" w:customStyle="1" w:styleId="CharChar200">
    <w:name w:val=" Char Char20"/>
    <w:rsid w:val="00577DAB"/>
    <w:rPr>
      <w:b/>
      <w:bCs/>
      <w:sz w:val="22"/>
      <w:szCs w:val="22"/>
      <w:lang w:val="en-US" w:eastAsia="en-US" w:bidi="ar-SA"/>
    </w:rPr>
  </w:style>
  <w:style w:type="character" w:customStyle="1" w:styleId="CharChar22">
    <w:name w:val=" Char Char22"/>
    <w:rsid w:val="00365860"/>
    <w:rPr>
      <w:b/>
      <w:bCs/>
      <w:sz w:val="16"/>
      <w:szCs w:val="24"/>
      <w:lang w:val="en-US" w:eastAsia="en-US" w:bidi="ar-SA"/>
    </w:rPr>
  </w:style>
  <w:style w:type="paragraph" w:customStyle="1" w:styleId="tap">
    <w:name w:val="tap"/>
    <w:basedOn w:val="BodyText"/>
    <w:rsid w:val="0072179F"/>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D35D9F"/>
    <w:pPr>
      <w:widowControl w:val="0"/>
      <w:spacing w:line="340" w:lineRule="exact"/>
      <w:jc w:val="both"/>
    </w:pPr>
    <w:rPr>
      <w:lang w:val="vi-VN"/>
    </w:rPr>
  </w:style>
  <w:style w:type="paragraph" w:customStyle="1" w:styleId="Loai">
    <w:name w:val="Loai"/>
    <w:basedOn w:val="Giua0"/>
    <w:autoRedefine/>
    <w:rsid w:val="0072179F"/>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72179F"/>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A3692D"/>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A3692D"/>
    <w:rPr>
      <w:b/>
      <w:bCs/>
      <w:kern w:val="8"/>
      <w:sz w:val="28"/>
      <w:szCs w:val="28"/>
      <w:lang w:val="en-US" w:eastAsia="en-US" w:bidi="he-IL"/>
    </w:rPr>
  </w:style>
  <w:style w:type="character" w:customStyle="1" w:styleId="Heading4CharCharChar">
    <w:name w:val="Heading 4 Char Char Char"/>
    <w:rsid w:val="00A3692D"/>
    <w:rPr>
      <w:smallCaps/>
      <w:spacing w:val="5"/>
      <w:sz w:val="24"/>
      <w:szCs w:val="24"/>
      <w:lang w:val="en-US" w:eastAsia="en-US" w:bidi="he-IL"/>
    </w:rPr>
  </w:style>
  <w:style w:type="paragraph" w:customStyle="1" w:styleId="TOCBody">
    <w:name w:val="TOC Body"/>
    <w:basedOn w:val="Normal"/>
    <w:rsid w:val="00A3692D"/>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A3692D"/>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A3692D"/>
    <w:rPr>
      <w:sz w:val="24"/>
      <w:lang w:val="en-US" w:eastAsia="en-US" w:bidi="ar-SA"/>
    </w:rPr>
  </w:style>
  <w:style w:type="character" w:customStyle="1" w:styleId="LeftHeaderCharChar">
    <w:name w:val="Left Header Char Char"/>
    <w:rsid w:val="00A3692D"/>
    <w:rPr>
      <w:kern w:val="8"/>
      <w:lang w:val="en-US" w:eastAsia="en-US" w:bidi="he-IL"/>
    </w:rPr>
  </w:style>
  <w:style w:type="paragraph" w:customStyle="1" w:styleId="Quotation">
    <w:name w:val="Quotation"/>
    <w:basedOn w:val="NumberedParagraph"/>
    <w:rsid w:val="00A3692D"/>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A3692D"/>
    <w:rPr>
      <w:kern w:val="8"/>
      <w:lang w:val="en-US" w:eastAsia="en-US" w:bidi="he-IL"/>
    </w:rPr>
  </w:style>
  <w:style w:type="paragraph" w:customStyle="1" w:styleId="Roman">
    <w:name w:val="Roman"/>
    <w:basedOn w:val="Indent"/>
    <w:rsid w:val="00A3692D"/>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A3692D"/>
    <w:pPr>
      <w:tabs>
        <w:tab w:val="left" w:pos="480"/>
      </w:tabs>
      <w:spacing w:before="120"/>
      <w:ind w:left="480" w:hanging="420"/>
    </w:pPr>
  </w:style>
  <w:style w:type="paragraph" w:customStyle="1" w:styleId="NormalTable">
    <w:name w:val="Normal (Table)"/>
    <w:basedOn w:val="Normal"/>
    <w:rsid w:val="00A3692D"/>
    <w:pPr>
      <w:spacing w:line="240" w:lineRule="exact"/>
      <w:ind w:left="60" w:right="60"/>
      <w:jc w:val="both"/>
    </w:pPr>
    <w:rPr>
      <w:kern w:val="8"/>
      <w:sz w:val="20"/>
      <w:szCs w:val="20"/>
      <w:lang w:bidi="he-IL"/>
    </w:rPr>
  </w:style>
  <w:style w:type="paragraph" w:customStyle="1" w:styleId="HeaderTable">
    <w:name w:val="Header (Table)"/>
    <w:basedOn w:val="NormalTable"/>
    <w:rsid w:val="00A3692D"/>
    <w:pPr>
      <w:keepNext/>
      <w:keepLines/>
      <w:spacing w:after="40"/>
      <w:jc w:val="left"/>
    </w:pPr>
    <w:rPr>
      <w:i/>
      <w:iCs/>
    </w:rPr>
  </w:style>
  <w:style w:type="paragraph" w:customStyle="1" w:styleId="Heading3Table">
    <w:name w:val="Heading 3 (Table)"/>
    <w:basedOn w:val="NormalTable"/>
    <w:rsid w:val="00A3692D"/>
    <w:pPr>
      <w:keepNext/>
      <w:keepLines/>
      <w:spacing w:before="200" w:after="40"/>
      <w:jc w:val="left"/>
      <w:outlineLvl w:val="2"/>
    </w:pPr>
    <w:rPr>
      <w:b/>
      <w:bCs/>
    </w:rPr>
  </w:style>
  <w:style w:type="paragraph" w:customStyle="1" w:styleId="IndentSecondLevel">
    <w:name w:val="Indent (Second Level)"/>
    <w:basedOn w:val="Indent"/>
    <w:rsid w:val="00A3692D"/>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A3692D"/>
    <w:pPr>
      <w:tabs>
        <w:tab w:val="clear" w:pos="312"/>
        <w:tab w:val="clear" w:pos="480"/>
      </w:tabs>
      <w:spacing w:before="140"/>
      <w:ind w:firstLine="0"/>
    </w:pPr>
  </w:style>
  <w:style w:type="paragraph" w:customStyle="1" w:styleId="Contentshead">
    <w:name w:val="Contents head"/>
    <w:basedOn w:val="Normal"/>
    <w:rsid w:val="00A3692D"/>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A3692D"/>
    <w:pPr>
      <w:tabs>
        <w:tab w:val="left" w:pos="1159"/>
      </w:tabs>
    </w:pPr>
  </w:style>
  <w:style w:type="paragraph" w:customStyle="1" w:styleId="Contents">
    <w:name w:val="Contents"/>
    <w:basedOn w:val="Normal"/>
    <w:rsid w:val="00A3692D"/>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A3692D"/>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A3692D"/>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A3692D"/>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0D2AF8"/>
    <w:rPr>
      <w:rFonts w:eastAsia="MS Mincho"/>
      <w:sz w:val="24"/>
      <w:lang w:val="en-GB" w:eastAsia="en-US" w:bidi="ar-SA"/>
    </w:rPr>
  </w:style>
  <w:style w:type="paragraph" w:customStyle="1" w:styleId="Numbold">
    <w:name w:val="Num + bold"/>
    <w:basedOn w:val="NumberedParagraphISA400"/>
    <w:next w:val="NumberedParagraphISA400"/>
    <w:rsid w:val="00A3692D"/>
    <w:rPr>
      <w:b/>
    </w:rPr>
  </w:style>
  <w:style w:type="character" w:customStyle="1" w:styleId="NumboldChar">
    <w:name w:val="Num + bold Char"/>
    <w:rsid w:val="00A3692D"/>
    <w:rPr>
      <w:b/>
      <w:kern w:val="8"/>
      <w:sz w:val="24"/>
      <w:szCs w:val="24"/>
      <w:lang w:val="en-US" w:eastAsia="en-US" w:bidi="he-IL"/>
    </w:rPr>
  </w:style>
  <w:style w:type="character" w:customStyle="1" w:styleId="FootnoterefererenceCharCharCharCharCharCharChar">
    <w:name w:val="Footnote refererence Char Char Char Char Char Char Char"/>
    <w:rsid w:val="00A3692D"/>
    <w:rPr>
      <w:sz w:val="24"/>
      <w:szCs w:val="24"/>
      <w:vertAlign w:val="superscript"/>
      <w:lang w:val="en-GB" w:eastAsia="en-US" w:bidi="ar-SA"/>
    </w:rPr>
  </w:style>
  <w:style w:type="paragraph" w:customStyle="1" w:styleId="Indent2">
    <w:name w:val="Indent (2)"/>
    <w:basedOn w:val="Indent"/>
    <w:rsid w:val="00A3692D"/>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A3692D"/>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A3692D"/>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A3692D"/>
    <w:rPr>
      <w:b/>
      <w:bCs/>
      <w:kern w:val="8"/>
      <w:sz w:val="24"/>
      <w:szCs w:val="24"/>
      <w:lang w:val="en-US" w:eastAsia="en-US" w:bidi="ar-SA"/>
    </w:rPr>
  </w:style>
  <w:style w:type="paragraph" w:customStyle="1" w:styleId="FootnoteCharChar">
    <w:name w:val="Footnote Char Char"/>
    <w:basedOn w:val="FootnoteText"/>
    <w:autoRedefine/>
    <w:rsid w:val="00A3692D"/>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A3692D"/>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A3692D"/>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0D2AF8"/>
    <w:rPr>
      <w:snapToGrid w:val="0"/>
      <w:kern w:val="12"/>
      <w:sz w:val="16"/>
      <w:szCs w:val="16"/>
      <w:lang w:val="en-US" w:eastAsia="en-US" w:bidi="ar-SA"/>
    </w:rPr>
  </w:style>
  <w:style w:type="character" w:customStyle="1" w:styleId="NumberedParagraphChar">
    <w:name w:val="Numbered Paragraph Char"/>
    <w:rsid w:val="00A3692D"/>
    <w:rPr>
      <w:kern w:val="8"/>
      <w:sz w:val="24"/>
      <w:szCs w:val="24"/>
      <w:lang w:val="en-US" w:eastAsia="en-US" w:bidi="he-IL"/>
    </w:rPr>
  </w:style>
  <w:style w:type="character" w:customStyle="1" w:styleId="IndentChar">
    <w:name w:val="Indent Char"/>
    <w:basedOn w:val="NumberedParagraphChar"/>
    <w:rsid w:val="00A3692D"/>
    <w:rPr>
      <w:kern w:val="8"/>
      <w:sz w:val="24"/>
      <w:szCs w:val="24"/>
      <w:lang w:val="en-US" w:eastAsia="en-US" w:bidi="he-IL"/>
    </w:rPr>
  </w:style>
  <w:style w:type="character" w:customStyle="1" w:styleId="NumberedParagraphChar1">
    <w:name w:val="Numbered Paragraph Char1"/>
    <w:rsid w:val="00A3692D"/>
    <w:rPr>
      <w:kern w:val="20"/>
      <w:sz w:val="24"/>
      <w:lang w:val="en-US" w:eastAsia="en-US" w:bidi="ar-SA"/>
    </w:rPr>
  </w:style>
  <w:style w:type="paragraph" w:customStyle="1" w:styleId="ps-subhead">
    <w:name w:val="ps-subhead"/>
    <w:basedOn w:val="Normal"/>
    <w:rsid w:val="00A3692D"/>
    <w:pPr>
      <w:keepNext/>
      <w:spacing w:before="700" w:line="200" w:lineRule="exact"/>
      <w:jc w:val="center"/>
    </w:pPr>
    <w:rPr>
      <w:b/>
      <w:caps/>
      <w:kern w:val="12"/>
      <w:sz w:val="16"/>
      <w:szCs w:val="16"/>
    </w:rPr>
  </w:style>
  <w:style w:type="paragraph" w:customStyle="1" w:styleId="Heading2NoSpacebefore">
    <w:name w:val="Heading 2No Space before"/>
    <w:basedOn w:val="Heading2"/>
    <w:rsid w:val="00A3692D"/>
    <w:pPr>
      <w:keepLines/>
      <w:spacing w:line="240" w:lineRule="atLeast"/>
    </w:pPr>
    <w:rPr>
      <w:sz w:val="24"/>
      <w:szCs w:val="20"/>
    </w:rPr>
  </w:style>
  <w:style w:type="character" w:customStyle="1" w:styleId="Boldparagraph">
    <w:name w:val="Bold paragraph"/>
    <w:rsid w:val="00A3692D"/>
    <w:rPr>
      <w:b/>
      <w:bCs/>
      <w:color w:val="000000"/>
    </w:rPr>
  </w:style>
  <w:style w:type="paragraph" w:customStyle="1" w:styleId="BulletedListundernumpara">
    <w:name w:val="Bulleted List under num para"/>
    <w:basedOn w:val="Normal"/>
    <w:rsid w:val="00A3692D"/>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A3692D"/>
    <w:pPr>
      <w:ind w:left="720"/>
    </w:pPr>
    <w:rPr>
      <w:i/>
      <w:iCs/>
      <w:sz w:val="24"/>
      <w:szCs w:val="24"/>
    </w:rPr>
  </w:style>
  <w:style w:type="paragraph" w:customStyle="1" w:styleId="GovNormal">
    <w:name w:val="Gov Normal"/>
    <w:basedOn w:val="Normal"/>
    <w:rsid w:val="00A3692D"/>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A3692D"/>
    <w:pPr>
      <w:tabs>
        <w:tab w:val="left" w:pos="540"/>
      </w:tabs>
      <w:spacing w:line="280" w:lineRule="exact"/>
      <w:ind w:left="1080" w:hanging="540"/>
      <w:jc w:val="both"/>
    </w:pPr>
    <w:rPr>
      <w:kern w:val="8"/>
      <w:sz w:val="24"/>
      <w:szCs w:val="24"/>
      <w:lang w:bidi="he-IL"/>
    </w:rPr>
  </w:style>
  <w:style w:type="paragraph" w:customStyle="1" w:styleId="Sub-Headline">
    <w:name w:val="Sub-Headline"/>
    <w:rsid w:val="00A3692D"/>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lang w:eastAsia="en-US"/>
    </w:rPr>
  </w:style>
  <w:style w:type="paragraph" w:customStyle="1" w:styleId="Headline">
    <w:name w:val="Headline"/>
    <w:rsid w:val="00A3692D"/>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lang w:eastAsia="en-US"/>
    </w:rPr>
  </w:style>
  <w:style w:type="paragraph" w:customStyle="1" w:styleId="PublicationName">
    <w:name w:val="Publication Name"/>
    <w:rsid w:val="00A3692D"/>
    <w:pPr>
      <w:widowControl w:val="0"/>
      <w:overflowPunct w:val="0"/>
      <w:autoSpaceDE w:val="0"/>
      <w:autoSpaceDN w:val="0"/>
      <w:adjustRightInd w:val="0"/>
      <w:jc w:val="right"/>
    </w:pPr>
    <w:rPr>
      <w:rFonts w:ascii="Myriad Pro Light" w:hAnsi="Myriad Pro Light" w:cs="Myriad Pro Light"/>
      <w:b/>
      <w:bCs/>
      <w:color w:val="000000"/>
      <w:kern w:val="28"/>
      <w:sz w:val="32"/>
      <w:szCs w:val="32"/>
      <w:lang w:eastAsia="en-US"/>
    </w:rPr>
  </w:style>
  <w:style w:type="paragraph" w:customStyle="1" w:styleId="PublicationDate">
    <w:name w:val="Publication Date"/>
    <w:rsid w:val="00A3692D"/>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lang w:eastAsia="en-US"/>
    </w:rPr>
  </w:style>
  <w:style w:type="paragraph" w:customStyle="1" w:styleId="Name">
    <w:name w:val="Name"/>
    <w:basedOn w:val="Normal"/>
    <w:rsid w:val="00A3692D"/>
    <w:pPr>
      <w:spacing w:line="300" w:lineRule="exact"/>
    </w:pPr>
    <w:rPr>
      <w:rFonts w:ascii="Myriad Pro Light" w:hAnsi="Myriad Pro Light"/>
      <w:b/>
      <w:sz w:val="24"/>
      <w:szCs w:val="24"/>
    </w:rPr>
  </w:style>
  <w:style w:type="paragraph" w:customStyle="1" w:styleId="Address">
    <w:name w:val="Address"/>
    <w:basedOn w:val="Name"/>
    <w:rsid w:val="00A3692D"/>
    <w:pPr>
      <w:spacing w:line="280" w:lineRule="exact"/>
    </w:pPr>
    <w:rPr>
      <w:b w:val="0"/>
      <w:sz w:val="18"/>
    </w:rPr>
  </w:style>
  <w:style w:type="paragraph" w:customStyle="1" w:styleId="BulletedListL4">
    <w:name w:val="Bulleted List L4"/>
    <w:basedOn w:val="Normal"/>
    <w:rsid w:val="00A3692D"/>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A3692D"/>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A3692D"/>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A3692D"/>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A3692D"/>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0D2AF8"/>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A3692D"/>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0D2AF8"/>
    <w:rPr>
      <w:rFonts w:eastAsia="MS Mincho"/>
      <w:kern w:val="28"/>
      <w:lang w:val="en-US" w:eastAsia="en-US" w:bidi="he-IL"/>
    </w:rPr>
  </w:style>
  <w:style w:type="character" w:customStyle="1" w:styleId="FootnoteReference0">
    <w:name w:val="Footnote Reference +"/>
    <w:rsid w:val="00A3692D"/>
    <w:rPr>
      <w:rFonts w:ascii="Times New Roman" w:hAnsi="Times New Roman"/>
      <w:dstrike w:val="0"/>
      <w:position w:val="6"/>
      <w:sz w:val="14"/>
      <w:szCs w:val="14"/>
      <w:vertAlign w:val="baseline"/>
    </w:rPr>
  </w:style>
  <w:style w:type="character" w:customStyle="1" w:styleId="xsltbolditalic1">
    <w:name w:val="xsltbolditalic1"/>
    <w:rsid w:val="00A3692D"/>
    <w:rPr>
      <w:b/>
      <w:bCs/>
      <w:i/>
      <w:iCs/>
    </w:rPr>
  </w:style>
  <w:style w:type="character" w:customStyle="1" w:styleId="xsltbolditalicunderline1">
    <w:name w:val="xsltbolditalicunderline1"/>
    <w:rsid w:val="00A3692D"/>
    <w:rPr>
      <w:b/>
      <w:bCs/>
      <w:i/>
      <w:iCs/>
    </w:rPr>
  </w:style>
  <w:style w:type="paragraph" w:customStyle="1" w:styleId="definition">
    <w:name w:val="definition"/>
    <w:basedOn w:val="Normal"/>
    <w:rsid w:val="00A3692D"/>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A3692D"/>
    <w:pPr>
      <w:tabs>
        <w:tab w:val="clear" w:pos="540"/>
        <w:tab w:val="left" w:pos="1620"/>
      </w:tabs>
      <w:ind w:left="1620"/>
    </w:pPr>
  </w:style>
  <w:style w:type="character" w:styleId="LineNumber">
    <w:name w:val="line number"/>
    <w:basedOn w:val="DefaultParagraphFont"/>
    <w:rsid w:val="00A3692D"/>
  </w:style>
  <w:style w:type="paragraph" w:customStyle="1" w:styleId="APBtext">
    <w:name w:val="APB text"/>
    <w:basedOn w:val="NumberedParagraph"/>
    <w:rsid w:val="00A3692D"/>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A3692D"/>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A3692D"/>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A3692D"/>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A3692D"/>
    <w:rPr>
      <w:i/>
      <w:iCs/>
    </w:rPr>
  </w:style>
  <w:style w:type="character" w:customStyle="1" w:styleId="abgbold">
    <w:name w:val="abgbold"/>
    <w:rsid w:val="00A3692D"/>
    <w:rPr>
      <w:b/>
      <w:bCs/>
    </w:rPr>
  </w:style>
  <w:style w:type="paragraph" w:customStyle="1" w:styleId="APBbulletedlist">
    <w:name w:val="APB bulleted list"/>
    <w:basedOn w:val="BulletedListundernumpara"/>
    <w:rsid w:val="00A3692D"/>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A3692D"/>
    <w:pPr>
      <w:tabs>
        <w:tab w:val="clear" w:pos="720"/>
        <w:tab w:val="num" w:pos="360"/>
        <w:tab w:val="left" w:pos="907"/>
      </w:tabs>
      <w:ind w:left="907" w:right="360"/>
    </w:pPr>
  </w:style>
  <w:style w:type="paragraph" w:customStyle="1" w:styleId="BulletedList">
    <w:name w:val="Bulleted List"/>
    <w:basedOn w:val="Normal"/>
    <w:rsid w:val="00A3692D"/>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A3692D"/>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A3692D"/>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A3692D"/>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A3692D"/>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A3692D"/>
    <w:rPr>
      <w:rFonts w:eastAsia="MS Mincho"/>
      <w:sz w:val="24"/>
      <w:szCs w:val="24"/>
      <w:lang w:val="en-GB" w:eastAsia="en-US" w:bidi="ar-SA"/>
    </w:rPr>
  </w:style>
  <w:style w:type="paragraph" w:customStyle="1" w:styleId="level2">
    <w:name w:val="level 2"/>
    <w:basedOn w:val="Normal"/>
    <w:rsid w:val="00A3692D"/>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A3692D"/>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A3692D"/>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A3692D"/>
    <w:pPr>
      <w:spacing w:before="100" w:after="100"/>
    </w:pPr>
    <w:rPr>
      <w:rFonts w:ascii="Arial Unicode MS" w:eastAsia="Arial Unicode MS" w:hAnsi="Arial Unicode MS"/>
      <w:sz w:val="24"/>
      <w:szCs w:val="20"/>
    </w:rPr>
  </w:style>
  <w:style w:type="paragraph" w:customStyle="1" w:styleId="bullet">
    <w:name w:val="bullet"/>
    <w:basedOn w:val="Normal"/>
    <w:rsid w:val="00A3692D"/>
    <w:pPr>
      <w:spacing w:before="100" w:after="100"/>
    </w:pPr>
    <w:rPr>
      <w:rFonts w:ascii="Arial Unicode MS" w:eastAsia="Arial Unicode MS" w:hAnsi="Arial Unicode MS"/>
      <w:sz w:val="24"/>
      <w:szCs w:val="20"/>
    </w:rPr>
  </w:style>
  <w:style w:type="character" w:customStyle="1" w:styleId="popup">
    <w:name w:val="popup"/>
    <w:basedOn w:val="DefaultParagraphFont"/>
    <w:rsid w:val="00A3692D"/>
  </w:style>
  <w:style w:type="paragraph" w:customStyle="1" w:styleId="bulleted">
    <w:name w:val="bulleted"/>
    <w:basedOn w:val="Normal"/>
    <w:rsid w:val="00A3692D"/>
    <w:pPr>
      <w:tabs>
        <w:tab w:val="num" w:pos="840"/>
      </w:tabs>
      <w:spacing w:before="140" w:line="280" w:lineRule="exact"/>
      <w:ind w:left="840" w:hanging="360"/>
      <w:jc w:val="both"/>
    </w:pPr>
    <w:rPr>
      <w:kern w:val="20"/>
      <w:sz w:val="24"/>
      <w:szCs w:val="20"/>
    </w:rPr>
  </w:style>
  <w:style w:type="paragraph" w:styleId="Bibliography">
    <w:name w:val="Bibliography"/>
    <w:basedOn w:val="Normal"/>
    <w:rsid w:val="00A3692D"/>
    <w:pPr>
      <w:spacing w:line="280" w:lineRule="exact"/>
      <w:ind w:left="200" w:hanging="200"/>
      <w:jc w:val="both"/>
    </w:pPr>
    <w:rPr>
      <w:kern w:val="20"/>
      <w:sz w:val="24"/>
      <w:szCs w:val="20"/>
    </w:rPr>
  </w:style>
  <w:style w:type="paragraph" w:customStyle="1" w:styleId="Normalindented">
    <w:name w:val="Normal indented"/>
    <w:basedOn w:val="Normal"/>
    <w:rsid w:val="00A3692D"/>
    <w:pPr>
      <w:spacing w:line="280" w:lineRule="exact"/>
      <w:ind w:left="360"/>
      <w:jc w:val="both"/>
    </w:pPr>
    <w:rPr>
      <w:kern w:val="20"/>
      <w:sz w:val="24"/>
      <w:szCs w:val="20"/>
    </w:rPr>
  </w:style>
  <w:style w:type="paragraph" w:customStyle="1" w:styleId="Numberedparagraph1">
    <w:name w:val="Numbered paragraph"/>
    <w:basedOn w:val="Normal"/>
    <w:rsid w:val="00A3692D"/>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A3692D"/>
    <w:pPr>
      <w:spacing w:line="280" w:lineRule="exact"/>
      <w:ind w:left="202" w:hanging="202"/>
      <w:jc w:val="both"/>
    </w:pPr>
    <w:rPr>
      <w:kern w:val="20"/>
      <w:sz w:val="24"/>
      <w:szCs w:val="20"/>
    </w:rPr>
  </w:style>
  <w:style w:type="paragraph" w:customStyle="1" w:styleId="heading20">
    <w:name w:val="heading 2"/>
    <w:link w:val="heading2Char0"/>
    <w:autoRedefine/>
    <w:rsid w:val="00A3692D"/>
    <w:pPr>
      <w:spacing w:before="180" w:after="60" w:line="360" w:lineRule="exact"/>
    </w:pPr>
    <w:rPr>
      <w:b/>
      <w:bCs/>
      <w:sz w:val="28"/>
      <w:szCs w:val="28"/>
      <w:lang w:eastAsia="en-US"/>
    </w:rPr>
  </w:style>
  <w:style w:type="character" w:customStyle="1" w:styleId="heading2Char0">
    <w:name w:val="heading 2 Char"/>
    <w:link w:val="heading20"/>
    <w:rsid w:val="00413FA5"/>
    <w:rPr>
      <w:b/>
      <w:bCs/>
      <w:sz w:val="28"/>
      <w:szCs w:val="28"/>
      <w:lang w:val="en-US" w:eastAsia="en-US" w:bidi="ar-SA"/>
    </w:rPr>
  </w:style>
  <w:style w:type="paragraph" w:customStyle="1" w:styleId="NumberedParagraphCharChar">
    <w:name w:val="Numbered Paragraph Char Char"/>
    <w:basedOn w:val="Normal"/>
    <w:link w:val="NumberedParagraphCharCharChar"/>
    <w:rsid w:val="00A3692D"/>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A3692D"/>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A3692D"/>
    <w:rPr>
      <w:lang w:val="en-US" w:eastAsia="en-US" w:bidi="ar-SA"/>
    </w:rPr>
  </w:style>
  <w:style w:type="paragraph" w:customStyle="1" w:styleId="numberedparagraphChar0">
    <w:name w:val="numbered paragraph Char"/>
    <w:basedOn w:val="Normal"/>
    <w:rsid w:val="00A3692D"/>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A3692D"/>
    <w:rPr>
      <w:b/>
      <w:bCs/>
      <w:kern w:val="8"/>
      <w:sz w:val="24"/>
      <w:szCs w:val="24"/>
      <w:lang w:val="en-US" w:eastAsia="en-US" w:bidi="he-IL"/>
    </w:rPr>
  </w:style>
  <w:style w:type="paragraph" w:customStyle="1" w:styleId="psparanumber1">
    <w:name w:val="ps_para_number1"/>
    <w:basedOn w:val="Normal"/>
    <w:rsid w:val="00A3692D"/>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A3692D"/>
    <w:pPr>
      <w:spacing w:after="120" w:line="240" w:lineRule="exact"/>
      <w:jc w:val="center"/>
    </w:pPr>
    <w:rPr>
      <w:rFonts w:eastAsia="MS Mincho"/>
      <w:bCs/>
      <w:caps/>
      <w:sz w:val="16"/>
      <w:szCs w:val="16"/>
      <w:lang w:val="en-GB"/>
    </w:rPr>
  </w:style>
  <w:style w:type="paragraph" w:customStyle="1" w:styleId="bullet2">
    <w:name w:val="bullet 2"/>
    <w:basedOn w:val="Normal"/>
    <w:rsid w:val="00A3692D"/>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A3692D"/>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A3692D"/>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0D2AF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0D2AF8"/>
    <w:pPr>
      <w:spacing w:before="120" w:after="0" w:line="240" w:lineRule="exact"/>
      <w:jc w:val="both"/>
    </w:pPr>
    <w:rPr>
      <w:b w:val="0"/>
      <w:i/>
      <w:sz w:val="20"/>
    </w:rPr>
  </w:style>
  <w:style w:type="paragraph" w:customStyle="1" w:styleId="level1">
    <w:name w:val="level 1"/>
    <w:basedOn w:val="Normal"/>
    <w:rsid w:val="000D2AF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0D2AF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0D2AF8"/>
    <w:pPr>
      <w:spacing w:after="120" w:line="220" w:lineRule="exact"/>
      <w:ind w:left="1440" w:hanging="432"/>
      <w:jc w:val="both"/>
    </w:pPr>
    <w:rPr>
      <w:sz w:val="20"/>
      <w:szCs w:val="20"/>
    </w:rPr>
  </w:style>
  <w:style w:type="paragraph" w:customStyle="1" w:styleId="Bodytext0">
    <w:name w:val="Body text"/>
    <w:basedOn w:val="Normal"/>
    <w:rsid w:val="000D2AF8"/>
    <w:rPr>
      <w:sz w:val="24"/>
      <w:szCs w:val="20"/>
      <w:lang w:val="en-GB"/>
    </w:rPr>
  </w:style>
  <w:style w:type="paragraph" w:customStyle="1" w:styleId="2">
    <w:name w:val="2"/>
    <w:aliases w:val="7   1 Char Char Char,heading8"/>
    <w:basedOn w:val="Normal"/>
    <w:rsid w:val="000D2AF8"/>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0D2AF8"/>
    <w:rPr>
      <w:kern w:val="8"/>
      <w:sz w:val="24"/>
      <w:szCs w:val="24"/>
      <w:lang w:val="en-US" w:eastAsia="en-US" w:bidi="he-IL"/>
    </w:rPr>
  </w:style>
  <w:style w:type="paragraph" w:customStyle="1" w:styleId="Headingdrh">
    <w:name w:val="Heading drh"/>
    <w:basedOn w:val="Heading2"/>
    <w:link w:val="HeadingdrhChar"/>
    <w:rsid w:val="000D2AF8"/>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0D2AF8"/>
    <w:rPr>
      <w:b/>
      <w:bCs/>
      <w:color w:val="000000"/>
      <w:sz w:val="22"/>
      <w:lang w:val="en-GB" w:eastAsia="en-US" w:bidi="ar-SA"/>
    </w:rPr>
  </w:style>
  <w:style w:type="paragraph" w:customStyle="1" w:styleId="TOCHeadline">
    <w:name w:val="TOC Headline"/>
    <w:basedOn w:val="Heading3"/>
    <w:rsid w:val="000D2AF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0D2AF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0D2AF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0D2AF8"/>
    <w:pPr>
      <w:keepNext/>
      <w:spacing w:before="120" w:after="120" w:line="-220" w:lineRule="auto"/>
      <w:jc w:val="both"/>
    </w:pPr>
    <w:rPr>
      <w:i/>
      <w:sz w:val="22"/>
      <w:szCs w:val="20"/>
    </w:rPr>
  </w:style>
  <w:style w:type="paragraph" w:customStyle="1" w:styleId="NumberedParagraph-6x9">
    <w:name w:val="Numbered Paragraph - 6x9"/>
    <w:basedOn w:val="Normal"/>
    <w:rsid w:val="000D2AF8"/>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0D2AF8"/>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0D2AF8"/>
    <w:pPr>
      <w:spacing w:before="100" w:beforeAutospacing="1" w:after="100" w:afterAutospacing="1"/>
    </w:pPr>
    <w:rPr>
      <w:sz w:val="24"/>
      <w:szCs w:val="24"/>
    </w:rPr>
  </w:style>
  <w:style w:type="paragraph" w:customStyle="1" w:styleId="Heading32">
    <w:name w:val="Heading 3/2"/>
    <w:basedOn w:val="Default"/>
    <w:next w:val="Default"/>
    <w:rsid w:val="000D2AF8"/>
    <w:pPr>
      <w:widowControl w:val="0"/>
      <w:spacing w:before="120" w:after="120"/>
    </w:pPr>
    <w:rPr>
      <w:color w:val="auto"/>
    </w:rPr>
  </w:style>
  <w:style w:type="paragraph" w:customStyle="1" w:styleId="bulletpara">
    <w:name w:val="bullet para"/>
    <w:basedOn w:val="Normal"/>
    <w:rsid w:val="005F29C1"/>
    <w:pPr>
      <w:tabs>
        <w:tab w:val="num" w:pos="720"/>
      </w:tabs>
      <w:spacing w:before="80"/>
      <w:ind w:left="720" w:hanging="360"/>
    </w:pPr>
    <w:rPr>
      <w:rFonts w:ascii="Arial" w:hAnsi="Arial" w:cs="Arial"/>
      <w:sz w:val="20"/>
      <w:szCs w:val="20"/>
    </w:rPr>
  </w:style>
  <w:style w:type="paragraph" w:customStyle="1" w:styleId="a5">
    <w:name w:val="a5"/>
    <w:basedOn w:val="Normal"/>
    <w:rsid w:val="005F29C1"/>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5F29C1"/>
    <w:pPr>
      <w:ind w:left="178" w:hanging="178"/>
    </w:pPr>
    <w:rPr>
      <w:rFonts w:ascii=".VnArialH" w:hAnsi=".VnArialH"/>
      <w:i/>
      <w:caps/>
      <w:szCs w:val="24"/>
    </w:rPr>
  </w:style>
  <w:style w:type="paragraph" w:customStyle="1" w:styleId="boxnumberpara">
    <w:name w:val="box number para"/>
    <w:basedOn w:val="Normal"/>
    <w:rsid w:val="005F29C1"/>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5F29C1"/>
    <w:pPr>
      <w:ind w:hanging="283"/>
    </w:pPr>
    <w:rPr>
      <w:rFonts w:ascii="Arial" w:hAnsi="Arial"/>
      <w:b/>
      <w:sz w:val="20"/>
      <w:szCs w:val="24"/>
      <w:lang w:eastAsia="ko-KR"/>
    </w:rPr>
  </w:style>
  <w:style w:type="paragraph" w:customStyle="1" w:styleId="boxbulletlist">
    <w:name w:val="box bullet list"/>
    <w:basedOn w:val="boxticklist"/>
    <w:rsid w:val="005F29C1"/>
    <w:pPr>
      <w:tabs>
        <w:tab w:val="clear" w:pos="851"/>
        <w:tab w:val="num" w:pos="2061"/>
      </w:tabs>
      <w:ind w:left="2061" w:hanging="360"/>
    </w:pPr>
  </w:style>
  <w:style w:type="paragraph" w:customStyle="1" w:styleId="boxticklist">
    <w:name w:val="box tick list"/>
    <w:basedOn w:val="OverviewlistChopening"/>
    <w:rsid w:val="005F29C1"/>
    <w:pPr>
      <w:tabs>
        <w:tab w:val="clear" w:pos="360"/>
      </w:tabs>
      <w:ind w:left="0" w:right="284" w:firstLine="0"/>
    </w:pPr>
  </w:style>
  <w:style w:type="paragraph" w:customStyle="1" w:styleId="OverviewlistChopening">
    <w:name w:val="Overview list (Ch opening)"/>
    <w:basedOn w:val="Normal"/>
    <w:rsid w:val="005F29C1"/>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5F29C1"/>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5F29C1"/>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5F29C1"/>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5F29C1"/>
    <w:pPr>
      <w:spacing w:before="60" w:after="60"/>
      <w:jc w:val="both"/>
    </w:pPr>
    <w:rPr>
      <w:noProof/>
      <w:color w:val="000000"/>
      <w:lang w:val="en-AU"/>
    </w:rPr>
  </w:style>
  <w:style w:type="character" w:customStyle="1" w:styleId="CharChar210">
    <w:name w:val=" Char Char21"/>
    <w:rsid w:val="00B76A82"/>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B76A82"/>
    <w:rPr>
      <w:rFonts w:ascii=".VnTimeH" w:hAnsi=".VnTimeH"/>
      <w:b/>
      <w:sz w:val="24"/>
      <w:lang w:val="en-US" w:eastAsia="en-US" w:bidi="ar-SA"/>
    </w:rPr>
  </w:style>
  <w:style w:type="character" w:customStyle="1" w:styleId="titMHCharChar">
    <w:name w:val="titMH Char Char"/>
    <w:rsid w:val="00413FA5"/>
    <w:rPr>
      <w:rFonts w:ascii="VNI-Times" w:eastAsia="SimSun" w:hAnsi="VNI-Times"/>
      <w:b/>
      <w:sz w:val="24"/>
      <w:lang w:val="en-US" w:eastAsia="en-US" w:bidi="ar-SA"/>
    </w:rPr>
  </w:style>
  <w:style w:type="character" w:customStyle="1" w:styleId="chungtrinhhocphanCharChar">
    <w:name w:val="chung trinh hoc phan Char Char"/>
    <w:rsid w:val="00413FA5"/>
    <w:rPr>
      <w:rFonts w:ascii="VNI-Times" w:eastAsia="SimSun" w:hAnsi="VNI-Times"/>
      <w:b/>
      <w:sz w:val="32"/>
      <w:lang w:val="en-US" w:eastAsia="en-US" w:bidi="ar-SA"/>
    </w:rPr>
  </w:style>
  <w:style w:type="character" w:customStyle="1" w:styleId="CharChar18">
    <w:name w:val=" Char Char18"/>
    <w:rsid w:val="00413FA5"/>
    <w:rPr>
      <w:rFonts w:ascii="VNI-Times" w:eastAsia="SimSun" w:hAnsi="VNI-Times"/>
      <w:b/>
      <w:sz w:val="24"/>
      <w:lang w:val="en-US" w:eastAsia="en-US" w:bidi="ar-SA"/>
    </w:rPr>
  </w:style>
  <w:style w:type="paragraph" w:customStyle="1" w:styleId="t0">
    <w:name w:val="t"/>
    <w:basedOn w:val="Heading2"/>
    <w:rsid w:val="00413FA5"/>
    <w:pPr>
      <w:spacing w:beforeLines="40" w:afterLines="40" w:line="288" w:lineRule="auto"/>
      <w:jc w:val="center"/>
    </w:pPr>
    <w:rPr>
      <w:rFonts w:ascii=".VnTimeH" w:eastAsia="SimSun" w:hAnsi=".VnTimeH"/>
      <w:spacing w:val="40"/>
      <w:sz w:val="28"/>
      <w:szCs w:val="32"/>
    </w:rPr>
  </w:style>
  <w:style w:type="character" w:customStyle="1" w:styleId="tChar0">
    <w:name w:val="t Char"/>
    <w:rsid w:val="00413FA5"/>
    <w:rPr>
      <w:rFonts w:ascii=".VnTimeH" w:eastAsia="SimSun" w:hAnsi=".VnTimeH"/>
      <w:b/>
      <w:bCs/>
      <w:spacing w:val="40"/>
      <w:sz w:val="28"/>
      <w:szCs w:val="32"/>
      <w:lang w:val="en-US" w:eastAsia="en-US" w:bidi="ar-SA"/>
    </w:rPr>
  </w:style>
  <w:style w:type="paragraph" w:customStyle="1" w:styleId="a3">
    <w:name w:val="a3"/>
    <w:basedOn w:val="Normal"/>
    <w:link w:val="a3Char"/>
    <w:rsid w:val="00413FA5"/>
    <w:pPr>
      <w:spacing w:before="120" w:after="120" w:line="312" w:lineRule="auto"/>
    </w:pPr>
    <w:rPr>
      <w:rFonts w:ascii=".VnTimeH" w:eastAsia="SimSun" w:hAnsi=".VnTimeH"/>
      <w:b/>
      <w:snapToGrid w:val="0"/>
      <w:sz w:val="26"/>
      <w:szCs w:val="20"/>
    </w:rPr>
  </w:style>
  <w:style w:type="character" w:customStyle="1" w:styleId="a3Char">
    <w:name w:val="a3 Char"/>
    <w:link w:val="a3"/>
    <w:rsid w:val="00413FA5"/>
    <w:rPr>
      <w:rFonts w:ascii=".VnTimeH" w:eastAsia="SimSun" w:hAnsi=".VnTimeH"/>
      <w:b/>
      <w:snapToGrid w:val="0"/>
      <w:sz w:val="26"/>
      <w:lang w:val="en-US" w:eastAsia="en-US" w:bidi="ar-SA"/>
    </w:rPr>
  </w:style>
  <w:style w:type="paragraph" w:customStyle="1" w:styleId="2n">
    <w:name w:val="2n"/>
    <w:basedOn w:val="a3"/>
    <w:link w:val="2nChar"/>
    <w:rsid w:val="00413FA5"/>
    <w:pPr>
      <w:spacing w:before="0"/>
    </w:pPr>
    <w:rPr>
      <w:rFonts w:ascii=".VnTime" w:hAnsi=".VnTime"/>
      <w:sz w:val="28"/>
      <w:szCs w:val="22"/>
    </w:rPr>
  </w:style>
  <w:style w:type="character" w:customStyle="1" w:styleId="2nChar">
    <w:name w:val="2n Char"/>
    <w:link w:val="2n"/>
    <w:rsid w:val="00413FA5"/>
    <w:rPr>
      <w:rFonts w:ascii=".VnTime" w:eastAsia="SimSun" w:hAnsi=".VnTime"/>
      <w:b/>
      <w:snapToGrid w:val="0"/>
      <w:sz w:val="28"/>
      <w:szCs w:val="22"/>
      <w:lang w:val="en-US" w:eastAsia="en-US" w:bidi="ar-SA"/>
    </w:rPr>
  </w:style>
  <w:style w:type="paragraph" w:customStyle="1" w:styleId="d">
    <w:name w:val="d"/>
    <w:basedOn w:val="Normal"/>
    <w:rsid w:val="00413FA5"/>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413FA5"/>
    <w:pPr>
      <w:tabs>
        <w:tab w:val="clear" w:pos="900"/>
        <w:tab w:val="num" w:pos="1440"/>
      </w:tabs>
      <w:ind w:left="1440"/>
    </w:pPr>
    <w:rPr>
      <w:rFonts w:eastAsia="SimSun"/>
    </w:rPr>
  </w:style>
  <w:style w:type="character" w:customStyle="1" w:styleId="g1Char">
    <w:name w:val="g1 Char"/>
    <w:link w:val="g1"/>
    <w:rsid w:val="00413FA5"/>
    <w:rPr>
      <w:rFonts w:ascii=".VnTime" w:eastAsia="SimSun" w:hAnsi=".VnTime"/>
      <w:sz w:val="26"/>
      <w:szCs w:val="26"/>
      <w:lang w:val="en-US" w:eastAsia="en-US" w:bidi="ar-SA"/>
    </w:rPr>
  </w:style>
  <w:style w:type="paragraph" w:customStyle="1" w:styleId="I1">
    <w:name w:val="I1"/>
    <w:basedOn w:val="Normal"/>
    <w:autoRedefine/>
    <w:rsid w:val="00413FA5"/>
    <w:pPr>
      <w:spacing w:before="120" w:after="120" w:line="288" w:lineRule="auto"/>
    </w:pPr>
    <w:rPr>
      <w:rFonts w:ascii=".VnTimeH" w:eastAsia="SimSun" w:hAnsi=".VnTimeH"/>
      <w:b/>
      <w:szCs w:val="24"/>
    </w:rPr>
  </w:style>
  <w:style w:type="paragraph" w:customStyle="1" w:styleId="3">
    <w:name w:val="3"/>
    <w:basedOn w:val="Normal"/>
    <w:rsid w:val="00413FA5"/>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413FA5"/>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413FA5"/>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413FA5"/>
  </w:style>
  <w:style w:type="paragraph" w:customStyle="1" w:styleId="tc">
    <w:name w:val="tc"/>
    <w:basedOn w:val="Heading1"/>
    <w:rsid w:val="00413FA5"/>
    <w:pPr>
      <w:spacing w:beforeLines="40" w:before="96" w:afterLines="40" w:after="96" w:line="288" w:lineRule="auto"/>
    </w:pPr>
    <w:rPr>
      <w:rFonts w:eastAsia="SimSun"/>
      <w:b w:val="0"/>
      <w:sz w:val="26"/>
    </w:rPr>
  </w:style>
  <w:style w:type="paragraph" w:customStyle="1" w:styleId="3n">
    <w:name w:val="3n"/>
    <w:basedOn w:val="Normal"/>
    <w:rsid w:val="00413FA5"/>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413FA5"/>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413FA5"/>
    <w:pPr>
      <w:spacing w:before="80" w:after="80"/>
    </w:pPr>
    <w:rPr>
      <w:rFonts w:ascii=".VnAvant" w:eastAsia="SimSun" w:hAnsi=".VnAvant"/>
      <w:b/>
      <w:sz w:val="26"/>
      <w:szCs w:val="20"/>
    </w:rPr>
  </w:style>
  <w:style w:type="paragraph" w:customStyle="1" w:styleId="tm">
    <w:name w:val="tm"/>
    <w:basedOn w:val="Normal"/>
    <w:link w:val="tmChar1"/>
    <w:rsid w:val="00413FA5"/>
    <w:pPr>
      <w:spacing w:line="312" w:lineRule="auto"/>
      <w:jc w:val="both"/>
    </w:pPr>
    <w:rPr>
      <w:rFonts w:ascii=".VnAvant" w:eastAsia="SimSun" w:hAnsi=".VnAvant"/>
      <w:b/>
      <w:sz w:val="24"/>
      <w:szCs w:val="20"/>
    </w:rPr>
  </w:style>
  <w:style w:type="character" w:customStyle="1" w:styleId="tmChar1">
    <w:name w:val="tm Char1"/>
    <w:link w:val="tm"/>
    <w:rsid w:val="00413FA5"/>
    <w:rPr>
      <w:rFonts w:ascii=".VnAvant" w:eastAsia="SimSun" w:hAnsi=".VnAvant"/>
      <w:b/>
      <w:sz w:val="24"/>
      <w:lang w:val="en-US" w:eastAsia="en-US" w:bidi="ar-SA"/>
    </w:rPr>
  </w:style>
  <w:style w:type="paragraph" w:customStyle="1" w:styleId="tbao">
    <w:name w:val="tbao"/>
    <w:basedOn w:val="Normal"/>
    <w:rsid w:val="00413FA5"/>
    <w:pPr>
      <w:autoSpaceDE w:val="0"/>
      <w:autoSpaceDN w:val="0"/>
      <w:jc w:val="center"/>
    </w:pPr>
    <w:rPr>
      <w:rFonts w:ascii=".VnCourier" w:eastAsia="SimSun" w:hAnsi=".VnCourier"/>
    </w:rPr>
  </w:style>
  <w:style w:type="paragraph" w:customStyle="1" w:styleId="a10">
    <w:name w:val="a1"/>
    <w:basedOn w:val="Normal"/>
    <w:rsid w:val="00413FA5"/>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413FA5"/>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413FA5"/>
    <w:pPr>
      <w:spacing w:line="288" w:lineRule="auto"/>
      <w:jc w:val="both"/>
    </w:pPr>
    <w:rPr>
      <w:rFonts w:ascii=".VnTime" w:eastAsia="SimSun" w:hAnsi=".VnTime"/>
      <w:b/>
      <w:sz w:val="26"/>
      <w:szCs w:val="20"/>
      <w:lang w:val="en-GB"/>
    </w:rPr>
  </w:style>
  <w:style w:type="character" w:customStyle="1" w:styleId="tendemucChar">
    <w:name w:val="ten de muc Char"/>
    <w:rsid w:val="00413FA5"/>
    <w:rPr>
      <w:rFonts w:ascii=".VnTime" w:hAnsi=".VnTime"/>
      <w:b/>
      <w:noProof w:val="0"/>
      <w:sz w:val="26"/>
      <w:lang w:val="en-GB" w:eastAsia="en-US" w:bidi="ar-SA"/>
    </w:rPr>
  </w:style>
  <w:style w:type="paragraph" w:customStyle="1" w:styleId="Mucchinh">
    <w:name w:val="Muc chinh"/>
    <w:basedOn w:val="Normal"/>
    <w:autoRedefine/>
    <w:rsid w:val="00413FA5"/>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413FA5"/>
    <w:pPr>
      <w:autoSpaceDE w:val="0"/>
      <w:autoSpaceDN w:val="0"/>
      <w:spacing w:before="60" w:after="60"/>
      <w:jc w:val="center"/>
    </w:pPr>
    <w:rPr>
      <w:rFonts w:ascii=".VnTime" w:eastAsia="SimSun" w:hAnsi=".VnTime"/>
      <w:b/>
      <w:bCs/>
    </w:rPr>
  </w:style>
  <w:style w:type="paragraph" w:customStyle="1" w:styleId="ct">
    <w:name w:val="ct"/>
    <w:basedOn w:val="Normal"/>
    <w:rsid w:val="00413FA5"/>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413FA5"/>
    <w:pPr>
      <w:tabs>
        <w:tab w:val="num" w:pos="720"/>
      </w:tabs>
      <w:autoSpaceDE w:val="0"/>
      <w:autoSpaceDN w:val="0"/>
      <w:ind w:left="720" w:hanging="360"/>
    </w:pPr>
    <w:rPr>
      <w:rFonts w:ascii=".VnTime" w:eastAsia="SimSun" w:hAnsi=".VnTime"/>
    </w:rPr>
  </w:style>
  <w:style w:type="paragraph" w:customStyle="1" w:styleId="beo">
    <w:name w:val="beo"/>
    <w:basedOn w:val="Normal"/>
    <w:rsid w:val="00413FA5"/>
    <w:pPr>
      <w:autoSpaceDE w:val="0"/>
      <w:autoSpaceDN w:val="0"/>
      <w:jc w:val="both"/>
    </w:pPr>
    <w:rPr>
      <w:rFonts w:ascii=".VnTime" w:eastAsia="SimSun" w:hAnsi=".VnTime"/>
      <w:b/>
      <w:bCs/>
      <w:sz w:val="24"/>
      <w:szCs w:val="24"/>
    </w:rPr>
  </w:style>
  <w:style w:type="paragraph" w:customStyle="1" w:styleId="anho0">
    <w:name w:val="anho"/>
    <w:basedOn w:val="Normal"/>
    <w:rsid w:val="00413FA5"/>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413FA5"/>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413FA5"/>
    <w:pPr>
      <w:autoSpaceDE w:val="0"/>
      <w:autoSpaceDN w:val="0"/>
    </w:pPr>
    <w:rPr>
      <w:rFonts w:ascii=".VnTime" w:eastAsia="SimSun" w:hAnsi=".VnTime"/>
      <w:b/>
      <w:bCs/>
    </w:rPr>
  </w:style>
  <w:style w:type="character" w:customStyle="1" w:styleId="StyleMucnhoVnTimeCharCharChar">
    <w:name w:val="Style Mucnho + .VnTime Char Char Char"/>
    <w:rsid w:val="00413FA5"/>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413FA5"/>
    <w:pPr>
      <w:autoSpaceDE w:val="0"/>
      <w:autoSpaceDN w:val="0"/>
      <w:spacing w:line="288" w:lineRule="auto"/>
      <w:jc w:val="center"/>
    </w:pPr>
    <w:rPr>
      <w:rFonts w:ascii=".VnTimeH" w:eastAsia="SimSun" w:hAnsi=".VnTimeH"/>
      <w:b/>
      <w:bCs/>
    </w:rPr>
  </w:style>
  <w:style w:type="character" w:customStyle="1" w:styleId="MucmonChar">
    <w:name w:val="Muc mon Char"/>
    <w:rsid w:val="00413FA5"/>
    <w:rPr>
      <w:rFonts w:ascii="Muc mon" w:hAnsi="Muc mon" w:cs="Arial Unicode MS"/>
      <w:b/>
      <w:bCs/>
      <w:noProof w:val="0"/>
      <w:sz w:val="28"/>
      <w:szCs w:val="28"/>
      <w:lang w:val="en-US" w:eastAsia="x-none"/>
    </w:rPr>
  </w:style>
  <w:style w:type="character" w:customStyle="1" w:styleId="MucchinhChar">
    <w:name w:val="Muc chinh Char"/>
    <w:rsid w:val="00413FA5"/>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413FA5"/>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413FA5"/>
    <w:rPr>
      <w:rFonts w:ascii=".VnTime" w:hAnsi=".VnTime" w:cs=".Vn3DH"/>
      <w:b/>
      <w:bCs/>
      <w:i/>
      <w:iCs/>
      <w:spacing w:val="-4"/>
      <w:sz w:val="26"/>
      <w:szCs w:val="26"/>
    </w:rPr>
  </w:style>
  <w:style w:type="character" w:customStyle="1" w:styleId="Style13ptBoldCondensedby02pt">
    <w:name w:val="Style 13 pt Bold Condensed by  0.2 pt"/>
    <w:rsid w:val="00413FA5"/>
    <w:rPr>
      <w:rFonts w:ascii=".VnTime" w:hAnsi=".VnTime" w:cs=".Vn3DH"/>
      <w:b/>
      <w:bCs/>
      <w:spacing w:val="-4"/>
      <w:sz w:val="26"/>
      <w:szCs w:val="26"/>
    </w:rPr>
  </w:style>
  <w:style w:type="character" w:customStyle="1" w:styleId="MucchinhChar1">
    <w:name w:val="Muc chinh Char1"/>
    <w:rsid w:val="00413FA5"/>
    <w:rPr>
      <w:rFonts w:ascii=".VnTime" w:hAnsi=".VnTime" w:cs=".Vn3DH"/>
      <w:b/>
      <w:bCs/>
      <w:noProof w:val="0"/>
      <w:snapToGrid w:val="0"/>
      <w:color w:val="000000"/>
      <w:sz w:val="28"/>
      <w:szCs w:val="28"/>
      <w:lang w:val="en-US" w:eastAsia="en-US" w:bidi="ar-SA"/>
    </w:rPr>
  </w:style>
  <w:style w:type="paragraph" w:customStyle="1" w:styleId="M">
    <w:name w:val="M"/>
    <w:basedOn w:val="tm"/>
    <w:rsid w:val="00413FA5"/>
    <w:pPr>
      <w:spacing w:line="240" w:lineRule="auto"/>
    </w:pPr>
    <w:rPr>
      <w:rFonts w:ascii=".VnCourier NewH" w:hAnsi=".VnCourier NewH"/>
      <w:sz w:val="32"/>
    </w:rPr>
  </w:style>
  <w:style w:type="character" w:customStyle="1" w:styleId="MChar">
    <w:name w:val="M Char"/>
    <w:rsid w:val="00413FA5"/>
    <w:rPr>
      <w:rFonts w:ascii=".VnCourier NewH" w:hAnsi=".VnCourier NewH"/>
      <w:b/>
      <w:noProof w:val="0"/>
      <w:sz w:val="32"/>
      <w:lang w:val="en-US" w:eastAsia="en-US" w:bidi="ar-SA"/>
    </w:rPr>
  </w:style>
  <w:style w:type="character" w:customStyle="1" w:styleId="2Char">
    <w:name w:val="2 Char"/>
    <w:rsid w:val="00413FA5"/>
    <w:rPr>
      <w:rFonts w:ascii=".VnTimeH" w:hAnsi=".VnTimeH"/>
      <w:b/>
      <w:noProof w:val="0"/>
      <w:snapToGrid w:val="0"/>
      <w:sz w:val="26"/>
      <w:lang w:val="en-US" w:eastAsia="en-US" w:bidi="ar-SA"/>
    </w:rPr>
  </w:style>
  <w:style w:type="character" w:customStyle="1" w:styleId="ctChar">
    <w:name w:val="ct Char"/>
    <w:rsid w:val="00413FA5"/>
    <w:rPr>
      <w:rFonts w:ascii=".VnGothic" w:hAnsi=".VnGothic" w:cs=".VnVogueH"/>
      <w:noProof w:val="0"/>
      <w:sz w:val="40"/>
      <w:szCs w:val="40"/>
      <w:lang w:val="en-US" w:eastAsia="en-US" w:bidi="ar-SA"/>
    </w:rPr>
  </w:style>
  <w:style w:type="paragraph" w:customStyle="1" w:styleId="cChar">
    <w:name w:val="c Char"/>
    <w:basedOn w:val="tm"/>
    <w:rsid w:val="00413FA5"/>
    <w:pPr>
      <w:spacing w:before="40"/>
      <w:ind w:left="426"/>
    </w:pPr>
  </w:style>
  <w:style w:type="character" w:customStyle="1" w:styleId="cCharChar">
    <w:name w:val="c Char Char"/>
    <w:rsid w:val="00413FA5"/>
    <w:rPr>
      <w:rFonts w:ascii=".VnAvant" w:hAnsi=".VnAvant"/>
      <w:b/>
      <w:noProof w:val="0"/>
      <w:sz w:val="24"/>
      <w:lang w:val="en-US" w:eastAsia="en-US" w:bidi="ar-SA"/>
    </w:rPr>
  </w:style>
  <w:style w:type="paragraph" w:customStyle="1" w:styleId="c">
    <w:name w:val="c"/>
    <w:basedOn w:val="tm"/>
    <w:rsid w:val="00413FA5"/>
    <w:pPr>
      <w:spacing w:before="40"/>
      <w:ind w:left="426"/>
    </w:pPr>
  </w:style>
  <w:style w:type="paragraph" w:customStyle="1" w:styleId="ndct">
    <w:name w:val="ndct"/>
    <w:basedOn w:val="Normal"/>
    <w:rsid w:val="00413FA5"/>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413FA5"/>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413FA5"/>
    <w:pPr>
      <w:spacing w:line="360" w:lineRule="auto"/>
    </w:pPr>
    <w:rPr>
      <w:rFonts w:ascii=".VnTime" w:eastAsia="SimSun" w:hAnsi=".VnTime"/>
      <w:snapToGrid w:val="0"/>
      <w:sz w:val="26"/>
      <w:szCs w:val="20"/>
    </w:rPr>
  </w:style>
  <w:style w:type="paragraph" w:customStyle="1" w:styleId="mrt">
    <w:name w:val="mrt"/>
    <w:basedOn w:val="Normal"/>
    <w:rsid w:val="00413FA5"/>
    <w:pPr>
      <w:spacing w:before="20" w:after="20" w:line="288" w:lineRule="auto"/>
    </w:pPr>
    <w:rPr>
      <w:rFonts w:ascii=".VnTime" w:eastAsia="SimSun" w:hAnsi=".VnTime"/>
      <w:b/>
      <w:snapToGrid w:val="0"/>
      <w:sz w:val="26"/>
      <w:szCs w:val="20"/>
    </w:rPr>
  </w:style>
  <w:style w:type="paragraph" w:customStyle="1" w:styleId="ht1">
    <w:name w:val="ht1"/>
    <w:basedOn w:val="Normal"/>
    <w:rsid w:val="00413FA5"/>
    <w:pPr>
      <w:spacing w:line="312" w:lineRule="auto"/>
      <w:jc w:val="both"/>
    </w:pPr>
    <w:rPr>
      <w:rFonts w:ascii=".VnTimeH" w:eastAsia="SimSun" w:hAnsi=".VnTimeH"/>
      <w:b/>
      <w:szCs w:val="20"/>
    </w:rPr>
  </w:style>
  <w:style w:type="paragraph" w:customStyle="1" w:styleId="4">
    <w:name w:val="4"/>
    <w:basedOn w:val="Heading50"/>
    <w:rsid w:val="00413FA5"/>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413FA5"/>
    <w:pPr>
      <w:spacing w:before="20" w:after="20" w:line="288" w:lineRule="auto"/>
      <w:jc w:val="both"/>
    </w:pPr>
    <w:rPr>
      <w:rFonts w:ascii="VNSVNI2" w:eastAsia="SimSun" w:hAnsi="VNSVNI2"/>
      <w:i/>
      <w:snapToGrid w:val="0"/>
      <w:szCs w:val="20"/>
    </w:rPr>
  </w:style>
  <w:style w:type="paragraph" w:customStyle="1" w:styleId="6">
    <w:name w:val="6"/>
    <w:basedOn w:val="Heading50"/>
    <w:rsid w:val="00413FA5"/>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413FA5"/>
    <w:pPr>
      <w:jc w:val="center"/>
    </w:pPr>
    <w:rPr>
      <w:rFonts w:ascii=".VnTimeH" w:eastAsia="SimSun" w:hAnsi=".VnTimeH"/>
      <w:b/>
      <w:bCs/>
      <w:kern w:val="32"/>
      <w:sz w:val="32"/>
      <w:szCs w:val="20"/>
    </w:rPr>
  </w:style>
  <w:style w:type="paragraph" w:customStyle="1" w:styleId="av">
    <w:name w:val="av"/>
    <w:basedOn w:val="Normal"/>
    <w:rsid w:val="00413FA5"/>
    <w:pPr>
      <w:spacing w:line="24" w:lineRule="atLeast"/>
      <w:ind w:left="101"/>
    </w:pPr>
    <w:rPr>
      <w:rFonts w:ascii=".VnAvant" w:eastAsia="SimSun" w:hAnsi=".VnAvant"/>
      <w:b/>
      <w:kern w:val="32"/>
      <w:sz w:val="26"/>
      <w:szCs w:val="20"/>
    </w:rPr>
  </w:style>
  <w:style w:type="paragraph" w:customStyle="1" w:styleId="Ar">
    <w:name w:val="Ar"/>
    <w:basedOn w:val="Normal"/>
    <w:rsid w:val="00413FA5"/>
    <w:pPr>
      <w:spacing w:line="24" w:lineRule="atLeast"/>
    </w:pPr>
    <w:rPr>
      <w:rFonts w:ascii=".VnArial" w:eastAsia="SimSun" w:hAnsi=".VnArial"/>
      <w:b/>
      <w:kern w:val="32"/>
      <w:sz w:val="26"/>
      <w:szCs w:val="20"/>
    </w:rPr>
  </w:style>
  <w:style w:type="character" w:customStyle="1" w:styleId="tmChar">
    <w:name w:val="tm Char"/>
    <w:rsid w:val="00413FA5"/>
    <w:rPr>
      <w:rFonts w:ascii=".VnAvant" w:hAnsi=".VnAvant"/>
      <w:b/>
      <w:noProof w:val="0"/>
      <w:sz w:val="24"/>
      <w:lang w:val="en-US" w:eastAsia="en-US" w:bidi="ar-SA"/>
    </w:rPr>
  </w:style>
  <w:style w:type="paragraph" w:customStyle="1" w:styleId="chuongtrinhmonhoc">
    <w:name w:val="chuong trinh mon hoc"/>
    <w:basedOn w:val="Normal"/>
    <w:next w:val="Normal"/>
    <w:rsid w:val="00413FA5"/>
    <w:pPr>
      <w:spacing w:line="288" w:lineRule="auto"/>
      <w:jc w:val="center"/>
    </w:pPr>
    <w:rPr>
      <w:rFonts w:ascii=".VnTime" w:eastAsia="SimSun" w:hAnsi=".VnTime"/>
      <w:i/>
      <w:szCs w:val="24"/>
    </w:rPr>
  </w:style>
  <w:style w:type="paragraph" w:customStyle="1" w:styleId="TieudeMH">
    <w:name w:val="Tieu de MH"/>
    <w:basedOn w:val="Normal"/>
    <w:next w:val="Normal"/>
    <w:rsid w:val="00413FA5"/>
    <w:pPr>
      <w:spacing w:after="120" w:line="288" w:lineRule="auto"/>
      <w:jc w:val="center"/>
    </w:pPr>
    <w:rPr>
      <w:rFonts w:ascii=".VnTimeH" w:eastAsia="SimSun" w:hAnsi=".VnTimeH"/>
      <w:b/>
      <w:szCs w:val="24"/>
    </w:rPr>
  </w:style>
  <w:style w:type="character" w:customStyle="1" w:styleId="nChar">
    <w:name w:val="n Char"/>
    <w:rsid w:val="00413FA5"/>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413FA5"/>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413FA5"/>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413FA5"/>
    <w:pPr>
      <w:spacing w:after="80"/>
    </w:pPr>
    <w:rPr>
      <w:lang w:val="fr-FR"/>
    </w:rPr>
  </w:style>
  <w:style w:type="paragraph" w:customStyle="1" w:styleId="2s">
    <w:name w:val="2s"/>
    <w:basedOn w:val="Normal"/>
    <w:rsid w:val="00413FA5"/>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413FA5"/>
  </w:style>
  <w:style w:type="paragraph" w:customStyle="1" w:styleId="tc1">
    <w:name w:val="tc1"/>
    <w:basedOn w:val="Normal"/>
    <w:rsid w:val="00413FA5"/>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413FA5"/>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413FA5"/>
    <w:pPr>
      <w:jc w:val="center"/>
    </w:pPr>
    <w:rPr>
      <w:rFonts w:ascii=".VnClarendonH" w:eastAsia="SimSun" w:hAnsi=".VnClarendonH"/>
      <w:b/>
      <w:szCs w:val="20"/>
      <w:lang w:val="de-DE"/>
    </w:rPr>
  </w:style>
  <w:style w:type="paragraph" w:customStyle="1" w:styleId="ch">
    <w:name w:val="ch"/>
    <w:basedOn w:val="Normal"/>
    <w:rsid w:val="00413FA5"/>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413FA5"/>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301E6C"/>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413FA5"/>
    <w:pPr>
      <w:spacing w:line="288" w:lineRule="auto"/>
      <w:jc w:val="center"/>
    </w:pPr>
    <w:rPr>
      <w:rFonts w:ascii=".VnTimeH" w:hAnsi=".VnTimeH"/>
      <w:b w:val="0"/>
      <w:szCs w:val="26"/>
    </w:rPr>
  </w:style>
  <w:style w:type="paragraph" w:customStyle="1" w:styleId="MUCCHINH0">
    <w:name w:val="MUC CHINH"/>
    <w:basedOn w:val="Normal"/>
    <w:autoRedefine/>
    <w:rsid w:val="00413FA5"/>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413FA5"/>
    <w:rPr>
      <w:rFonts w:ascii=".VnArial" w:hAnsi=".VnArial"/>
      <w:b/>
      <w:szCs w:val="24"/>
      <w:lang w:val="fr-FR"/>
    </w:rPr>
  </w:style>
  <w:style w:type="paragraph" w:customStyle="1" w:styleId="nghiengtrai">
    <w:name w:val="nghieng trai"/>
    <w:basedOn w:val="Normal"/>
    <w:rsid w:val="00413FA5"/>
    <w:pPr>
      <w:spacing w:line="312" w:lineRule="auto"/>
    </w:pPr>
    <w:rPr>
      <w:rFonts w:ascii=".VnTime" w:hAnsi=".VnTime"/>
      <w:i/>
      <w:sz w:val="26"/>
      <w:szCs w:val="20"/>
    </w:rPr>
  </w:style>
  <w:style w:type="paragraph" w:customStyle="1" w:styleId="nghienggiua">
    <w:name w:val="nghieng giua"/>
    <w:basedOn w:val="Normal"/>
    <w:rsid w:val="00413FA5"/>
    <w:pPr>
      <w:spacing w:line="312" w:lineRule="auto"/>
      <w:jc w:val="center"/>
    </w:pPr>
    <w:rPr>
      <w:rFonts w:ascii=".VnTime" w:hAnsi=".VnTime"/>
      <w:i/>
      <w:sz w:val="26"/>
      <w:szCs w:val="20"/>
    </w:rPr>
  </w:style>
  <w:style w:type="paragraph" w:customStyle="1" w:styleId="mucchinh1">
    <w:name w:val="muc chinh"/>
    <w:rsid w:val="00413FA5"/>
    <w:rPr>
      <w:rFonts w:ascii=".VnTime" w:eastAsia="SimSun" w:hAnsi=".VnTime"/>
      <w:noProof/>
      <w:sz w:val="26"/>
      <w:lang w:eastAsia="en-US"/>
    </w:rPr>
  </w:style>
  <w:style w:type="character" w:customStyle="1" w:styleId="gCharChar">
    <w:name w:val="g Char Char"/>
    <w:rsid w:val="00413FA5"/>
    <w:rPr>
      <w:rFonts w:ascii=".VnTime" w:eastAsia="SimSun" w:hAnsi=".VnTime"/>
      <w:sz w:val="26"/>
      <w:szCs w:val="26"/>
      <w:lang w:val="en-US" w:eastAsia="en-US" w:bidi="ar-SA"/>
    </w:rPr>
  </w:style>
  <w:style w:type="character" w:customStyle="1" w:styleId="g1CharChar">
    <w:name w:val="g1 Char Char"/>
    <w:basedOn w:val="gCharChar"/>
    <w:rsid w:val="00413FA5"/>
    <w:rPr>
      <w:rFonts w:ascii=".VnTime" w:eastAsia="SimSun" w:hAnsi=".VnTime"/>
      <w:sz w:val="26"/>
      <w:szCs w:val="26"/>
      <w:lang w:val="en-US" w:eastAsia="en-US" w:bidi="ar-SA"/>
    </w:rPr>
  </w:style>
  <w:style w:type="character" w:customStyle="1" w:styleId="Style9CharChar2">
    <w:name w:val="Style9 Char Char2"/>
    <w:rsid w:val="00413FA5"/>
    <w:rPr>
      <w:rFonts w:ascii=".VnTime" w:hAnsi=".VnTime"/>
      <w:sz w:val="26"/>
      <w:szCs w:val="24"/>
      <w:lang w:val="it-IT" w:eastAsia="en-US" w:bidi="ar-SA"/>
    </w:rPr>
  </w:style>
  <w:style w:type="character" w:customStyle="1" w:styleId="Style9CharChar1Char">
    <w:name w:val="Style9 Char Char1 Char"/>
    <w:link w:val="Style9CharChar1"/>
    <w:rsid w:val="00413FA5"/>
    <w:rPr>
      <w:rFonts w:ascii=".VnTime" w:hAnsi=".VnTime"/>
      <w:sz w:val="26"/>
      <w:szCs w:val="24"/>
      <w:lang w:val="it-IT" w:bidi="ar-SA"/>
    </w:rPr>
  </w:style>
  <w:style w:type="paragraph" w:customStyle="1" w:styleId="Style9CharChar1">
    <w:name w:val="Style9 Char Char1"/>
    <w:basedOn w:val="Normal"/>
    <w:next w:val="Normal"/>
    <w:link w:val="Style9CharChar1Char"/>
    <w:rsid w:val="00413FA5"/>
    <w:pPr>
      <w:spacing w:line="288" w:lineRule="auto"/>
      <w:ind w:left="720"/>
      <w:jc w:val="both"/>
    </w:pPr>
    <w:rPr>
      <w:rFonts w:ascii=".VnTime" w:hAnsi=".VnTime"/>
      <w:sz w:val="26"/>
      <w:szCs w:val="24"/>
      <w:lang w:val="it-IT" w:eastAsia="zh-CN"/>
    </w:rPr>
  </w:style>
  <w:style w:type="paragraph" w:customStyle="1" w:styleId="StyleTimesNewRomanFirstline127cmBefore3pt">
    <w:name w:val="Style Times New Roman First line:  1.27 cm Before:  3 pt"/>
    <w:basedOn w:val="Normal"/>
    <w:link w:val="StyleTimesNewRomanFirstline127cmBefore3ptChar"/>
    <w:rsid w:val="00413FA5"/>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413FA5"/>
    <w:rPr>
      <w:sz w:val="28"/>
      <w:szCs w:val="28"/>
      <w:lang w:val="en-US" w:eastAsia="en-US" w:bidi="ar-SA"/>
    </w:rPr>
  </w:style>
  <w:style w:type="character" w:customStyle="1" w:styleId="tCharChar">
    <w:name w:val="t Char Char"/>
    <w:rsid w:val="00413FA5"/>
    <w:rPr>
      <w:rFonts w:ascii=".VnTimeH" w:eastAsia="SimSun" w:hAnsi=".VnTimeH"/>
      <w:b/>
      <w:bCs/>
      <w:spacing w:val="40"/>
      <w:sz w:val="28"/>
      <w:szCs w:val="32"/>
      <w:lang w:val="en-US" w:eastAsia="en-US" w:bidi="ar-SA"/>
    </w:rPr>
  </w:style>
  <w:style w:type="paragraph" w:customStyle="1" w:styleId="ChngI">
    <w:name w:val="Ch­¬ng I"/>
    <w:basedOn w:val="Normal"/>
    <w:rsid w:val="00413FA5"/>
    <w:pPr>
      <w:jc w:val="center"/>
    </w:pPr>
    <w:rPr>
      <w:rFonts w:ascii=".VnTime" w:hAnsi=".VnTime"/>
      <w:i/>
      <w:szCs w:val="20"/>
    </w:rPr>
  </w:style>
  <w:style w:type="character" w:customStyle="1" w:styleId="1CharChar">
    <w:name w:val="1 Char Char"/>
    <w:rsid w:val="00413FA5"/>
    <w:rPr>
      <w:rFonts w:ascii=".VnTime" w:hAnsi=".VnTime"/>
      <w:b/>
      <w:bCs/>
      <w:iCs/>
      <w:spacing w:val="40"/>
      <w:sz w:val="26"/>
      <w:szCs w:val="24"/>
      <w:lang w:val="en-US" w:eastAsia="en-US" w:bidi="ar-SA"/>
    </w:rPr>
  </w:style>
  <w:style w:type="character" w:customStyle="1" w:styleId="Style9CharCharChar">
    <w:name w:val="Style9 Char Char Char"/>
    <w:rsid w:val="00413FA5"/>
    <w:rPr>
      <w:rFonts w:ascii=".VnTime" w:hAnsi=".VnTime"/>
      <w:sz w:val="26"/>
      <w:szCs w:val="24"/>
      <w:lang w:val="it-IT" w:eastAsia="en-US" w:bidi="ar-SA"/>
    </w:rPr>
  </w:style>
  <w:style w:type="paragraph" w:customStyle="1" w:styleId="12ptChar">
    <w:name w:val="12 pt Char"/>
    <w:basedOn w:val="Normal"/>
    <w:link w:val="12ptCharChar"/>
    <w:rsid w:val="00413FA5"/>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413FA5"/>
    <w:rPr>
      <w:rFonts w:ascii=".VnTimeH" w:hAnsi=".VnTimeH"/>
      <w:b/>
      <w:bCs/>
      <w:spacing w:val="40"/>
      <w:sz w:val="24"/>
      <w:szCs w:val="24"/>
      <w:lang w:val="en-US" w:eastAsia="en-US" w:bidi="ar-SA"/>
    </w:rPr>
  </w:style>
  <w:style w:type="paragraph" w:customStyle="1" w:styleId="sao">
    <w:name w:val="sao"/>
    <w:basedOn w:val="Normal"/>
    <w:rsid w:val="00413FA5"/>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413FA5"/>
    <w:pPr>
      <w:numPr>
        <w:numId w:val="5"/>
      </w:numPr>
      <w:jc w:val="both"/>
    </w:pPr>
    <w:rPr>
      <w:rFonts w:ascii=".VnTimeH" w:hAnsi=".VnTimeH"/>
      <w:kern w:val="32"/>
      <w:sz w:val="26"/>
      <w:szCs w:val="20"/>
    </w:rPr>
  </w:style>
  <w:style w:type="character" w:customStyle="1" w:styleId="Char">
    <w:name w:val="© Char"/>
    <w:link w:val="a"/>
    <w:rsid w:val="00413FA5"/>
    <w:rPr>
      <w:rFonts w:ascii=".VnTimeH" w:hAnsi=".VnTimeH"/>
      <w:kern w:val="32"/>
      <w:sz w:val="26"/>
      <w:lang w:val="en-US" w:eastAsia="en-US" w:bidi="ar-SA"/>
    </w:rPr>
  </w:style>
  <w:style w:type="paragraph" w:customStyle="1" w:styleId="9">
    <w:name w:val="9"/>
    <w:basedOn w:val="g"/>
    <w:rsid w:val="00413FA5"/>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413FA5"/>
    <w:pPr>
      <w:spacing w:line="312" w:lineRule="auto"/>
      <w:jc w:val="both"/>
    </w:pPr>
    <w:rPr>
      <w:rFonts w:ascii=".VnTime" w:hAnsi=".VnTime"/>
      <w:sz w:val="26"/>
      <w:szCs w:val="20"/>
    </w:rPr>
  </w:style>
  <w:style w:type="paragraph" w:customStyle="1" w:styleId="text">
    <w:name w:val="text"/>
    <w:basedOn w:val="Normal"/>
    <w:rsid w:val="00413FA5"/>
    <w:pPr>
      <w:spacing w:before="100" w:beforeAutospacing="1" w:after="100" w:afterAutospacing="1"/>
    </w:pPr>
    <w:rPr>
      <w:sz w:val="24"/>
      <w:szCs w:val="24"/>
    </w:rPr>
  </w:style>
  <w:style w:type="paragraph" w:customStyle="1" w:styleId="Style100">
    <w:name w:val="Style10"/>
    <w:basedOn w:val="Normal"/>
    <w:next w:val="Normal"/>
    <w:rsid w:val="00413FA5"/>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413FA5"/>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413FA5"/>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413FA5"/>
    <w:pPr>
      <w:spacing w:line="288" w:lineRule="auto"/>
      <w:ind w:left="720"/>
      <w:jc w:val="both"/>
    </w:pPr>
    <w:rPr>
      <w:rFonts w:ascii=".VnTime" w:hAnsi=".VnTime"/>
      <w:sz w:val="26"/>
      <w:szCs w:val="24"/>
      <w:lang w:val="it-IT" w:eastAsia="zh-CN"/>
    </w:rPr>
  </w:style>
  <w:style w:type="paragraph" w:customStyle="1" w:styleId="Style9CharCharCharChar">
    <w:name w:val="Style9 Char Char Char Char"/>
    <w:basedOn w:val="Normal"/>
    <w:next w:val="Normal"/>
    <w:rsid w:val="00413FA5"/>
    <w:pPr>
      <w:spacing w:line="288" w:lineRule="auto"/>
      <w:ind w:left="720"/>
      <w:jc w:val="both"/>
    </w:pPr>
    <w:rPr>
      <w:rFonts w:ascii=".VnTime" w:hAnsi=".VnTime"/>
      <w:sz w:val="26"/>
      <w:szCs w:val="24"/>
      <w:lang w:val="it-IT"/>
    </w:rPr>
  </w:style>
  <w:style w:type="character" w:customStyle="1" w:styleId="Style9CharChar1CharChar">
    <w:name w:val="Style9 Char Char1 Char Char"/>
    <w:rsid w:val="00413FA5"/>
    <w:rPr>
      <w:rFonts w:ascii=".VnTime" w:hAnsi=".VnTime"/>
      <w:sz w:val="26"/>
      <w:szCs w:val="24"/>
      <w:lang w:val="it-IT" w:eastAsia="en-US" w:bidi="ar-SA"/>
    </w:rPr>
  </w:style>
  <w:style w:type="paragraph" w:customStyle="1" w:styleId="Tenchuong1">
    <w:name w:val="Ten chuong"/>
    <w:basedOn w:val="Normal"/>
    <w:rsid w:val="00413FA5"/>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413FA5"/>
    <w:pPr>
      <w:jc w:val="center"/>
    </w:pPr>
    <w:rPr>
      <w:rFonts w:ascii=".VnTimeH" w:hAnsi=".VnTimeH"/>
      <w:szCs w:val="20"/>
    </w:rPr>
  </w:style>
  <w:style w:type="paragraph" w:customStyle="1" w:styleId="Chuongtrinhmonhoc0">
    <w:name w:val="Chuong trinh mon hoc"/>
    <w:basedOn w:val="Normal"/>
    <w:rsid w:val="00413FA5"/>
    <w:pPr>
      <w:spacing w:line="288" w:lineRule="auto"/>
      <w:jc w:val="center"/>
    </w:pPr>
    <w:rPr>
      <w:rFonts w:ascii=".VnTime" w:hAnsi=".VnTime"/>
      <w:i/>
      <w:szCs w:val="24"/>
    </w:rPr>
  </w:style>
  <w:style w:type="paragraph" w:customStyle="1" w:styleId="Style9">
    <w:name w:val="Style9"/>
    <w:basedOn w:val="Normal"/>
    <w:rsid w:val="00413FA5"/>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413FA5"/>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413FA5"/>
    <w:rPr>
      <w:rFonts w:ascii=".VnTimeH" w:hAnsi=".VnTimeH"/>
      <w:b/>
      <w:sz w:val="24"/>
      <w:szCs w:val="24"/>
      <w:lang w:val="fr-FR" w:eastAsia="en-US" w:bidi="ar-SA"/>
    </w:rPr>
  </w:style>
  <w:style w:type="paragraph" w:customStyle="1" w:styleId="m1">
    <w:name w:val="m1"/>
    <w:basedOn w:val="Heading1TimesNewRoman"/>
    <w:rsid w:val="00413FA5"/>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413FA5"/>
    <w:rPr>
      <w:rFonts w:eastAsia="Times New Roman"/>
      <w:i/>
    </w:rPr>
  </w:style>
  <w:style w:type="paragraph" w:customStyle="1" w:styleId="m3">
    <w:name w:val="m3"/>
    <w:basedOn w:val="Mucnho"/>
    <w:rsid w:val="00413FA5"/>
    <w:pPr>
      <w:spacing w:before="0" w:after="0" w:line="276" w:lineRule="auto"/>
      <w:jc w:val="center"/>
    </w:pPr>
    <w:rPr>
      <w:rFonts w:ascii=".VnTimeH" w:eastAsia="Times New Roman" w:hAnsi=".VnTimeH"/>
      <w:b w:val="0"/>
    </w:rPr>
  </w:style>
  <w:style w:type="paragraph" w:customStyle="1" w:styleId="n3">
    <w:name w:val="n3"/>
    <w:basedOn w:val="2n"/>
    <w:link w:val="n3Char"/>
    <w:rsid w:val="00413FA5"/>
    <w:rPr>
      <w:szCs w:val="28"/>
    </w:rPr>
  </w:style>
  <w:style w:type="character" w:customStyle="1" w:styleId="n3Char">
    <w:name w:val="n3 Char"/>
    <w:link w:val="n3"/>
    <w:rsid w:val="00413FA5"/>
    <w:rPr>
      <w:rFonts w:ascii=".VnTime" w:eastAsia="SimSun" w:hAnsi=".VnTime"/>
      <w:b/>
      <w:snapToGrid w:val="0"/>
      <w:sz w:val="28"/>
      <w:szCs w:val="28"/>
      <w:lang w:val="en-US" w:eastAsia="en-US" w:bidi="ar-SA"/>
    </w:rPr>
  </w:style>
  <w:style w:type="paragraph" w:customStyle="1" w:styleId="11">
    <w:name w:val="11"/>
    <w:basedOn w:val="Normal"/>
    <w:link w:val="11Char"/>
    <w:rsid w:val="00413FA5"/>
    <w:pPr>
      <w:widowControl w:val="0"/>
      <w:jc w:val="both"/>
    </w:pPr>
    <w:rPr>
      <w:rFonts w:eastAsia="SimSun"/>
      <w:b/>
      <w:sz w:val="26"/>
      <w:lang w:val="sv-SE"/>
    </w:rPr>
  </w:style>
  <w:style w:type="character" w:customStyle="1" w:styleId="11Char">
    <w:name w:val="11 Char"/>
    <w:link w:val="11"/>
    <w:rsid w:val="00413FA5"/>
    <w:rPr>
      <w:rFonts w:eastAsia="SimSun"/>
      <w:b/>
      <w:sz w:val="26"/>
      <w:szCs w:val="28"/>
      <w:lang w:val="sv-SE" w:eastAsia="en-US" w:bidi="ar-SA"/>
    </w:rPr>
  </w:style>
  <w:style w:type="paragraph" w:customStyle="1" w:styleId="plff1">
    <w:name w:val="pl ff1"/>
    <w:basedOn w:val="Normal"/>
    <w:rsid w:val="00123AD4"/>
    <w:pPr>
      <w:spacing w:before="100" w:beforeAutospacing="1" w:after="100" w:afterAutospacing="1"/>
    </w:pPr>
    <w:rPr>
      <w:sz w:val="24"/>
      <w:szCs w:val="24"/>
    </w:rPr>
  </w:style>
  <w:style w:type="character" w:customStyle="1" w:styleId="ff3">
    <w:name w:val="ff3"/>
    <w:basedOn w:val="DefaultParagraphFont"/>
    <w:rsid w:val="00123AD4"/>
  </w:style>
  <w:style w:type="paragraph" w:customStyle="1" w:styleId="pjff3">
    <w:name w:val="pj ff3"/>
    <w:basedOn w:val="Normal"/>
    <w:rsid w:val="00123AD4"/>
    <w:pPr>
      <w:spacing w:before="100" w:beforeAutospacing="1" w:after="100" w:afterAutospacing="1"/>
    </w:pPr>
    <w:rPr>
      <w:sz w:val="24"/>
      <w:szCs w:val="24"/>
    </w:rPr>
  </w:style>
  <w:style w:type="character" w:customStyle="1" w:styleId="nw">
    <w:name w:val="nw"/>
    <w:basedOn w:val="DefaultParagraphFont"/>
    <w:rsid w:val="00123AD4"/>
  </w:style>
  <w:style w:type="paragraph" w:customStyle="1" w:styleId="CHU">
    <w:name w:val="CHU"/>
    <w:basedOn w:val="Normal"/>
    <w:rsid w:val="00FF3418"/>
    <w:pPr>
      <w:spacing w:line="360" w:lineRule="auto"/>
      <w:jc w:val="both"/>
    </w:pPr>
    <w:rPr>
      <w:rFonts w:eastAsia="Batang"/>
      <w:lang w:eastAsia="ko-KR"/>
    </w:rPr>
  </w:style>
  <w:style w:type="paragraph" w:customStyle="1" w:styleId="b-dieun">
    <w:name w:val="b-dieun"/>
    <w:basedOn w:val="Normal"/>
    <w:rsid w:val="001548C0"/>
    <w:pPr>
      <w:spacing w:after="120"/>
      <w:ind w:firstLine="720"/>
      <w:jc w:val="both"/>
    </w:pPr>
    <w:rPr>
      <w:rFonts w:eastAsia="Calibri"/>
      <w:color w:val="000000"/>
      <w:lang w:val="nl-NL"/>
    </w:rPr>
  </w:style>
  <w:style w:type="character" w:customStyle="1" w:styleId="vanban">
    <w:name w:val="vanban"/>
    <w:rsid w:val="001548C0"/>
    <w:rPr>
      <w:rFonts w:cs="Times New Roman"/>
    </w:rPr>
  </w:style>
  <w:style w:type="paragraph" w:customStyle="1" w:styleId="ndieund">
    <w:name w:val="ndieund"/>
    <w:basedOn w:val="Normal"/>
    <w:rsid w:val="001548C0"/>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E316EA"/>
    <w:rPr>
      <w:rFonts w:ascii=".VnTime" w:eastAsia=".VnTime" w:hAnsi=".VnTime"/>
      <w:sz w:val="28"/>
      <w:szCs w:val="28"/>
      <w:lang w:val="en-US" w:eastAsia="en-US" w:bidi="ar-SA"/>
    </w:rPr>
  </w:style>
  <w:style w:type="paragraph" w:customStyle="1" w:styleId="0phan">
    <w:name w:val="0/phan"/>
    <w:basedOn w:val="Normal"/>
    <w:rsid w:val="00496E8D"/>
    <w:pPr>
      <w:widowControl w:val="0"/>
      <w:spacing w:before="120" w:after="200"/>
      <w:jc w:val="center"/>
      <w:outlineLvl w:val="1"/>
    </w:pPr>
    <w:rPr>
      <w:rFonts w:ascii="Arial" w:hAnsi="Arial"/>
      <w:b/>
      <w:sz w:val="24"/>
      <w:szCs w:val="20"/>
    </w:rPr>
  </w:style>
  <w:style w:type="paragraph" w:customStyle="1" w:styleId="0chuong">
    <w:name w:val="0/chuong"/>
    <w:basedOn w:val="Normal"/>
    <w:rsid w:val="00496E8D"/>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496E8D"/>
    <w:pPr>
      <w:spacing w:after="200"/>
    </w:pPr>
    <w:rPr>
      <w:sz w:val="24"/>
    </w:rPr>
  </w:style>
  <w:style w:type="paragraph" w:customStyle="1" w:styleId="00phan">
    <w:name w:val="00/phan"/>
    <w:basedOn w:val="BodyTextIndent"/>
    <w:rsid w:val="00496E8D"/>
    <w:pPr>
      <w:widowControl w:val="0"/>
      <w:spacing w:before="720"/>
      <w:ind w:firstLine="0"/>
      <w:jc w:val="center"/>
      <w:outlineLvl w:val="2"/>
    </w:pPr>
    <w:rPr>
      <w:rFonts w:ascii="Arial" w:hAnsi="Arial"/>
      <w:b/>
      <w:i/>
      <w:szCs w:val="28"/>
    </w:rPr>
  </w:style>
  <w:style w:type="paragraph" w:customStyle="1" w:styleId="000phan">
    <w:name w:val="000/phan"/>
    <w:basedOn w:val="Normal"/>
    <w:rsid w:val="00496E8D"/>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496E8D"/>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496E8D"/>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496E8D"/>
    <w:rPr>
      <w:rFonts w:ascii="Arial" w:hAnsi="Arial"/>
      <w:sz w:val="24"/>
      <w:lang w:val="x-none" w:eastAsia="x-none" w:bidi="ar-SA"/>
    </w:rPr>
  </w:style>
  <w:style w:type="paragraph" w:customStyle="1" w:styleId="1phan">
    <w:name w:val="1/phan"/>
    <w:basedOn w:val="Normal"/>
    <w:link w:val="1phanChar"/>
    <w:rsid w:val="00496E8D"/>
    <w:pPr>
      <w:widowControl w:val="0"/>
      <w:tabs>
        <w:tab w:val="left" w:pos="851"/>
      </w:tabs>
      <w:spacing w:before="240"/>
      <w:outlineLvl w:val="1"/>
    </w:pPr>
    <w:rPr>
      <w:rFonts w:ascii="Arial" w:hAnsi="Arial"/>
      <w:b/>
      <w:sz w:val="24"/>
      <w:szCs w:val="24"/>
    </w:rPr>
  </w:style>
  <w:style w:type="paragraph" w:customStyle="1" w:styleId="11phan">
    <w:name w:val="11/phan"/>
    <w:basedOn w:val="Normal"/>
    <w:rsid w:val="00496E8D"/>
    <w:pPr>
      <w:widowControl w:val="0"/>
      <w:tabs>
        <w:tab w:val="left" w:pos="851"/>
      </w:tabs>
      <w:spacing w:before="240"/>
    </w:pPr>
    <w:rPr>
      <w:rFonts w:ascii="Arial" w:hAnsi="Arial"/>
      <w:b/>
      <w:sz w:val="24"/>
      <w:szCs w:val="24"/>
    </w:rPr>
  </w:style>
  <w:style w:type="paragraph" w:customStyle="1" w:styleId="11phan0">
    <w:name w:val="11/phan_"/>
    <w:basedOn w:val="11phan"/>
    <w:rsid w:val="00496E8D"/>
    <w:pPr>
      <w:tabs>
        <w:tab w:val="left" w:pos="907"/>
      </w:tabs>
      <w:ind w:left="907" w:hanging="907"/>
      <w:outlineLvl w:val="2"/>
    </w:pPr>
  </w:style>
  <w:style w:type="paragraph" w:customStyle="1" w:styleId="1angoac">
    <w:name w:val="1(a) ngoac"/>
    <w:basedOn w:val="1ngoac"/>
    <w:rsid w:val="00496E8D"/>
    <w:pPr>
      <w:ind w:left="1361"/>
    </w:pPr>
  </w:style>
  <w:style w:type="paragraph" w:customStyle="1" w:styleId="1aingoac">
    <w:name w:val="1(a)(i) ngoac"/>
    <w:basedOn w:val="1angoac"/>
    <w:rsid w:val="00496E8D"/>
    <w:pPr>
      <w:ind w:left="1815"/>
    </w:pPr>
  </w:style>
  <w:style w:type="paragraph" w:customStyle="1" w:styleId="2chamab">
    <w:name w:val="2 chamab"/>
    <w:basedOn w:val="Normal"/>
    <w:rsid w:val="00496E8D"/>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496E8D"/>
    <w:pPr>
      <w:tabs>
        <w:tab w:val="left" w:pos="340"/>
      </w:tabs>
      <w:ind w:firstLine="0"/>
    </w:pPr>
    <w:rPr>
      <w:rFonts w:cs="Arial"/>
      <w:szCs w:val="24"/>
    </w:rPr>
  </w:style>
  <w:style w:type="paragraph" w:customStyle="1" w:styleId="a7">
    <w:name w:val="a7"/>
    <w:basedOn w:val="ListNumber5"/>
    <w:rsid w:val="00496E8D"/>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496E8D"/>
  </w:style>
  <w:style w:type="paragraph" w:customStyle="1" w:styleId="a6">
    <w:name w:val="a6"/>
    <w:basedOn w:val="a7"/>
    <w:rsid w:val="00496E8D"/>
  </w:style>
  <w:style w:type="paragraph" w:customStyle="1" w:styleId="a9">
    <w:name w:val="a9"/>
    <w:basedOn w:val="ListContinue4"/>
    <w:rsid w:val="00496E8D"/>
    <w:pPr>
      <w:tabs>
        <w:tab w:val="clear" w:pos="648"/>
      </w:tabs>
      <w:spacing w:before="120" w:after="0"/>
      <w:ind w:left="737" w:hanging="397"/>
      <w:jc w:val="both"/>
    </w:pPr>
    <w:rPr>
      <w:rFonts w:ascii="VNTime" w:hAnsi="VNTime"/>
      <w:color w:val="000000"/>
      <w:kern w:val="28"/>
      <w:sz w:val="22"/>
      <w:szCs w:val="20"/>
    </w:rPr>
  </w:style>
  <w:style w:type="paragraph" w:customStyle="1" w:styleId="a100">
    <w:name w:val="a10"/>
    <w:basedOn w:val="TOC2"/>
    <w:rsid w:val="00496E8D"/>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496E8D"/>
  </w:style>
  <w:style w:type="character" w:customStyle="1" w:styleId="alt-edited">
    <w:name w:val="alt-edited"/>
    <w:basedOn w:val="DefaultParagraphFont"/>
    <w:rsid w:val="00496E8D"/>
  </w:style>
  <w:style w:type="character" w:customStyle="1" w:styleId="Style2Char">
    <w:name w:val="Style2 Char"/>
    <w:link w:val="Style2"/>
    <w:rsid w:val="00496E8D"/>
    <w:rPr>
      <w:b/>
      <w:sz w:val="26"/>
      <w:szCs w:val="26"/>
      <w:lang w:val="en-US" w:eastAsia="en-US" w:bidi="ar-SA"/>
    </w:rPr>
  </w:style>
  <w:style w:type="paragraph" w:customStyle="1" w:styleId="bang10">
    <w:name w:val="bang 1"/>
    <w:basedOn w:val="Normal"/>
    <w:rsid w:val="00496E8D"/>
    <w:pPr>
      <w:spacing w:before="40" w:after="40" w:line="320" w:lineRule="atLeast"/>
      <w:jc w:val="both"/>
    </w:pPr>
    <w:rPr>
      <w:sz w:val="22"/>
      <w:szCs w:val="22"/>
    </w:rPr>
  </w:style>
  <w:style w:type="paragraph" w:customStyle="1" w:styleId="body10">
    <w:name w:val="body1"/>
    <w:basedOn w:val="Normal"/>
    <w:rsid w:val="00496E8D"/>
    <w:pPr>
      <w:spacing w:before="120" w:after="120" w:line="320" w:lineRule="atLeast"/>
      <w:jc w:val="both"/>
    </w:pPr>
    <w:rPr>
      <w:sz w:val="24"/>
      <w:szCs w:val="20"/>
    </w:rPr>
  </w:style>
  <w:style w:type="paragraph" w:customStyle="1" w:styleId="tenphanmucluc">
    <w:name w:val="ten phan muc luc"/>
    <w:basedOn w:val="Normal"/>
    <w:rsid w:val="00496E8D"/>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1D61B7"/>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1D61B7"/>
    <w:pPr>
      <w:ind w:left="1020"/>
    </w:pPr>
  </w:style>
  <w:style w:type="paragraph" w:customStyle="1" w:styleId="111">
    <w:name w:val="(1.1.1)"/>
    <w:basedOn w:val="Normal"/>
    <w:rsid w:val="001D61B7"/>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1D61B7"/>
    <w:pPr>
      <w:ind w:left="340" w:firstLine="0"/>
    </w:pPr>
  </w:style>
  <w:style w:type="paragraph" w:customStyle="1" w:styleId="12">
    <w:name w:val="1."/>
    <w:basedOn w:val="Normal"/>
    <w:rsid w:val="001D61B7"/>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1D61B7"/>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1D61B7"/>
    <w:pPr>
      <w:ind w:left="680"/>
    </w:pPr>
  </w:style>
  <w:style w:type="paragraph" w:customStyle="1" w:styleId="ghichu">
    <w:name w:val="ghi chu"/>
    <w:basedOn w:val="10"/>
    <w:rsid w:val="001D61B7"/>
    <w:pPr>
      <w:ind w:left="1020"/>
    </w:pPr>
    <w:rPr>
      <w:b/>
      <w:i/>
    </w:rPr>
  </w:style>
  <w:style w:type="paragraph" w:customStyle="1" w:styleId="ndgc">
    <w:name w:val="nd gc"/>
    <w:basedOn w:val="10"/>
    <w:rsid w:val="001D61B7"/>
    <w:pPr>
      <w:ind w:left="1701"/>
    </w:pPr>
    <w:rPr>
      <w:i/>
    </w:rPr>
  </w:style>
  <w:style w:type="paragraph" w:customStyle="1" w:styleId="nd10">
    <w:name w:val="nd (1)"/>
    <w:basedOn w:val="noidung0"/>
    <w:rsid w:val="001D61B7"/>
    <w:pPr>
      <w:ind w:left="680"/>
    </w:pPr>
  </w:style>
  <w:style w:type="paragraph" w:customStyle="1" w:styleId="1110">
    <w:name w:val="1.1.1"/>
    <w:basedOn w:val="Normal"/>
    <w:rsid w:val="001D61B7"/>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1D61B7"/>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1D61B7"/>
    <w:rPr>
      <w:color w:val="0000FF"/>
    </w:rPr>
  </w:style>
  <w:style w:type="paragraph" w:customStyle="1" w:styleId="23">
    <w:name w:val="2.3"/>
    <w:basedOn w:val="110"/>
    <w:rsid w:val="001D61B7"/>
    <w:pPr>
      <w:spacing w:after="0"/>
    </w:pPr>
  </w:style>
  <w:style w:type="paragraph" w:customStyle="1" w:styleId="32">
    <w:name w:val="3.2"/>
    <w:basedOn w:val="110"/>
    <w:rsid w:val="001D61B7"/>
    <w:pPr>
      <w:spacing w:after="0"/>
    </w:pPr>
  </w:style>
  <w:style w:type="paragraph" w:customStyle="1" w:styleId="51">
    <w:name w:val="5.1"/>
    <w:basedOn w:val="10"/>
    <w:rsid w:val="001D61B7"/>
    <w:pPr>
      <w:ind w:left="340"/>
    </w:pPr>
    <w:rPr>
      <w:b/>
    </w:rPr>
  </w:style>
  <w:style w:type="paragraph" w:customStyle="1" w:styleId="nho">
    <w:name w:val="nho"/>
    <w:basedOn w:val="noidung0"/>
    <w:rsid w:val="001D61B7"/>
    <w:pPr>
      <w:spacing w:line="260" w:lineRule="exact"/>
    </w:pPr>
  </w:style>
  <w:style w:type="character" w:customStyle="1" w:styleId="Style7Char">
    <w:name w:val="Style7 Char"/>
    <w:link w:val="Style7"/>
    <w:locked/>
    <w:rsid w:val="001D61B7"/>
    <w:rPr>
      <w:lang w:val="en-US" w:eastAsia="en-US" w:bidi="ar-SA"/>
    </w:rPr>
  </w:style>
  <w:style w:type="paragraph" w:customStyle="1" w:styleId="Normal13pt">
    <w:name w:val="Normal + 13 pt"/>
    <w:aliases w:val="Justified"/>
    <w:basedOn w:val="Normal"/>
    <w:rsid w:val="0062093A"/>
    <w:pPr>
      <w:jc w:val="both"/>
    </w:pPr>
    <w:rPr>
      <w:rFonts w:ascii=".VnTime" w:hAnsi=".VnTime"/>
      <w:noProof/>
      <w:szCs w:val="20"/>
      <w:lang w:val="vi-VN"/>
    </w:rPr>
  </w:style>
  <w:style w:type="table" w:customStyle="1" w:styleId="BngChun">
    <w:name w:val="Bảng Chuẩn"/>
    <w:basedOn w:val="TableNormal"/>
    <w:semiHidden/>
    <w:rsid w:val="00AF6E11"/>
    <w:tblPr>
      <w:tblCellMar>
        <w:top w:w="0" w:type="dxa"/>
        <w:left w:w="108" w:type="dxa"/>
        <w:bottom w:w="0" w:type="dxa"/>
        <w:right w:w="108" w:type="dxa"/>
      </w:tblCellMar>
    </w:tblPr>
  </w:style>
  <w:style w:type="character" w:customStyle="1" w:styleId="frametitle">
    <w:name w:val="frame_title"/>
    <w:rsid w:val="00161D52"/>
    <w:rPr>
      <w:rFonts w:ascii="Tahoma" w:eastAsia="MS Mincho" w:hAnsi="Tahoma" w:cs="Tahoma"/>
      <w:b/>
      <w:bCs/>
      <w:color w:val="FFFFFF"/>
      <w:spacing w:val="20"/>
      <w:sz w:val="22"/>
      <w:szCs w:val="22"/>
      <w:lang w:val="en-GB" w:eastAsia="zh-CN" w:bidi="ar-SA"/>
    </w:rPr>
  </w:style>
  <w:style w:type="character" w:customStyle="1" w:styleId="body">
    <w:name w:val="body"/>
    <w:rsid w:val="00D47489"/>
  </w:style>
  <w:style w:type="character" w:customStyle="1" w:styleId="newscontent">
    <w:name w:val="newscontent"/>
    <w:rsid w:val="00D47489"/>
  </w:style>
  <w:style w:type="paragraph" w:customStyle="1" w:styleId="GiuaCharChar">
    <w:name w:val="Giua Char Char"/>
    <w:basedOn w:val="Normal"/>
    <w:link w:val="GiuaCharCharChar"/>
    <w:autoRedefine/>
    <w:rsid w:val="0052554B"/>
    <w:pPr>
      <w:spacing w:after="120"/>
      <w:jc w:val="center"/>
    </w:pPr>
    <w:rPr>
      <w:b/>
      <w:spacing w:val="24"/>
    </w:rPr>
  </w:style>
  <w:style w:type="character" w:customStyle="1" w:styleId="GiuaCharCharChar">
    <w:name w:val="Giua Char Char Char"/>
    <w:link w:val="GiuaCharChar"/>
    <w:rsid w:val="0052554B"/>
    <w:rPr>
      <w:b/>
      <w:spacing w:val="24"/>
      <w:sz w:val="28"/>
      <w:szCs w:val="28"/>
      <w:lang w:val="en-US" w:eastAsia="en-US" w:bidi="ar-SA"/>
    </w:rPr>
  </w:style>
  <w:style w:type="character" w:customStyle="1" w:styleId="dieuCharChar0">
    <w:name w:val="dieu Char Char"/>
    <w:rsid w:val="0052554B"/>
    <w:rPr>
      <w:b/>
      <w:color w:val="0000FF"/>
      <w:spacing w:val="24"/>
      <w:sz w:val="26"/>
      <w:szCs w:val="26"/>
      <w:lang w:val="en-US" w:eastAsia="en-US" w:bidi="ar-SA"/>
    </w:rPr>
  </w:style>
  <w:style w:type="paragraph" w:customStyle="1" w:styleId="GiuaChar">
    <w:name w:val="Giua Char"/>
    <w:basedOn w:val="Normal"/>
    <w:autoRedefine/>
    <w:rsid w:val="0052554B"/>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numbering" w:customStyle="1" w:styleId="NoList1">
    <w:name w:val="No List1"/>
    <w:next w:val="NoList"/>
    <w:semiHidden/>
    <w:unhideWhenUsed/>
    <w:rsid w:val="000E02C0"/>
  </w:style>
  <w:style w:type="character" w:customStyle="1" w:styleId="CenterChar">
    <w:name w:val="Center Char"/>
    <w:link w:val="Center"/>
    <w:rsid w:val="00D35D9F"/>
    <w:rPr>
      <w:sz w:val="28"/>
      <w:szCs w:val="28"/>
      <w:lang w:val="vi-VN" w:eastAsia="en-US" w:bidi="ar-SA"/>
    </w:rPr>
  </w:style>
  <w:style w:type="character" w:customStyle="1" w:styleId="TenvbChar">
    <w:name w:val="Tenvb Char"/>
    <w:link w:val="Tenvb"/>
    <w:rsid w:val="00EE77A8"/>
    <w:rPr>
      <w:sz w:val="28"/>
      <w:szCs w:val="28"/>
      <w:lang w:val="en-US" w:eastAsia="en-US" w:bidi="ar-SA"/>
    </w:rPr>
  </w:style>
  <w:style w:type="table" w:customStyle="1" w:styleId="TableGrid1">
    <w:name w:val="Table Grid1"/>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B">
    <w:name w:val="MB"/>
    <w:basedOn w:val="Normal"/>
    <w:next w:val="Normal"/>
    <w:autoRedefine/>
    <w:qFormat/>
    <w:rsid w:val="000E02C0"/>
    <w:pPr>
      <w:ind w:left="720"/>
      <w:jc w:val="right"/>
      <w:outlineLvl w:val="0"/>
    </w:pPr>
    <w:rPr>
      <w:rFonts w:eastAsia="Calibri"/>
      <w:b/>
      <w:sz w:val="24"/>
      <w:szCs w:val="24"/>
    </w:rPr>
  </w:style>
  <w:style w:type="table" w:customStyle="1" w:styleId="TableGrid2">
    <w:name w:val="Table Grid2"/>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Tenchuong">
    <w:name w:val="D-Ten chuong"/>
    <w:basedOn w:val="Normal"/>
    <w:rsid w:val="009823F4"/>
    <w:pPr>
      <w:spacing w:before="120" w:after="360"/>
      <w:jc w:val="center"/>
    </w:pPr>
    <w:rPr>
      <w:b/>
      <w:szCs w:val="24"/>
    </w:rPr>
  </w:style>
  <w:style w:type="paragraph" w:customStyle="1" w:styleId="Trichyeu">
    <w:name w:val="Trich yeu"/>
    <w:basedOn w:val="Normal"/>
    <w:rsid w:val="009823F4"/>
    <w:pPr>
      <w:jc w:val="center"/>
    </w:pPr>
    <w:rPr>
      <w:b/>
      <w:szCs w:val="24"/>
    </w:rPr>
  </w:style>
  <w:style w:type="paragraph" w:customStyle="1" w:styleId="OFFICE1">
    <w:name w:val="OFFICE 1"/>
    <w:link w:val="OFFICE1Char"/>
    <w:qFormat/>
    <w:rsid w:val="00657E95"/>
    <w:pPr>
      <w:widowControl w:val="0"/>
      <w:tabs>
        <w:tab w:val="left" w:pos="988"/>
        <w:tab w:val="center" w:pos="2214"/>
      </w:tabs>
      <w:jc w:val="center"/>
    </w:pPr>
    <w:rPr>
      <w:rFonts w:eastAsia="Calibri"/>
      <w:b/>
      <w:sz w:val="26"/>
      <w:szCs w:val="22"/>
      <w:lang w:eastAsia="en-US"/>
    </w:rPr>
  </w:style>
  <w:style w:type="character" w:customStyle="1" w:styleId="OFFICE1Char">
    <w:name w:val="OFFICE 1 Char"/>
    <w:link w:val="OFFICE1"/>
    <w:rsid w:val="00657E95"/>
    <w:rPr>
      <w:rFonts w:eastAsia="Calibri"/>
      <w:b/>
      <w:sz w:val="26"/>
      <w:szCs w:val="22"/>
      <w:lang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57E95"/>
    <w:rPr>
      <w:b/>
      <w:bCs/>
      <w:i/>
      <w:iCs/>
      <w:sz w:val="26"/>
      <w:szCs w:val="26"/>
      <w:lang w:val="en-US" w:eastAsia="en-US" w:bidi="ar-SA"/>
    </w:rPr>
  </w:style>
  <w:style w:type="paragraph" w:customStyle="1" w:styleId="ThongTu">
    <w:name w:val="ThongTu"/>
    <w:basedOn w:val="Normal"/>
    <w:qFormat/>
    <w:rsid w:val="00321008"/>
    <w:pPr>
      <w:spacing w:before="100" w:beforeAutospacing="1" w:after="120" w:line="288" w:lineRule="auto"/>
      <w:jc w:val="center"/>
    </w:pPr>
    <w:rPr>
      <w:rFonts w:eastAsia="Batang"/>
      <w:bCs/>
      <w:noProof/>
      <w:color w:val="1F497D"/>
    </w:rPr>
  </w:style>
  <w:style w:type="paragraph" w:customStyle="1" w:styleId="su">
    <w:name w:val="su"/>
    <w:basedOn w:val="Normal"/>
    <w:rsid w:val="00D16581"/>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7B0239"/>
    <w:rPr>
      <w:rFonts w:ascii="Arial" w:hAnsi="Arial" w:cs="Arial"/>
      <w:b/>
      <w:bCs/>
      <w:i/>
      <w:iCs/>
      <w:sz w:val="28"/>
      <w:szCs w:val="28"/>
      <w:lang w:val="en-US" w:eastAsia="en-US" w:bidi="ar-SA"/>
    </w:rPr>
  </w:style>
  <w:style w:type="paragraph" w:customStyle="1" w:styleId="conghoa">
    <w:name w:val="conghoa"/>
    <w:basedOn w:val="Normal"/>
    <w:rsid w:val="00470D7B"/>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470D7B"/>
    <w:pPr>
      <w:jc w:val="center"/>
    </w:pPr>
    <w:rPr>
      <w:rFonts w:eastAsia="SimSun"/>
      <w:sz w:val="20"/>
      <w:szCs w:val="20"/>
      <w:lang w:eastAsia="zh-CN"/>
    </w:rPr>
  </w:style>
  <w:style w:type="character" w:customStyle="1" w:styleId="Heading8Char1">
    <w:name w:val="Heading 8 Char1"/>
    <w:link w:val="Heading8"/>
    <w:locked/>
    <w:rsid w:val="00463074"/>
    <w:rPr>
      <w:i/>
      <w:iCs/>
      <w:sz w:val="24"/>
      <w:szCs w:val="24"/>
      <w:lang w:val="en-US" w:eastAsia="en-US" w:bidi="ar-SA"/>
    </w:rPr>
  </w:style>
  <w:style w:type="paragraph" w:customStyle="1" w:styleId="muc2">
    <w:name w:val="muc2"/>
    <w:basedOn w:val="Normal"/>
    <w:rsid w:val="00A62EBA"/>
    <w:pPr>
      <w:spacing w:before="60" w:after="60" w:line="400" w:lineRule="exact"/>
      <w:jc w:val="both"/>
    </w:pPr>
    <w:rPr>
      <w:b/>
      <w:color w:val="000000"/>
    </w:rPr>
  </w:style>
  <w:style w:type="character" w:customStyle="1" w:styleId="BodyTextIndentChar">
    <w:name w:val="Body Text Indent Char"/>
    <w:locked/>
    <w:rsid w:val="00D52808"/>
    <w:rPr>
      <w:rFonts w:ascii=".VnTime" w:hAnsi=".VnTime" w:cs="Times New Roman"/>
      <w:sz w:val="20"/>
      <w:szCs w:val="20"/>
    </w:rPr>
  </w:style>
  <w:style w:type="paragraph" w:customStyle="1" w:styleId="2dongcachCharChar">
    <w:name w:val="2 dong cach Char Char"/>
    <w:basedOn w:val="Normal"/>
    <w:link w:val="2dongcach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D52808"/>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D52808"/>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D52808"/>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D52808"/>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D52808"/>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D52808"/>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D52808"/>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D52808"/>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D52808"/>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D52808"/>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D52808"/>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D52808"/>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D52808"/>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D52808"/>
    <w:rPr>
      <w:rFonts w:ascii=".VnAvantH" w:eastAsia="Calibri" w:hAnsi=".VnAvantH"/>
      <w:b/>
      <w:color w:val="000000"/>
      <w:sz w:val="22"/>
      <w:szCs w:val="22"/>
      <w:lang w:val="en-US" w:eastAsia="en-US" w:bidi="ar-SA"/>
    </w:rPr>
  </w:style>
  <w:style w:type="paragraph" w:customStyle="1" w:styleId="6tenmucphanChar">
    <w:name w:val="6 ten muc phan Char"/>
    <w:basedOn w:val="Normal"/>
    <w:rsid w:val="00D52808"/>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D52808"/>
    <w:pPr>
      <w:widowControl w:val="0"/>
      <w:spacing w:before="60" w:after="60" w:line="264" w:lineRule="auto"/>
      <w:ind w:firstLine="567"/>
      <w:jc w:val="both"/>
    </w:pPr>
    <w:rPr>
      <w:rFonts w:ascii=".VnCentury Schoolbook" w:hAnsi=".VnCentury Schoolbook"/>
      <w:b/>
      <w:color w:val="000000"/>
      <w:sz w:val="22"/>
      <w:szCs w:val="22"/>
      <w:lang w:val="en-US" w:eastAsia="zh-CN"/>
    </w:rPr>
  </w:style>
  <w:style w:type="character" w:customStyle="1" w:styleId="71CharCharCharCharCharCharCharCharChar">
    <w:name w:val="7   1 Char Char Char Char Char Char Char Char Char"/>
    <w:link w:val="71"/>
    <w:locked/>
    <w:rsid w:val="00D52808"/>
    <w:rPr>
      <w:rFonts w:ascii=".VnCentury Schoolbook" w:hAnsi=".VnCentury Schoolbook" w:cs="Times New Roman"/>
      <w:b/>
      <w:color w:val="000000"/>
      <w:sz w:val="22"/>
      <w:szCs w:val="22"/>
    </w:rPr>
  </w:style>
  <w:style w:type="paragraph" w:customStyle="1" w:styleId="8DakyCharCharChar">
    <w:name w:val="8 Da ky Char Char Char"/>
    <w:basedOn w:val="Normal"/>
    <w:link w:val="8DakyCharCharCharChar"/>
    <w:rsid w:val="00D52808"/>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D52808"/>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D5280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D52808"/>
    <w:pPr>
      <w:autoSpaceDE w:val="0"/>
      <w:autoSpaceDN w:val="0"/>
      <w:adjustRightInd w:val="0"/>
      <w:jc w:val="center"/>
    </w:pPr>
    <w:rPr>
      <w:rFonts w:ascii=".VnHelvetInsH" w:eastAsia="Calibri" w:hAnsi=".VnHelvetInsH" w:cs=".VnTime"/>
      <w:bCs/>
      <w:color w:val="000000"/>
      <w:sz w:val="36"/>
      <w:szCs w:val="36"/>
      <w:lang w:eastAsia="en-US"/>
    </w:rPr>
  </w:style>
  <w:style w:type="paragraph" w:customStyle="1" w:styleId="10chutrongbang">
    <w:name w:val="10  chu trong bang"/>
    <w:basedOn w:val="Normal"/>
    <w:rsid w:val="00D52808"/>
    <w:pPr>
      <w:spacing w:before="40" w:after="40"/>
      <w:jc w:val="both"/>
    </w:pPr>
    <w:rPr>
      <w:rFonts w:ascii=".VnArial" w:eastAsia="Calibri" w:hAnsi=".VnArial"/>
      <w:color w:val="000000"/>
      <w:sz w:val="21"/>
      <w:szCs w:val="21"/>
    </w:rPr>
  </w:style>
  <w:style w:type="paragraph" w:customStyle="1" w:styleId="DNtd6trichyeuVB">
    <w:name w:val="DN td6 trich yeu VB"/>
    <w:rsid w:val="00D52808"/>
    <w:pPr>
      <w:keepNext/>
      <w:tabs>
        <w:tab w:val="left" w:pos="567"/>
      </w:tabs>
      <w:overflowPunct w:val="0"/>
      <w:autoSpaceDE w:val="0"/>
      <w:autoSpaceDN w:val="0"/>
      <w:adjustRightInd w:val="0"/>
      <w:jc w:val="center"/>
      <w:textAlignment w:val="baseline"/>
    </w:pPr>
    <w:rPr>
      <w:rFonts w:ascii=".VnHelvetIns" w:eastAsia="Calibri" w:hAnsi=".VnHelvetIns"/>
      <w:color w:val="000000"/>
      <w:sz w:val="26"/>
      <w:lang w:eastAsia="en-US"/>
    </w:rPr>
  </w:style>
  <w:style w:type="paragraph" w:customStyle="1" w:styleId="cChar1CharCharChar">
    <w:name w:val="c Char1 Char Char Char"/>
    <w:basedOn w:val="8DakyCharCharChar"/>
    <w:link w:val="cChar1CharCharCharChar"/>
    <w:rsid w:val="00D52808"/>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D52808"/>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D52808"/>
    <w:rPr>
      <w:rFonts w:ascii=".VnHelvetIns" w:hAnsi=".VnHelvetIns"/>
      <w:i w:val="0"/>
      <w:sz w:val="26"/>
      <w:szCs w:val="26"/>
    </w:rPr>
  </w:style>
  <w:style w:type="paragraph" w:customStyle="1" w:styleId="aa">
    <w:name w:val="®"/>
    <w:basedOn w:val="aCharChar"/>
    <w:rsid w:val="00D52808"/>
    <w:rPr>
      <w:rFonts w:ascii=".VnArial" w:hAnsi=".VnArial"/>
      <w:b/>
      <w:sz w:val="22"/>
      <w:szCs w:val="22"/>
    </w:rPr>
  </w:style>
  <w:style w:type="paragraph" w:customStyle="1" w:styleId="eCharChar">
    <w:name w:val="e Char Char"/>
    <w:basedOn w:val="aCharChar"/>
    <w:link w:val="eCharCharChar"/>
    <w:rsid w:val="00D52808"/>
    <w:rPr>
      <w:rFonts w:ascii=".VnAvantH" w:hAnsi=".VnAvantH"/>
      <w:b/>
      <w:sz w:val="22"/>
      <w:szCs w:val="22"/>
    </w:rPr>
  </w:style>
  <w:style w:type="character" w:customStyle="1" w:styleId="1chinhtrangChar">
    <w:name w:val="1 chinh trang Char"/>
    <w:link w:val="1chinhtrang"/>
    <w:locked/>
    <w:rsid w:val="00D52808"/>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D52808"/>
    <w:pPr>
      <w:ind w:left="1928" w:hanging="1361"/>
    </w:pPr>
  </w:style>
  <w:style w:type="character" w:customStyle="1" w:styleId="nCharCharCharCharChar">
    <w:name w:val="n Char Char Char Char Char"/>
    <w:link w:val="nCharCharCharChar"/>
    <w:locked/>
    <w:rsid w:val="00D52808"/>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D52808"/>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D52808"/>
    <w:pPr>
      <w:jc w:val="center"/>
    </w:pPr>
    <w:rPr>
      <w:rFonts w:ascii=".VnAvantH" w:eastAsia="Calibri" w:hAnsi=".VnAvantH"/>
      <w:b/>
      <w:bCs/>
      <w:color w:val="000000"/>
      <w:sz w:val="22"/>
      <w:lang w:eastAsia="en-US"/>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D52808"/>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D52808"/>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D52808"/>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D52808"/>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D52808"/>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D52808"/>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D52808"/>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D52808"/>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D52808"/>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D52808"/>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D52808"/>
    <w:rPr>
      <w:rFonts w:ascii=".VnCentury Schoolbook" w:hAnsi=".VnCentury Schoolbook" w:cs="Times New Roman"/>
      <w:b/>
      <w:color w:val="000000"/>
      <w:spacing w:val="24"/>
      <w:sz w:val="22"/>
    </w:rPr>
  </w:style>
  <w:style w:type="paragraph" w:customStyle="1" w:styleId="8Daky">
    <w:name w:val="8 Da ky"/>
    <w:basedOn w:val="Normal"/>
    <w:rsid w:val="00D52808"/>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D52808"/>
    <w:rPr>
      <w:rFonts w:eastAsia="MS Mincho"/>
      <w:lang w:eastAsia="en-US"/>
    </w:rPr>
    <w:tblPr>
      <w:tblCellMar>
        <w:top w:w="0" w:type="dxa"/>
        <w:left w:w="108" w:type="dxa"/>
        <w:bottom w:w="0" w:type="dxa"/>
        <w:right w:w="108" w:type="dxa"/>
      </w:tblCellMar>
    </w:tblPr>
  </w:style>
  <w:style w:type="paragraph" w:customStyle="1" w:styleId="Co">
    <w:name w:val="Co"/>
    <w:basedOn w:val="Normal"/>
    <w:rsid w:val="00D52808"/>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D52808"/>
    <w:pPr>
      <w:widowControl w:val="0"/>
      <w:jc w:val="center"/>
    </w:pPr>
    <w:rPr>
      <w:rFonts w:ascii=".VnHelvetInsH" w:eastAsia="Calibri" w:hAnsi=".VnHelvetInsH"/>
      <w:color w:val="000000"/>
      <w:sz w:val="26"/>
      <w:szCs w:val="22"/>
    </w:rPr>
  </w:style>
  <w:style w:type="paragraph" w:customStyle="1" w:styleId="No">
    <w:name w:val="No"/>
    <w:basedOn w:val="Normal"/>
    <w:rsid w:val="00D52808"/>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D52808"/>
    <w:pPr>
      <w:jc w:val="center"/>
    </w:pPr>
    <w:rPr>
      <w:rFonts w:ascii=".VnCentury Schoolbook" w:eastAsia="Calibri" w:hAnsi=".VnCentury Schoolbook"/>
      <w:b/>
      <w:color w:val="000000"/>
      <w:sz w:val="22"/>
      <w:szCs w:val="22"/>
      <w:lang w:eastAsia="en-US"/>
    </w:rPr>
  </w:style>
  <w:style w:type="paragraph" w:customStyle="1" w:styleId="DNtd1tencq">
    <w:name w:val="DN td1 ten cq"/>
    <w:rsid w:val="00D52808"/>
    <w:pPr>
      <w:autoSpaceDE w:val="0"/>
      <w:autoSpaceDN w:val="0"/>
      <w:jc w:val="center"/>
    </w:pPr>
    <w:rPr>
      <w:rFonts w:ascii=".VnAvantH" w:eastAsia="Calibri" w:hAnsi=".VnAvantH"/>
      <w:b/>
      <w:bCs/>
      <w:color w:val="000000"/>
      <w:lang w:eastAsia="en-US"/>
    </w:rPr>
  </w:style>
  <w:style w:type="paragraph" w:customStyle="1" w:styleId="tk">
    <w:name w:val="tk"/>
    <w:basedOn w:val="Normal"/>
    <w:rsid w:val="00D52808"/>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D52808"/>
    <w:pPr>
      <w:jc w:val="center"/>
    </w:pPr>
    <w:rPr>
      <w:rFonts w:ascii=".VnHelvetInsH" w:eastAsia="Calibri" w:hAnsi=".VnHelvetInsH"/>
      <w:bCs/>
      <w:color w:val="000000"/>
      <w:sz w:val="32"/>
      <w:szCs w:val="32"/>
      <w:lang w:eastAsia="en-US"/>
    </w:rPr>
  </w:style>
  <w:style w:type="paragraph" w:customStyle="1" w:styleId="cChar1">
    <w:name w:val="c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D5280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D52808"/>
    <w:rPr>
      <w:sz w:val="24"/>
      <w:szCs w:val="24"/>
    </w:rPr>
  </w:style>
  <w:style w:type="table" w:customStyle="1" w:styleId="TableGrid11">
    <w:name w:val="Table Grid11"/>
    <w:rsid w:val="00D52808"/>
    <w:pPr>
      <w:spacing w:after="120"/>
      <w:ind w:firstLine="567"/>
      <w:jc w:val="both"/>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D52808"/>
    <w:pPr>
      <w:jc w:val="center"/>
    </w:pPr>
    <w:rPr>
      <w:rFonts w:ascii=".VnHelvetInsH" w:eastAsia="Calibri" w:hAnsi=".VnHelvetInsH"/>
      <w:color w:val="000000"/>
      <w:sz w:val="32"/>
      <w:szCs w:val="32"/>
    </w:rPr>
  </w:style>
  <w:style w:type="paragraph" w:customStyle="1" w:styleId="17Char">
    <w:name w:val="17 Char"/>
    <w:basedOn w:val="eCharChar"/>
    <w:link w:val="17CharChar"/>
    <w:rsid w:val="00D52808"/>
    <w:pPr>
      <w:spacing w:before="120"/>
    </w:pPr>
    <w:rPr>
      <w:sz w:val="26"/>
      <w:szCs w:val="26"/>
    </w:rPr>
  </w:style>
  <w:style w:type="paragraph" w:customStyle="1" w:styleId="142">
    <w:name w:val="142"/>
    <w:basedOn w:val="4tenchuongCharChar"/>
    <w:rsid w:val="00D52808"/>
  </w:style>
  <w:style w:type="character" w:customStyle="1" w:styleId="noCharCharChar">
    <w:name w:val="no Char Char Char"/>
    <w:link w:val="noCharChar"/>
    <w:locked/>
    <w:rsid w:val="00D52808"/>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D52808"/>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D52808"/>
    <w:rPr>
      <w:b/>
      <w:bCs/>
    </w:rPr>
  </w:style>
  <w:style w:type="character" w:customStyle="1" w:styleId="aCharCharChar">
    <w:name w:val="a Char Char Char"/>
    <w:link w:val="aCharChar"/>
    <w:locked/>
    <w:rsid w:val="00D52808"/>
    <w:rPr>
      <w:rFonts w:ascii=".VnHelvetIns" w:eastAsia="Calibri" w:hAnsi=".VnHelvetIns"/>
      <w:i/>
      <w:color w:val="000000"/>
      <w:sz w:val="26"/>
      <w:szCs w:val="26"/>
      <w:lang w:val="en-US" w:eastAsia="en-US" w:bidi="ar-SA"/>
    </w:rPr>
  </w:style>
  <w:style w:type="character" w:customStyle="1" w:styleId="eCharCharChar">
    <w:name w:val="e Char Char Char"/>
    <w:link w:val="eCharChar"/>
    <w:locked/>
    <w:rsid w:val="00D52808"/>
    <w:rPr>
      <w:rFonts w:ascii=".VnAvantH" w:eastAsia="Calibri" w:hAnsi=".VnAvantH"/>
      <w:b/>
      <w:i/>
      <w:color w:val="000000"/>
      <w:sz w:val="22"/>
      <w:szCs w:val="22"/>
      <w:lang w:val="en-US" w:eastAsia="en-US" w:bidi="ar-SA"/>
    </w:rPr>
  </w:style>
  <w:style w:type="character" w:customStyle="1" w:styleId="17CharChar">
    <w:name w:val="17 Char Char"/>
    <w:link w:val="17Char"/>
    <w:locked/>
    <w:rsid w:val="00D52808"/>
    <w:rPr>
      <w:rFonts w:ascii=".VnAvantH" w:eastAsia="Calibri" w:hAnsi=".VnAvantH"/>
      <w:b/>
      <w:i/>
      <w:color w:val="000000"/>
      <w:sz w:val="26"/>
      <w:szCs w:val="26"/>
      <w:lang w:val="en-US" w:eastAsia="en-US" w:bidi="ar-SA"/>
    </w:rPr>
  </w:style>
  <w:style w:type="character" w:customStyle="1" w:styleId="phanCharCharCharCharCharCharChar">
    <w:name w:val="phan Char Char Char Char Char Char Char"/>
    <w:link w:val="5somuc"/>
    <w:locked/>
    <w:rsid w:val="00D52808"/>
    <w:rPr>
      <w:rFonts w:ascii=".VnCentury Schoolbook" w:eastAsia="Calibri" w:hAnsi=".VnCentury Schoolbook"/>
      <w:b/>
      <w:color w:val="000000"/>
      <w:sz w:val="22"/>
      <w:szCs w:val="22"/>
      <w:lang w:val="en-US" w:eastAsia="en-US" w:bidi="ar-SA"/>
    </w:rPr>
  </w:style>
  <w:style w:type="paragraph" w:customStyle="1" w:styleId="DNkyphoky">
    <w:name w:val="DN ky pho ky"/>
    <w:rsid w:val="00D52808"/>
    <w:pPr>
      <w:tabs>
        <w:tab w:val="left" w:pos="567"/>
      </w:tabs>
      <w:jc w:val="center"/>
    </w:pPr>
    <w:rPr>
      <w:rFonts w:ascii=".VnAvantH" w:eastAsia="Calibri" w:hAnsi=".VnAvantH" w:cs=".VnTime"/>
      <w:b/>
      <w:bCs/>
      <w:color w:val="000000"/>
      <w:szCs w:val="22"/>
      <w:lang w:eastAsia="en-US"/>
    </w:rPr>
  </w:style>
  <w:style w:type="paragraph" w:customStyle="1" w:styleId="DNkyCQky">
    <w:name w:val="DN ky CQ ky"/>
    <w:rsid w:val="00D52808"/>
    <w:pPr>
      <w:tabs>
        <w:tab w:val="left" w:pos="567"/>
      </w:tabs>
      <w:autoSpaceDE w:val="0"/>
      <w:autoSpaceDN w:val="0"/>
      <w:jc w:val="center"/>
    </w:pPr>
    <w:rPr>
      <w:rFonts w:ascii=".VnAvantH" w:eastAsia="Calibri" w:hAnsi=".VnAvantH"/>
      <w:b/>
      <w:bCs/>
      <w:lang w:eastAsia="en-US"/>
    </w:rPr>
  </w:style>
  <w:style w:type="character" w:customStyle="1" w:styleId="cChar2">
    <w:name w:val="c Char2"/>
    <w:rsid w:val="00D52808"/>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D52808"/>
    <w:rPr>
      <w:rFonts w:ascii=".VnArial" w:eastAsia="Calibri" w:hAnsi=".VnArial"/>
      <w:b/>
      <w:color w:val="000000"/>
      <w:sz w:val="22"/>
      <w:szCs w:val="22"/>
      <w:lang w:val="en-US" w:eastAsia="en-US" w:bidi="ar-SA"/>
    </w:rPr>
  </w:style>
  <w:style w:type="paragraph" w:customStyle="1" w:styleId="c1d">
    <w:name w:val="c1d"/>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D52808"/>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D52808"/>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D52808"/>
    <w:rPr>
      <w:b/>
    </w:rPr>
  </w:style>
  <w:style w:type="paragraph" w:customStyle="1" w:styleId="22">
    <w:name w:val="22"/>
    <w:basedOn w:val="Normal"/>
    <w:rsid w:val="00D52808"/>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D52808"/>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D52808"/>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D52808"/>
    <w:rPr>
      <w:rFonts w:ascii=".VnCentury Schoolbook" w:hAnsi=".VnCentury Schoolbook" w:cs="Times New Roman"/>
      <w:color w:val="000000"/>
      <w:sz w:val="22"/>
      <w:szCs w:val="22"/>
      <w:lang w:val="en-US" w:eastAsia="en-US" w:bidi="ar-SA"/>
    </w:rPr>
  </w:style>
  <w:style w:type="paragraph" w:customStyle="1" w:styleId="no0">
    <w:name w:val="no"/>
    <w:basedOn w:val="Normal"/>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D52808"/>
    <w:pPr>
      <w:ind w:hanging="227"/>
    </w:pPr>
  </w:style>
  <w:style w:type="paragraph" w:customStyle="1" w:styleId="25">
    <w:name w:val="25"/>
    <w:basedOn w:val="Normal"/>
    <w:rsid w:val="00D52808"/>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D52808"/>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D52808"/>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D52808"/>
    <w:pPr>
      <w:spacing w:after="240"/>
      <w:jc w:val="center"/>
    </w:pPr>
    <w:rPr>
      <w:rFonts w:ascii=".VnTimeH" w:eastAsia="Calibri" w:hAnsi=".VnTimeH"/>
      <w:b/>
      <w:szCs w:val="20"/>
    </w:rPr>
  </w:style>
  <w:style w:type="paragraph" w:customStyle="1" w:styleId="3sochuong">
    <w:name w:val="3 so chuong"/>
    <w:basedOn w:val="Normal"/>
    <w:rsid w:val="00D5280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D52808"/>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D52808"/>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D52808"/>
    <w:pPr>
      <w:spacing w:before="40" w:after="40"/>
      <w:ind w:firstLine="142"/>
    </w:pPr>
    <w:rPr>
      <w:rFonts w:ascii=".VnArial" w:eastAsia="Calibri" w:hAnsi=".VnArial"/>
      <w:bCs/>
      <w:color w:val="000000"/>
      <w:sz w:val="21"/>
      <w:szCs w:val="22"/>
      <w:lang w:eastAsia="en-US"/>
    </w:rPr>
  </w:style>
  <w:style w:type="paragraph" w:customStyle="1" w:styleId="DNbangtieude">
    <w:name w:val="DN bang tieu de"/>
    <w:rsid w:val="00D52808"/>
    <w:pPr>
      <w:ind w:firstLine="142"/>
      <w:jc w:val="center"/>
    </w:pPr>
    <w:rPr>
      <w:rFonts w:ascii=".VnArial" w:eastAsia="Calibri" w:hAnsi=".VnArial"/>
      <w:b/>
      <w:bCs/>
      <w:color w:val="000000"/>
      <w:sz w:val="21"/>
      <w:szCs w:val="22"/>
      <w:lang w:eastAsia="en-US"/>
    </w:rPr>
  </w:style>
  <w:style w:type="paragraph" w:customStyle="1" w:styleId="DNbieusauky">
    <w:name w:val="DN bieu sau ky"/>
    <w:rsid w:val="00D52808"/>
    <w:pPr>
      <w:jc w:val="center"/>
    </w:pPr>
    <w:rPr>
      <w:rFonts w:ascii=".VnCentury Schoolbook" w:eastAsia="Calibri" w:hAnsi=".VnCentury Schoolbook"/>
      <w:bCs/>
      <w:i/>
      <w:iCs/>
      <w:color w:val="000000"/>
      <w:sz w:val="22"/>
      <w:szCs w:val="22"/>
      <w:lang w:eastAsia="en-US"/>
    </w:rPr>
  </w:style>
  <w:style w:type="paragraph" w:customStyle="1" w:styleId="DNkynguoiky">
    <w:name w:val="DN ky nguoi ky"/>
    <w:rsid w:val="00D52808"/>
    <w:pPr>
      <w:tabs>
        <w:tab w:val="left" w:pos="567"/>
      </w:tabs>
      <w:autoSpaceDE w:val="0"/>
      <w:autoSpaceDN w:val="0"/>
      <w:jc w:val="center"/>
    </w:pPr>
    <w:rPr>
      <w:rFonts w:ascii=".VnCentury Schoolbook" w:eastAsia="Calibri" w:hAnsi=".VnCentury Schoolbook"/>
      <w:b/>
      <w:bCs/>
      <w:color w:val="000000"/>
      <w:sz w:val="22"/>
      <w:szCs w:val="22"/>
      <w:lang w:eastAsia="en-US"/>
    </w:rPr>
  </w:style>
  <w:style w:type="paragraph" w:customStyle="1" w:styleId="DNnd3mucA">
    <w:name w:val="DN nd3 muc A"/>
    <w:aliases w:val="B"/>
    <w:rsid w:val="00D52808"/>
    <w:pPr>
      <w:jc w:val="center"/>
    </w:pPr>
    <w:rPr>
      <w:rFonts w:ascii=".VnCentury SchoolbookH" w:eastAsia="Calibri" w:hAnsi=".VnCentury SchoolbookH"/>
      <w:b/>
      <w:bCs/>
      <w:color w:val="000000"/>
      <w:sz w:val="22"/>
      <w:szCs w:val="22"/>
      <w:lang w:eastAsia="en-US"/>
    </w:rPr>
  </w:style>
  <w:style w:type="paragraph" w:customStyle="1" w:styleId="DNnd4dieu">
    <w:name w:val="DN nd4 dieu"/>
    <w:rsid w:val="00D52808"/>
    <w:pPr>
      <w:autoSpaceDE w:val="0"/>
      <w:autoSpaceDN w:val="0"/>
      <w:spacing w:before="60" w:after="60" w:line="264" w:lineRule="auto"/>
      <w:ind w:firstLine="567"/>
      <w:jc w:val="both"/>
    </w:pPr>
    <w:rPr>
      <w:rFonts w:ascii=".VnCentury Schoolbook" w:eastAsia="Calibri" w:hAnsi=".VnCentury Schoolbook"/>
      <w:b/>
      <w:bCs/>
      <w:color w:val="000000"/>
      <w:sz w:val="22"/>
      <w:szCs w:val="22"/>
      <w:lang w:eastAsia="en-US"/>
    </w:rPr>
  </w:style>
  <w:style w:type="paragraph" w:customStyle="1" w:styleId="DNnd5mucnho12ab">
    <w:name w:val="DN nd5 muc nho 1 2 a b"/>
    <w:rsid w:val="00D52808"/>
    <w:pPr>
      <w:autoSpaceDE w:val="0"/>
      <w:autoSpaceDN w:val="0"/>
      <w:spacing w:before="60" w:after="60" w:line="264" w:lineRule="auto"/>
      <w:ind w:firstLine="567"/>
      <w:jc w:val="both"/>
    </w:pPr>
    <w:rPr>
      <w:rFonts w:ascii=".VnCentury Schoolbook" w:eastAsia="Calibri" w:hAnsi=".VnCentury Schoolbook"/>
      <w:b/>
      <w:i/>
      <w:iCs/>
      <w:color w:val="000000"/>
      <w:sz w:val="22"/>
      <w:szCs w:val="22"/>
      <w:lang w:eastAsia="en-US"/>
    </w:rPr>
  </w:style>
  <w:style w:type="paragraph" w:customStyle="1" w:styleId="DNnd6vanban">
    <w:name w:val="DN nd6 van ban"/>
    <w:rsid w:val="00D52808"/>
    <w:pPr>
      <w:autoSpaceDE w:val="0"/>
      <w:autoSpaceDN w:val="0"/>
      <w:spacing w:before="60" w:after="60" w:line="264" w:lineRule="auto"/>
      <w:ind w:firstLine="567"/>
      <w:jc w:val="both"/>
    </w:pPr>
    <w:rPr>
      <w:rFonts w:ascii=".VnCentury Schoolbook" w:eastAsia="Calibri" w:hAnsi=".VnCentury Schoolbook" w:cs=".VnTime"/>
      <w:iCs/>
      <w:color w:val="000000"/>
      <w:sz w:val="22"/>
      <w:szCs w:val="22"/>
      <w:lang w:eastAsia="en-US"/>
    </w:rPr>
  </w:style>
  <w:style w:type="paragraph" w:customStyle="1" w:styleId="DNnd7VBnghieng">
    <w:name w:val="DN nd7 VB nghieng"/>
    <w:rsid w:val="00D52808"/>
    <w:pPr>
      <w:autoSpaceDE w:val="0"/>
      <w:autoSpaceDN w:val="0"/>
      <w:spacing w:after="120"/>
      <w:ind w:firstLine="567"/>
      <w:jc w:val="both"/>
    </w:pPr>
    <w:rPr>
      <w:rFonts w:ascii=".VnCentury Schoolbook" w:eastAsia="Calibri" w:hAnsi=".VnCentury Schoolbook" w:cs=".VnTime"/>
      <w:i/>
      <w:iCs/>
      <w:color w:val="000000"/>
      <w:sz w:val="22"/>
      <w:szCs w:val="22"/>
      <w:lang w:eastAsia="en-US"/>
    </w:rPr>
  </w:style>
  <w:style w:type="paragraph" w:customStyle="1" w:styleId="DNplphuluc">
    <w:name w:val="DN pl phu luc"/>
    <w:rsid w:val="00D52808"/>
    <w:rPr>
      <w:rFonts w:ascii=".VnHelvetInsH" w:eastAsia="Calibri" w:hAnsi=".VnHelvetInsH" w:cs=".VnTime"/>
      <w:bCs/>
      <w:color w:val="000000"/>
      <w:sz w:val="22"/>
      <w:szCs w:val="32"/>
      <w:lang w:eastAsia="en-US"/>
    </w:rPr>
  </w:style>
  <w:style w:type="paragraph" w:customStyle="1" w:styleId="DNtd2tennuoc">
    <w:name w:val="DN td2 ten nuoc"/>
    <w:rsid w:val="00D52808"/>
    <w:pPr>
      <w:autoSpaceDE w:val="0"/>
      <w:autoSpaceDN w:val="0"/>
      <w:jc w:val="center"/>
    </w:pPr>
    <w:rPr>
      <w:rFonts w:ascii=".VnCentury SchoolbookH" w:eastAsia="Calibri" w:hAnsi=".VnCentury SchoolbookH" w:cs=".VnTime"/>
      <w:b/>
      <w:bCs/>
      <w:color w:val="000000"/>
      <w:lang w:eastAsia="en-US"/>
    </w:rPr>
  </w:style>
  <w:style w:type="paragraph" w:customStyle="1" w:styleId="DNtd3DLTDHP">
    <w:name w:val="DN td3 DLTDHP"/>
    <w:rsid w:val="00D52808"/>
    <w:pPr>
      <w:autoSpaceDE w:val="0"/>
      <w:autoSpaceDN w:val="0"/>
      <w:jc w:val="center"/>
    </w:pPr>
    <w:rPr>
      <w:rFonts w:ascii=".VnCentury Schoolbook" w:eastAsia="Calibri" w:hAnsi=".VnCentury Schoolbook" w:cs=".VnTime"/>
      <w:b/>
      <w:bCs/>
      <w:color w:val="000000"/>
      <w:sz w:val="22"/>
      <w:szCs w:val="22"/>
      <w:lang w:eastAsia="en-US"/>
    </w:rPr>
  </w:style>
  <w:style w:type="paragraph" w:customStyle="1" w:styleId="DNtd4so">
    <w:name w:val="DN td4 so"/>
    <w:aliases w:val="ngay thang"/>
    <w:rsid w:val="00D52808"/>
    <w:pPr>
      <w:keepNext/>
      <w:autoSpaceDE w:val="0"/>
      <w:autoSpaceDN w:val="0"/>
      <w:jc w:val="center"/>
      <w:outlineLvl w:val="4"/>
    </w:pPr>
    <w:rPr>
      <w:rFonts w:ascii=".VnCentury Schoolbook" w:eastAsia="Calibri" w:hAnsi=".VnCentury Schoolbook"/>
      <w:b/>
      <w:bCs/>
      <w:i/>
      <w:iCs/>
      <w:color w:val="000000"/>
      <w:sz w:val="22"/>
      <w:szCs w:val="22"/>
      <w:lang w:eastAsia="en-US"/>
    </w:rPr>
  </w:style>
  <w:style w:type="paragraph" w:customStyle="1" w:styleId="StylecLeft">
    <w:name w:val="Style c + Left"/>
    <w:basedOn w:val="Normal"/>
    <w:rsid w:val="00D5280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D52808"/>
    <w:pPr>
      <w:spacing w:line="240" w:lineRule="auto"/>
    </w:pPr>
    <w:rPr>
      <w:rFonts w:ascii=".VnHelvetIns" w:hAnsi=".VnHelvetIns"/>
      <w:i w:val="0"/>
      <w:sz w:val="26"/>
      <w:szCs w:val="26"/>
    </w:rPr>
  </w:style>
  <w:style w:type="paragraph" w:customStyle="1" w:styleId="e">
    <w:name w:val="e"/>
    <w:basedOn w:val="ab"/>
    <w:rsid w:val="00D52808"/>
    <w:rPr>
      <w:rFonts w:ascii=".VnAvantH" w:hAnsi=".VnAvantH"/>
      <w:b/>
      <w:sz w:val="22"/>
      <w:szCs w:val="22"/>
    </w:rPr>
  </w:style>
  <w:style w:type="character" w:customStyle="1" w:styleId="z-TopofFormChar1">
    <w:name w:val="z-Top of Form Char1"/>
    <w:link w:val="z-TopofForm"/>
    <w:locked/>
    <w:rsid w:val="00D52808"/>
    <w:rPr>
      <w:rFonts w:ascii="Arial" w:hAnsi="Arial"/>
      <w:vanish/>
      <w:sz w:val="16"/>
      <w:szCs w:val="16"/>
      <w:lang w:bidi="ar-SA"/>
    </w:rPr>
  </w:style>
  <w:style w:type="character" w:customStyle="1" w:styleId="z-BottomofFormChar">
    <w:name w:val="z-Bottom of Form Char"/>
    <w:locked/>
    <w:rsid w:val="00D52808"/>
    <w:rPr>
      <w:rFonts w:ascii="Arial" w:hAnsi="Arial" w:cs="Arial"/>
      <w:vanish/>
      <w:color w:val="000000"/>
      <w:sz w:val="16"/>
      <w:szCs w:val="16"/>
    </w:rPr>
  </w:style>
  <w:style w:type="paragraph" w:customStyle="1" w:styleId="c0">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D52808"/>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D52808"/>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D5280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D52808"/>
    <w:pPr>
      <w:ind w:firstLine="425"/>
    </w:pPr>
    <w:rPr>
      <w:spacing w:val="-4"/>
    </w:rPr>
  </w:style>
  <w:style w:type="paragraph" w:customStyle="1" w:styleId="12Char">
    <w:name w:val="1.2 Char"/>
    <w:basedOn w:val="1chinhtrangCharCharChar1Char"/>
    <w:rsid w:val="00D52808"/>
    <w:pPr>
      <w:tabs>
        <w:tab w:val="center" w:leader="dot" w:pos="6237"/>
      </w:tabs>
      <w:ind w:firstLine="425"/>
    </w:pPr>
  </w:style>
  <w:style w:type="paragraph" w:customStyle="1" w:styleId="14">
    <w:name w:val="1.4"/>
    <w:basedOn w:val="Normal"/>
    <w:rsid w:val="00D52808"/>
    <w:pPr>
      <w:jc w:val="center"/>
    </w:pPr>
    <w:rPr>
      <w:rFonts w:ascii=".VnAvantH" w:eastAsia="Calibri" w:hAnsi=".VnAvantH"/>
      <w:b/>
      <w:bCs/>
      <w:color w:val="000000"/>
      <w:sz w:val="20"/>
      <w:szCs w:val="26"/>
    </w:rPr>
  </w:style>
  <w:style w:type="paragraph" w:customStyle="1" w:styleId="150">
    <w:name w:val="1.5"/>
    <w:basedOn w:val="12Char"/>
    <w:rsid w:val="00D52808"/>
    <w:pPr>
      <w:ind w:firstLine="0"/>
    </w:pPr>
    <w:rPr>
      <w:rFonts w:ascii=".VnArial" w:hAnsi=".VnArial"/>
      <w:sz w:val="20"/>
      <w:szCs w:val="20"/>
    </w:rPr>
  </w:style>
  <w:style w:type="paragraph" w:customStyle="1" w:styleId="160">
    <w:name w:val="1.6"/>
    <w:basedOn w:val="12Char"/>
    <w:rsid w:val="00D52808"/>
    <w:pPr>
      <w:spacing w:before="0" w:after="0"/>
      <w:ind w:firstLine="0"/>
      <w:jc w:val="center"/>
    </w:pPr>
    <w:rPr>
      <w:rFonts w:ascii=".VnArial" w:hAnsi=".VnArial"/>
      <w:b/>
      <w:sz w:val="20"/>
      <w:szCs w:val="20"/>
    </w:rPr>
  </w:style>
  <w:style w:type="paragraph" w:customStyle="1" w:styleId="71Char0">
    <w:name w:val="7        1 Char"/>
    <w:aliases w:val="2 ... Char"/>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D52808"/>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D52808"/>
    <w:rPr>
      <w:rFonts w:ascii=".VnCentury Schoolbook" w:hAnsi=".VnCentury Schoolbook" w:cs="Times New Roman"/>
      <w:b/>
      <w:color w:val="000000"/>
      <w:sz w:val="22"/>
      <w:szCs w:val="22"/>
      <w:lang w:val="en-US" w:eastAsia="en-US" w:bidi="ar-SA"/>
    </w:rPr>
  </w:style>
  <w:style w:type="paragraph" w:customStyle="1" w:styleId="13">
    <w:name w:val="1.3"/>
    <w:basedOn w:val="12Char"/>
    <w:rsid w:val="00D52808"/>
  </w:style>
  <w:style w:type="paragraph" w:customStyle="1" w:styleId="Style8DakyCentered">
    <w:name w:val="Style 8 Da ky + Centered"/>
    <w:basedOn w:val="8Daky"/>
    <w:rsid w:val="00D52808"/>
    <w:pPr>
      <w:spacing w:line="240" w:lineRule="auto"/>
    </w:pPr>
    <w:rPr>
      <w:iCs/>
    </w:rPr>
  </w:style>
  <w:style w:type="paragraph" w:customStyle="1" w:styleId="120">
    <w:name w:val="12"/>
    <w:basedOn w:val="Normal"/>
    <w:rsid w:val="00D52808"/>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D52808"/>
    <w:rPr>
      <w:rFonts w:ascii="Tahoma" w:hAnsi="Tahoma" w:cs="Tahoma"/>
      <w:lang w:val="en-US" w:eastAsia="en-US" w:bidi="ar-SA"/>
    </w:rPr>
  </w:style>
  <w:style w:type="paragraph" w:customStyle="1" w:styleId="71Char1">
    <w:name w:val="7.1 Char"/>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D52808"/>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D52808"/>
    <w:rPr>
      <w:b w:val="0"/>
      <w:bCs/>
      <w:i w:val="0"/>
      <w:iCs/>
    </w:rPr>
  </w:style>
  <w:style w:type="character" w:customStyle="1" w:styleId="Style71BoldItalicCharChar">
    <w:name w:val="Style 7.1 + Bold Italic Char Char"/>
    <w:rsid w:val="00D52808"/>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D52808"/>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D52808"/>
    <w:pPr>
      <w:jc w:val="right"/>
    </w:pPr>
  </w:style>
  <w:style w:type="paragraph" w:customStyle="1" w:styleId="81">
    <w:name w:val="8.1"/>
    <w:basedOn w:val="8Daky"/>
    <w:rsid w:val="00D52808"/>
    <w:pPr>
      <w:spacing w:line="240" w:lineRule="auto"/>
    </w:pPr>
    <w:rPr>
      <w:lang w:val="en-AU"/>
    </w:rPr>
  </w:style>
  <w:style w:type="character" w:customStyle="1" w:styleId="12CharChar">
    <w:name w:val="1.2 Char Char"/>
    <w:basedOn w:val="1chinhtrangCharCharChar1CharChar"/>
    <w:rsid w:val="00D52808"/>
    <w:rPr>
      <w:rFonts w:ascii=".VnCentury Schoolbook" w:eastAsia="Calibri" w:hAnsi=".VnCentury Schoolbook"/>
      <w:color w:val="000000"/>
      <w:sz w:val="22"/>
      <w:szCs w:val="22"/>
      <w:lang w:val="en-US" w:eastAsia="en-US" w:bidi="ar-SA"/>
    </w:rPr>
  </w:style>
  <w:style w:type="paragraph" w:customStyle="1" w:styleId="73">
    <w:name w:val="7.3"/>
    <w:basedOn w:val="72"/>
    <w:rsid w:val="00D52808"/>
  </w:style>
  <w:style w:type="character" w:customStyle="1" w:styleId="EndnoteTextChar1">
    <w:name w:val="Endnote Text Char1"/>
    <w:link w:val="EndnoteText"/>
    <w:locked/>
    <w:rsid w:val="00D52808"/>
    <w:rPr>
      <w:lang w:val="en-US" w:eastAsia="en-US" w:bidi="ar-SA"/>
    </w:rPr>
  </w:style>
  <w:style w:type="paragraph" w:customStyle="1" w:styleId="83">
    <w:name w:val="8.3"/>
    <w:basedOn w:val="110"/>
    <w:rsid w:val="00D52808"/>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D52808"/>
  </w:style>
  <w:style w:type="paragraph" w:customStyle="1" w:styleId="1VnTimeH">
    <w:name w:val="1 + .VnTimeH"/>
    <w:aliases w:val="15 pt,I11talic"/>
    <w:basedOn w:val="Normal"/>
    <w:rsid w:val="00D5280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D5280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D52808"/>
    <w:rPr>
      <w:b w:val="0"/>
      <w:bCs/>
      <w:i w:val="0"/>
      <w:iCs/>
    </w:rPr>
  </w:style>
  <w:style w:type="paragraph" w:customStyle="1" w:styleId="17">
    <w:name w:val=".1"/>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D52808"/>
    <w:rPr>
      <w:rFonts w:ascii=".VnTimeH" w:hAnsi=".VnTimeH"/>
      <w:b/>
      <w:sz w:val="28"/>
      <w:lang w:val="en-US" w:eastAsia="en-US" w:bidi="ar-SA"/>
    </w:rPr>
  </w:style>
  <w:style w:type="table" w:customStyle="1" w:styleId="TableGrid12">
    <w:name w:val="Table Grid12"/>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D52808"/>
    <w:pPr>
      <w:autoSpaceDE w:val="0"/>
      <w:autoSpaceDN w:val="0"/>
      <w:ind w:firstLine="567"/>
      <w:jc w:val="both"/>
    </w:pPr>
    <w:rPr>
      <w:rFonts w:ascii=".VnTime" w:eastAsia="Calibri" w:hAnsi=".VnTime"/>
      <w:i/>
      <w:iCs/>
      <w:noProof/>
      <w:color w:val="0000FF"/>
      <w:sz w:val="24"/>
      <w:szCs w:val="24"/>
      <w:lang w:eastAsia="en-US"/>
    </w:rPr>
  </w:style>
  <w:style w:type="paragraph" w:customStyle="1" w:styleId="chucdanh">
    <w:name w:val="chucdanh"/>
    <w:rsid w:val="00D52808"/>
    <w:pPr>
      <w:autoSpaceDE w:val="0"/>
      <w:autoSpaceDN w:val="0"/>
      <w:jc w:val="center"/>
    </w:pPr>
    <w:rPr>
      <w:rFonts w:ascii=".VnTimeH" w:eastAsia="Calibri" w:hAnsi=".VnTimeH"/>
      <w:noProof/>
      <w:color w:val="0000FF"/>
      <w:lang w:eastAsia="en-US"/>
    </w:rPr>
  </w:style>
  <w:style w:type="paragraph" w:customStyle="1" w:styleId="loai-vb">
    <w:name w:val="loai-vb"/>
    <w:rsid w:val="00D52808"/>
    <w:pPr>
      <w:keepNext/>
      <w:autoSpaceDE w:val="0"/>
      <w:autoSpaceDN w:val="0"/>
      <w:spacing w:before="360" w:after="120"/>
      <w:jc w:val="center"/>
    </w:pPr>
    <w:rPr>
      <w:rFonts w:ascii=".VnTimeH" w:eastAsia="Calibri" w:hAnsi=".VnTimeH"/>
      <w:b/>
      <w:bCs/>
      <w:noProof/>
      <w:color w:val="0000FF"/>
      <w:spacing w:val="100"/>
      <w:sz w:val="32"/>
      <w:szCs w:val="32"/>
      <w:lang w:eastAsia="en-US"/>
    </w:rPr>
  </w:style>
  <w:style w:type="paragraph" w:customStyle="1" w:styleId="ten-vb">
    <w:name w:val="ten-vb"/>
    <w:rsid w:val="00D52808"/>
    <w:pPr>
      <w:autoSpaceDE w:val="0"/>
      <w:autoSpaceDN w:val="0"/>
      <w:jc w:val="center"/>
    </w:pPr>
    <w:rPr>
      <w:rFonts w:ascii=".VnTimeH" w:eastAsia="Calibri" w:hAnsi=".VnTimeH"/>
      <w:b/>
      <w:bCs/>
      <w:noProof/>
      <w:color w:val="0000FF"/>
      <w:spacing w:val="24"/>
      <w:lang w:eastAsia="en-US"/>
    </w:rPr>
  </w:style>
  <w:style w:type="paragraph" w:customStyle="1" w:styleId="congbo">
    <w:name w:val="congbo"/>
    <w:rsid w:val="00D52808"/>
    <w:pPr>
      <w:autoSpaceDE w:val="0"/>
      <w:autoSpaceDN w:val="0"/>
      <w:spacing w:before="360" w:after="160"/>
      <w:jc w:val="center"/>
    </w:pPr>
    <w:rPr>
      <w:rFonts w:ascii=".VnTimeH" w:eastAsia="Calibri" w:hAnsi=".VnTimeH"/>
      <w:b/>
      <w:bCs/>
      <w:noProof/>
      <w:color w:val="0000FF"/>
      <w:lang w:eastAsia="en-US"/>
    </w:rPr>
  </w:style>
  <w:style w:type="paragraph" w:customStyle="1" w:styleId="n-chuong1">
    <w:name w:val="n-chuong1"/>
    <w:basedOn w:val="Normal"/>
    <w:rsid w:val="00D52808"/>
    <w:pPr>
      <w:spacing w:before="300" w:after="80"/>
      <w:jc w:val="center"/>
    </w:pPr>
    <w:rPr>
      <w:rFonts w:ascii=".VnTime" w:eastAsia="Calibri" w:hAnsi=".VnTime"/>
      <w:b/>
      <w:i/>
      <w:szCs w:val="20"/>
    </w:rPr>
  </w:style>
  <w:style w:type="paragraph" w:customStyle="1" w:styleId="chuongmuc">
    <w:name w:val="chuongmuc"/>
    <w:rsid w:val="00D52808"/>
    <w:pPr>
      <w:keepNext/>
      <w:autoSpaceDE w:val="0"/>
      <w:autoSpaceDN w:val="0"/>
      <w:spacing w:before="120"/>
      <w:jc w:val="center"/>
    </w:pPr>
    <w:rPr>
      <w:rFonts w:ascii=".VnTimeH" w:eastAsia="Calibri" w:hAnsi=".VnTimeH"/>
      <w:noProof/>
      <w:color w:val="0000FF"/>
      <w:sz w:val="22"/>
      <w:szCs w:val="22"/>
      <w:lang w:eastAsia="en-US"/>
    </w:rPr>
  </w:style>
  <w:style w:type="paragraph" w:customStyle="1" w:styleId="giua-nghieng">
    <w:name w:val="giua-nghieng"/>
    <w:rsid w:val="00D52808"/>
    <w:pPr>
      <w:autoSpaceDE w:val="0"/>
      <w:autoSpaceDN w:val="0"/>
      <w:jc w:val="center"/>
    </w:pPr>
    <w:rPr>
      <w:rFonts w:ascii=".VnTime" w:eastAsia="Calibri" w:hAnsi=".VnTime"/>
      <w:i/>
      <w:iCs/>
      <w:noProof/>
      <w:color w:val="0000FF"/>
      <w:szCs w:val="24"/>
      <w:lang w:eastAsia="en-US"/>
    </w:rPr>
  </w:style>
  <w:style w:type="paragraph" w:customStyle="1" w:styleId="140">
    <w:name w:val="14"/>
    <w:basedOn w:val="Title"/>
    <w:rsid w:val="00D5280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D5280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D5280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D52808"/>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D52808"/>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D52808"/>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D52808"/>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D52808"/>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D52808"/>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D52808"/>
    <w:rPr>
      <w:rFonts w:eastAsia="Batang"/>
      <w:lang w:eastAsia="en-US"/>
    </w:rPr>
    <w:tblPr>
      <w:tblCellMar>
        <w:top w:w="0" w:type="dxa"/>
        <w:left w:w="108" w:type="dxa"/>
        <w:bottom w:w="0" w:type="dxa"/>
        <w:right w:w="108" w:type="dxa"/>
      </w:tblCellMar>
    </w:tblPr>
  </w:style>
  <w:style w:type="table" w:customStyle="1" w:styleId="TableNormal11">
    <w:name w:val="Table Normal11"/>
    <w:semiHidden/>
    <w:rsid w:val="00D52808"/>
    <w:rPr>
      <w:rFonts w:eastAsia="Batang"/>
      <w:lang w:eastAsia="en-US"/>
    </w:rPr>
    <w:tblPr>
      <w:tblCellMar>
        <w:top w:w="0" w:type="dxa"/>
        <w:left w:w="108" w:type="dxa"/>
        <w:bottom w:w="0" w:type="dxa"/>
        <w:right w:w="108" w:type="dxa"/>
      </w:tblCellMar>
    </w:tblPr>
  </w:style>
  <w:style w:type="paragraph" w:customStyle="1" w:styleId="Style1chinhtrang115pt">
    <w:name w:val="Style 1 chinh trang + 11.5 pt"/>
    <w:basedOn w:val="Normal"/>
    <w:rsid w:val="00D5280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D52808"/>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D52808"/>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D52808"/>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D52808"/>
    <w:pPr>
      <w:widowControl w:val="0"/>
      <w:spacing w:before="120"/>
      <w:jc w:val="center"/>
    </w:pPr>
    <w:rPr>
      <w:rFonts w:ascii=".VnHelvetInsH" w:eastAsia="Calibri" w:hAnsi=".VnHelvetInsH"/>
      <w:sz w:val="22"/>
      <w:szCs w:val="20"/>
    </w:rPr>
  </w:style>
  <w:style w:type="paragraph" w:customStyle="1" w:styleId="style20">
    <w:name w:val="style2"/>
    <w:basedOn w:val="Normal"/>
    <w:rsid w:val="00D5280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D5280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D52808"/>
    <w:pPr>
      <w:spacing w:before="240" w:after="120"/>
      <w:jc w:val="center"/>
    </w:pPr>
    <w:rPr>
      <w:rFonts w:ascii=".VnArialH" w:eastAsia="Calibri" w:hAnsi=".VnArialH"/>
      <w:b/>
      <w:bCs/>
      <w:sz w:val="20"/>
      <w:szCs w:val="20"/>
    </w:rPr>
  </w:style>
  <w:style w:type="paragraph" w:customStyle="1" w:styleId="QD">
    <w:name w:val="QD"/>
    <w:basedOn w:val="Normal"/>
    <w:rsid w:val="00D52808"/>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D5280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D52808"/>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D52808"/>
    <w:rPr>
      <w:rFonts w:eastAsia="Batang"/>
      <w:lang w:eastAsia="en-US"/>
    </w:rPr>
    <w:tblPr>
      <w:tblCellMar>
        <w:top w:w="0" w:type="dxa"/>
        <w:left w:w="108" w:type="dxa"/>
        <w:bottom w:w="0" w:type="dxa"/>
        <w:right w:w="108" w:type="dxa"/>
      </w:tblCellMar>
    </w:tblPr>
  </w:style>
  <w:style w:type="paragraph" w:customStyle="1" w:styleId="55">
    <w:name w:val="55"/>
    <w:basedOn w:val="5CharCharChar"/>
    <w:rsid w:val="00D52808"/>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D52808"/>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D52808"/>
    <w:rPr>
      <w:rFonts w:ascii=".VnAvantH" w:hAnsi=".VnAvantH" w:cs="Times New Roman"/>
      <w:b/>
      <w:bCs/>
      <w:color w:val="000000"/>
      <w:sz w:val="22"/>
      <w:lang w:val="en-US" w:eastAsia="en-US" w:bidi="ar-SA"/>
    </w:rPr>
  </w:style>
  <w:style w:type="character" w:customStyle="1" w:styleId="DNnd1quyetdinhChar">
    <w:name w:val="DN nd1 quyet dinh Char"/>
    <w:rsid w:val="00D52808"/>
    <w:rPr>
      <w:rFonts w:ascii=".VnHelvetInsH" w:hAnsi=".VnHelvetInsH" w:cs=".VnTime"/>
      <w:bCs/>
      <w:color w:val="000000"/>
      <w:sz w:val="32"/>
      <w:szCs w:val="32"/>
      <w:lang w:val="en-US" w:eastAsia="en-US" w:bidi="ar-SA"/>
    </w:rPr>
  </w:style>
  <w:style w:type="character" w:customStyle="1" w:styleId="DNtd6trichyeuVBChar">
    <w:name w:val="DN td6 trich yeu VB Char"/>
    <w:rsid w:val="00D52808"/>
    <w:rPr>
      <w:rFonts w:ascii=".VnHelvetIns" w:hAnsi=".VnHelvetIns" w:cs=".VnTime"/>
      <w:color w:val="000000"/>
      <w:sz w:val="26"/>
      <w:szCs w:val="26"/>
      <w:lang w:val="en-US" w:eastAsia="en-US" w:bidi="ar-SA"/>
    </w:rPr>
  </w:style>
  <w:style w:type="table" w:customStyle="1" w:styleId="TableNormal13">
    <w:name w:val="Table Normal13"/>
    <w:semiHidden/>
    <w:rsid w:val="00D52808"/>
    <w:rPr>
      <w:rFonts w:eastAsia="Batang"/>
      <w:lang w:eastAsia="en-US"/>
    </w:rPr>
    <w:tblPr>
      <w:tblCellMar>
        <w:top w:w="0" w:type="dxa"/>
        <w:left w:w="108" w:type="dxa"/>
        <w:bottom w:w="0" w:type="dxa"/>
        <w:right w:w="108" w:type="dxa"/>
      </w:tblCellMar>
    </w:tblPr>
  </w:style>
  <w:style w:type="character" w:customStyle="1" w:styleId="1CharCharCharChar">
    <w:name w:val="1 Char Char Char Char"/>
    <w:link w:val="1CharCharChar"/>
    <w:locked/>
    <w:rsid w:val="00D52808"/>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D52808"/>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D52808"/>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D52808"/>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D52808"/>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D52808"/>
    <w:rPr>
      <w:rFonts w:ascii=".VnCentury Schoolbook" w:eastAsia="Calibri" w:hAnsi=".VnCentury Schoolbook"/>
      <w:color w:val="000000"/>
      <w:sz w:val="23"/>
      <w:szCs w:val="23"/>
      <w:lang w:val="en-US" w:eastAsia="en-US" w:bidi="ar-SA"/>
    </w:rPr>
  </w:style>
  <w:style w:type="paragraph" w:customStyle="1" w:styleId="170">
    <w:name w:val="17"/>
    <w:basedOn w:val="Normal"/>
    <w:rsid w:val="00D52808"/>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D52808"/>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D52808"/>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D52808"/>
    <w:rPr>
      <w:rFonts w:ascii=".VnAvantH" w:hAnsi=".VnAvantH" w:cs="Times New Roman"/>
      <w:b/>
      <w:color w:val="000000"/>
      <w:sz w:val="22"/>
      <w:szCs w:val="22"/>
      <w:lang w:val="en-US" w:eastAsia="en-US" w:bidi="ar-SA"/>
    </w:rPr>
  </w:style>
  <w:style w:type="paragraph" w:customStyle="1" w:styleId="cChar1CharChar">
    <w:name w:val="c Char1 Char Char"/>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D52808"/>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D52808"/>
    <w:rPr>
      <w:b/>
      <w:bCs/>
    </w:rPr>
  </w:style>
  <w:style w:type="paragraph" w:customStyle="1" w:styleId="1chinhtrang">
    <w:name w:val="1 chinh trang"/>
    <w:basedOn w:val="Normal"/>
    <w:link w:val="1chinhtrangChar"/>
    <w:rsid w:val="00D52808"/>
    <w:pPr>
      <w:widowControl w:val="0"/>
      <w:spacing w:before="60" w:after="60" w:line="264" w:lineRule="auto"/>
      <w:ind w:firstLine="567"/>
      <w:jc w:val="both"/>
    </w:pPr>
    <w:rPr>
      <w:rFonts w:ascii=".VnCentury Schoolbook" w:hAnsi=".VnCentury Schoolbook"/>
      <w:color w:val="000000"/>
      <w:sz w:val="22"/>
      <w:szCs w:val="22"/>
      <w:lang w:val="en-US" w:eastAsia="zh-CN"/>
    </w:rPr>
  </w:style>
  <w:style w:type="character" w:customStyle="1" w:styleId="1chinhtrangCharCharChar2">
    <w:name w:val="1 chinh trang Char Char Char2"/>
    <w:rsid w:val="00D52808"/>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D52808"/>
    <w:pPr>
      <w:widowControl w:val="0"/>
      <w:jc w:val="center"/>
    </w:pPr>
    <w:rPr>
      <w:rFonts w:ascii=".VnArial" w:eastAsia="Calibri" w:hAnsi=".VnArial"/>
      <w:b/>
      <w:sz w:val="22"/>
      <w:szCs w:val="22"/>
    </w:rPr>
  </w:style>
  <w:style w:type="paragraph" w:customStyle="1" w:styleId="Tit1">
    <w:name w:val="Tit1"/>
    <w:basedOn w:val="Normal"/>
    <w:rsid w:val="00D52808"/>
    <w:pPr>
      <w:ind w:firstLine="567"/>
      <w:jc w:val="center"/>
    </w:pPr>
    <w:rPr>
      <w:rFonts w:ascii=".VnTimeH" w:eastAsia="Calibri" w:hAnsi=".VnTimeH"/>
      <w:sz w:val="26"/>
      <w:szCs w:val="20"/>
    </w:rPr>
  </w:style>
  <w:style w:type="paragraph" w:customStyle="1" w:styleId="Tit2">
    <w:name w:val="Tit2"/>
    <w:basedOn w:val="Normal"/>
    <w:rsid w:val="00D52808"/>
    <w:pPr>
      <w:ind w:firstLine="567"/>
      <w:jc w:val="center"/>
    </w:pPr>
    <w:rPr>
      <w:rFonts w:ascii=".VnTimeH" w:eastAsia="Calibri" w:hAnsi=".VnTimeH"/>
      <w:sz w:val="26"/>
      <w:szCs w:val="20"/>
    </w:rPr>
  </w:style>
  <w:style w:type="paragraph" w:customStyle="1" w:styleId="tit20">
    <w:name w:val="tit2"/>
    <w:basedOn w:val="Normal"/>
    <w:rsid w:val="00D52808"/>
    <w:pPr>
      <w:spacing w:before="120"/>
      <w:ind w:firstLine="567"/>
      <w:jc w:val="center"/>
    </w:pPr>
    <w:rPr>
      <w:rFonts w:ascii=".VnArialH" w:eastAsia="Calibri" w:hAnsi=".VnArialH"/>
      <w:b/>
      <w:sz w:val="24"/>
      <w:szCs w:val="20"/>
    </w:rPr>
  </w:style>
  <w:style w:type="paragraph" w:customStyle="1" w:styleId="tit10">
    <w:name w:val="tit1"/>
    <w:basedOn w:val="Normal"/>
    <w:rsid w:val="00D52808"/>
    <w:pPr>
      <w:spacing w:before="120"/>
      <w:ind w:firstLine="567"/>
      <w:jc w:val="center"/>
    </w:pPr>
    <w:rPr>
      <w:rFonts w:ascii=".VnTimeH" w:eastAsia="Calibri" w:hAnsi=".VnTimeH"/>
      <w:sz w:val="26"/>
      <w:szCs w:val="20"/>
    </w:rPr>
  </w:style>
  <w:style w:type="paragraph" w:customStyle="1" w:styleId="THAN1">
    <w:name w:val="THAN"/>
    <w:basedOn w:val="Normal"/>
    <w:rsid w:val="00D52808"/>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D52808"/>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D52808"/>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D52808"/>
    <w:rPr>
      <w:rFonts w:ascii="Courier New" w:hAnsi="Courier New" w:cs="Courier New"/>
      <w:lang w:val="en-US" w:eastAsia="en-US" w:bidi="ar-SA"/>
    </w:rPr>
  </w:style>
  <w:style w:type="paragraph" w:customStyle="1" w:styleId="MUC0">
    <w:name w:val="MUC"/>
    <w:basedOn w:val="PlainText"/>
    <w:rsid w:val="00D5280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D52808"/>
    <w:pPr>
      <w:spacing w:before="120" w:after="120" w:line="340" w:lineRule="exact"/>
    </w:pPr>
    <w:rPr>
      <w:rFonts w:ascii=".VnArialH" w:eastAsia="Calibri" w:hAnsi=".VnArialH" w:cs="Times New Roman"/>
      <w:b/>
      <w:bCs/>
      <w:sz w:val="22"/>
    </w:rPr>
  </w:style>
  <w:style w:type="paragraph" w:customStyle="1" w:styleId="NHOM">
    <w:name w:val="NHOM"/>
    <w:basedOn w:val="PlainText"/>
    <w:rsid w:val="00D52808"/>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D5280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D5280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D5280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D52808"/>
    <w:pPr>
      <w:widowControl w:val="0"/>
      <w:jc w:val="center"/>
    </w:pPr>
    <w:rPr>
      <w:rFonts w:ascii=".VnAvantH" w:eastAsia="Calibri" w:hAnsi=".VnAvantH"/>
      <w:b/>
      <w:color w:val="000000"/>
      <w:sz w:val="22"/>
      <w:szCs w:val="22"/>
    </w:rPr>
  </w:style>
  <w:style w:type="paragraph" w:customStyle="1" w:styleId="aChar">
    <w:name w:val="a Char"/>
    <w:basedOn w:val="Normal"/>
    <w:rsid w:val="00D52808"/>
    <w:pPr>
      <w:widowControl w:val="0"/>
      <w:jc w:val="center"/>
    </w:pPr>
    <w:rPr>
      <w:rFonts w:ascii=".VnHelvetIns" w:eastAsia="Calibri" w:hAnsi=".VnHelvetIns"/>
      <w:color w:val="000000"/>
      <w:sz w:val="26"/>
      <w:szCs w:val="26"/>
    </w:rPr>
  </w:style>
  <w:style w:type="paragraph" w:customStyle="1" w:styleId="2dongcach">
    <w:name w:val="2 dong cach"/>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D52808"/>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D52808"/>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D52808"/>
    <w:rPr>
      <w:rFonts w:ascii=".VnAvantH" w:hAnsi=".VnAvantH" w:cs="Times New Roman"/>
      <w:b/>
      <w:color w:val="000000"/>
      <w:sz w:val="22"/>
      <w:szCs w:val="22"/>
      <w:lang w:val="en-US" w:eastAsia="en-US" w:bidi="ar-SA"/>
    </w:rPr>
  </w:style>
  <w:style w:type="character" w:customStyle="1" w:styleId="coCharCharCharChar">
    <w:name w:val="co Char Char Char Char"/>
    <w:rsid w:val="00D52808"/>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D52808"/>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D52808"/>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D5280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D5280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D52808"/>
    <w:rPr>
      <w:rFonts w:ascii=".VnAvantH" w:hAnsi=".VnAvantH"/>
      <w:b/>
      <w:i/>
      <w:sz w:val="22"/>
      <w:szCs w:val="22"/>
    </w:rPr>
  </w:style>
  <w:style w:type="paragraph" w:customStyle="1" w:styleId="4tenchuongCharCharCharChar">
    <w:name w:val="4 ten chuong Char Char Char Char"/>
    <w:basedOn w:val="Normal"/>
    <w:rsid w:val="00D5280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D52808"/>
    <w:pPr>
      <w:widowControl w:val="0"/>
      <w:jc w:val="center"/>
    </w:pPr>
    <w:rPr>
      <w:rFonts w:ascii=".VnAvantH" w:eastAsia="Calibri" w:hAnsi=".VnAvantH"/>
      <w:b/>
      <w:color w:val="000000"/>
      <w:sz w:val="22"/>
      <w:szCs w:val="22"/>
    </w:rPr>
  </w:style>
  <w:style w:type="paragraph" w:customStyle="1" w:styleId="VH">
    <w:name w:val="VH"/>
    <w:basedOn w:val="Normal"/>
    <w:rsid w:val="00D52808"/>
    <w:pPr>
      <w:widowControl w:val="0"/>
      <w:spacing w:before="120"/>
      <w:jc w:val="center"/>
    </w:pPr>
    <w:rPr>
      <w:rFonts w:ascii=".VnHelvetInsH" w:eastAsia="Calibri" w:hAnsi=".VnHelvetInsH"/>
      <w:color w:val="000000"/>
    </w:rPr>
  </w:style>
  <w:style w:type="paragraph" w:customStyle="1" w:styleId="VV">
    <w:name w:val="VV"/>
    <w:basedOn w:val="Normal"/>
    <w:rsid w:val="00D5280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D52808"/>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D52808"/>
    <w:rPr>
      <w:rFonts w:ascii=".VnArialH" w:hAnsi=".VnArialH" w:cs="Times New Roman"/>
      <w:b/>
      <w:bCs/>
      <w:sz w:val="24"/>
      <w:szCs w:val="24"/>
      <w:lang w:val="en-US" w:eastAsia="en-US" w:bidi="ar-SA"/>
    </w:rPr>
  </w:style>
  <w:style w:type="character" w:customStyle="1" w:styleId="3sochuongCharCharCharChar">
    <w:name w:val="3 so chuong Char Char Char Char"/>
    <w:rsid w:val="00D52808"/>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D52808"/>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D52808"/>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D52808"/>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D52808"/>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D52808"/>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D52808"/>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D52808"/>
    <w:rPr>
      <w:rFonts w:ascii=".VnCentury Schoolbook" w:hAnsi=".VnCentury Schoolbook" w:cs="Times New Roman"/>
      <w:b/>
      <w:color w:val="000000"/>
      <w:sz w:val="22"/>
      <w:szCs w:val="22"/>
    </w:rPr>
  </w:style>
  <w:style w:type="character" w:customStyle="1" w:styleId="nCharCharChar">
    <w:name w:val="n Char Char Char"/>
    <w:rsid w:val="00D52808"/>
    <w:rPr>
      <w:rFonts w:ascii=".VnCentury Schoolbook" w:hAnsi=".VnCentury Schoolbook" w:cs="Times New Roman"/>
      <w:color w:val="000000"/>
      <w:sz w:val="22"/>
      <w:szCs w:val="22"/>
    </w:rPr>
  </w:style>
  <w:style w:type="paragraph" w:customStyle="1" w:styleId="15CharChar">
    <w:name w:val="15 Char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D52808"/>
    <w:rPr>
      <w:rFonts w:ascii=".VnTime" w:hAnsi=".VnTime" w:cs="Times New Roman"/>
      <w:sz w:val="28"/>
      <w:szCs w:val="28"/>
      <w:lang w:val="en-US" w:eastAsia="en-US" w:bidi="ar-SA"/>
    </w:rPr>
  </w:style>
  <w:style w:type="character" w:customStyle="1" w:styleId="Heading6Char1">
    <w:name w:val="Heading 6 Char1"/>
    <w:aliases w:val="Heading 6 Char Char"/>
    <w:rsid w:val="00D52808"/>
    <w:rPr>
      <w:rFonts w:ascii=".VnArial" w:hAnsi=".VnArial" w:cs="Times New Roman"/>
      <w:b/>
      <w:bCs/>
      <w:color w:val="000000"/>
      <w:sz w:val="26"/>
      <w:szCs w:val="26"/>
      <w:lang w:val="en-US" w:eastAsia="en-US" w:bidi="ar-SA"/>
    </w:rPr>
  </w:style>
  <w:style w:type="paragraph" w:customStyle="1" w:styleId="5CharChar">
    <w:name w:val="5 Char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D52808"/>
    <w:rPr>
      <w:rFonts w:ascii=".VnCentury Schoolbook" w:hAnsi=".VnCentury Schoolbook" w:cs="Times New Roman"/>
      <w:color w:val="000000"/>
      <w:sz w:val="22"/>
      <w:szCs w:val="22"/>
    </w:rPr>
  </w:style>
  <w:style w:type="character" w:customStyle="1" w:styleId="17CharCharCharChar">
    <w:name w:val="17 Char Char Char Char"/>
    <w:rsid w:val="00D52808"/>
    <w:rPr>
      <w:rFonts w:ascii=".VnAvantH" w:hAnsi=".VnAvantH" w:cs="Times New Roman"/>
      <w:b/>
      <w:i/>
      <w:color w:val="000000"/>
      <w:sz w:val="26"/>
      <w:szCs w:val="26"/>
    </w:rPr>
  </w:style>
  <w:style w:type="character" w:customStyle="1" w:styleId="cChar1CharCharCharCharCharChar">
    <w:name w:val="c Char1 Char Char Char Char Char Char"/>
    <w:rsid w:val="00D52808"/>
    <w:rPr>
      <w:rFonts w:ascii=".VnCentury Schoolbook" w:hAnsi=".VnCentury Schoolbook" w:cs="Times New Roman"/>
      <w:color w:val="000000"/>
      <w:sz w:val="22"/>
      <w:szCs w:val="22"/>
      <w:lang w:val="en-US" w:eastAsia="en-US" w:bidi="ar-SA"/>
    </w:rPr>
  </w:style>
  <w:style w:type="character" w:styleId="HTMLCite">
    <w:name w:val="HTML Cite"/>
    <w:semiHidden/>
    <w:rsid w:val="00D52808"/>
    <w:rPr>
      <w:rFonts w:cs="Times New Roman"/>
      <w:color w:val="009933"/>
    </w:rPr>
  </w:style>
  <w:style w:type="character" w:customStyle="1" w:styleId="cs-901-bold1">
    <w:name w:val="cs-901-bold1"/>
    <w:rsid w:val="00D52808"/>
    <w:rPr>
      <w:rFonts w:cs="Times New Roman"/>
      <w:b/>
      <w:bCs/>
    </w:rPr>
  </w:style>
  <w:style w:type="paragraph" w:customStyle="1" w:styleId="ps-020-bullet-10">
    <w:name w:val="ps-020-bullet-10"/>
    <w:basedOn w:val="Normal"/>
    <w:rsid w:val="00D52808"/>
    <w:pPr>
      <w:spacing w:after="120"/>
      <w:ind w:left="660" w:hanging="620"/>
    </w:pPr>
    <w:rPr>
      <w:rFonts w:ascii="Verdana" w:eastAsia="Calibri" w:hAnsi="Verdana"/>
      <w:color w:val="000000"/>
      <w:sz w:val="20"/>
      <w:szCs w:val="20"/>
    </w:rPr>
  </w:style>
  <w:style w:type="paragraph" w:customStyle="1" w:styleId="level30">
    <w:name w:val="level3"/>
    <w:basedOn w:val="Normal"/>
    <w:rsid w:val="00D52808"/>
    <w:pPr>
      <w:spacing w:before="120" w:after="60"/>
    </w:pPr>
    <w:rPr>
      <w:rFonts w:ascii="Verdana" w:eastAsia="Calibri" w:hAnsi="Verdana"/>
      <w:b/>
      <w:bCs/>
      <w:color w:val="585775"/>
      <w:sz w:val="26"/>
      <w:szCs w:val="26"/>
    </w:rPr>
  </w:style>
  <w:style w:type="paragraph" w:customStyle="1" w:styleId="ps-021-bullet-a">
    <w:name w:val="ps-021-bullet-a"/>
    <w:basedOn w:val="Normal"/>
    <w:rsid w:val="00D52808"/>
    <w:pPr>
      <w:spacing w:after="120"/>
      <w:ind w:left="1400" w:hanging="640"/>
    </w:pPr>
    <w:rPr>
      <w:rFonts w:ascii="Verdana" w:eastAsia="Calibri" w:hAnsi="Verdana"/>
      <w:color w:val="000000"/>
      <w:sz w:val="20"/>
      <w:szCs w:val="20"/>
    </w:rPr>
  </w:style>
  <w:style w:type="character" w:customStyle="1" w:styleId="cs-902-hidden">
    <w:name w:val="cs-902-hidden"/>
    <w:rsid w:val="00D52808"/>
    <w:rPr>
      <w:rFonts w:cs="Times New Roman"/>
    </w:rPr>
  </w:style>
  <w:style w:type="paragraph" w:customStyle="1" w:styleId="ps-022-bullet-i">
    <w:name w:val="ps-022-bullet-i"/>
    <w:basedOn w:val="Normal"/>
    <w:rsid w:val="00D5280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D5280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D5280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D52808"/>
    <w:pPr>
      <w:spacing w:after="120"/>
      <w:ind w:left="640"/>
    </w:pPr>
    <w:rPr>
      <w:rFonts w:ascii="Verdana" w:eastAsia="Calibri" w:hAnsi="Verdana"/>
      <w:color w:val="000000"/>
      <w:sz w:val="20"/>
      <w:szCs w:val="20"/>
    </w:rPr>
  </w:style>
  <w:style w:type="paragraph" w:customStyle="1" w:styleId="ps-021-bullet">
    <w:name w:val="ps-021-bullet"/>
    <w:basedOn w:val="Normal"/>
    <w:rsid w:val="00D5280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D52808"/>
    <w:pPr>
      <w:spacing w:after="120"/>
      <w:ind w:left="620" w:hanging="520"/>
    </w:pPr>
    <w:rPr>
      <w:rFonts w:ascii="Verdana" w:eastAsia="Calibri" w:hAnsi="Verdana"/>
      <w:color w:val="000000"/>
      <w:sz w:val="20"/>
      <w:szCs w:val="20"/>
    </w:rPr>
  </w:style>
  <w:style w:type="character" w:customStyle="1" w:styleId="7110">
    <w:name w:val="7   11"/>
    <w:aliases w:val="2 Char1"/>
    <w:rsid w:val="00D52808"/>
    <w:rPr>
      <w:rFonts w:ascii=".VnCentury Schoolbook" w:hAnsi=".VnCentury Schoolbook" w:cs="Times New Roman"/>
      <w:b/>
      <w:color w:val="000000"/>
      <w:lang w:val="en-US" w:eastAsia="x-none"/>
    </w:rPr>
  </w:style>
  <w:style w:type="paragraph" w:customStyle="1" w:styleId="cChar3">
    <w:name w:val="c Char3"/>
    <w:basedOn w:val="8DakyCharChar"/>
    <w:rsid w:val="00D52808"/>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D52808"/>
    <w:rPr>
      <w:rFonts w:ascii=".VnCentury Schoolbook" w:hAnsi=".VnCentury Schoolbook" w:cs="Times New Roman"/>
      <w:b/>
      <w:color w:val="000000"/>
      <w:lang w:val="en-US" w:eastAsia="x-none"/>
    </w:rPr>
  </w:style>
  <w:style w:type="character" w:customStyle="1" w:styleId="nCharChar1">
    <w:name w:val="n Char Char1"/>
    <w:rsid w:val="00D52808"/>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D52808"/>
    <w:rPr>
      <w:rFonts w:ascii=".VnCentury Schoolbook" w:hAnsi=".VnCentury Schoolbook" w:cs="Times New Roman"/>
      <w:b/>
      <w:color w:val="000000"/>
      <w:lang w:val="en-US" w:eastAsia="x-none"/>
    </w:rPr>
  </w:style>
  <w:style w:type="character" w:customStyle="1" w:styleId="noCharChar1">
    <w:name w:val="no Char Char1"/>
    <w:link w:val="noChar"/>
    <w:locked/>
    <w:rsid w:val="00D52808"/>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D52808"/>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D52808"/>
    <w:rPr>
      <w:rFonts w:ascii=".VnAvantH" w:hAnsi=".VnAvantH" w:cs="Times New Roman"/>
      <w:b/>
      <w:color w:val="000000"/>
      <w:sz w:val="22"/>
      <w:szCs w:val="22"/>
      <w:lang w:val="en-US" w:eastAsia="en-US" w:bidi="ar-SA"/>
    </w:rPr>
  </w:style>
  <w:style w:type="character" w:customStyle="1" w:styleId="2dongcachCharCharChar1">
    <w:name w:val="2 dong cach Char Char Char1"/>
    <w:rsid w:val="00D52808"/>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D52808"/>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D52808"/>
    <w:rPr>
      <w:sz w:val="24"/>
      <w:szCs w:val="24"/>
      <w:lang w:val="en-US" w:eastAsia="en-US" w:bidi="ar-SA"/>
    </w:rPr>
  </w:style>
  <w:style w:type="character" w:customStyle="1" w:styleId="postbody">
    <w:name w:val="postbody"/>
    <w:rsid w:val="00D52808"/>
    <w:rPr>
      <w:rFonts w:cs="Times New Roman"/>
    </w:rPr>
  </w:style>
  <w:style w:type="character" w:customStyle="1" w:styleId="1chinhtrangChar1CharCharCharCharCharCharChar">
    <w:name w:val="1 chinh trang Char1 Char Char Char Char Char Char Char"/>
    <w:rsid w:val="00D52808"/>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D52808"/>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D52808"/>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D52808"/>
    <w:rPr>
      <w:rFonts w:ascii=".VnCentury Schoolbook" w:hAnsi=".VnCentury Schoolbook"/>
      <w:color w:val="000000"/>
      <w:sz w:val="22"/>
      <w:lang w:val="en-US" w:eastAsia="en-US"/>
    </w:rPr>
  </w:style>
  <w:style w:type="character" w:customStyle="1" w:styleId="nCharCharCharCharCharCharChar">
    <w:name w:val="n Char Char Char Char Char Char Char"/>
    <w:rsid w:val="00D52808"/>
    <w:rPr>
      <w:rFonts w:ascii=".VnCentury Schoolbook" w:hAnsi=".VnCentury Schoolbook"/>
      <w:color w:val="000000"/>
      <w:sz w:val="22"/>
      <w:lang w:val="en-US" w:eastAsia="en-US"/>
    </w:rPr>
  </w:style>
  <w:style w:type="character" w:customStyle="1" w:styleId="nCharCharCharCharCharChar">
    <w:name w:val="n Char Char Char Char Char Char"/>
    <w:rsid w:val="00D52808"/>
    <w:rPr>
      <w:rFonts w:ascii=".VnCentury Schoolbook" w:hAnsi=".VnCentury Schoolbook"/>
      <w:color w:val="000000"/>
      <w:sz w:val="22"/>
      <w:lang w:val="en-US" w:eastAsia="en-US"/>
    </w:rPr>
  </w:style>
  <w:style w:type="paragraph" w:customStyle="1" w:styleId="tu1">
    <w:name w:val="tu1"/>
    <w:basedOn w:val="Normal"/>
    <w:rsid w:val="00D5280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D52808"/>
    <w:pPr>
      <w:spacing w:after="80"/>
      <w:ind w:left="2160"/>
      <w:jc w:val="center"/>
    </w:pPr>
    <w:rPr>
      <w:rFonts w:ascii=".VnTime" w:eastAsia="Calibri" w:hAnsi=".VnTime" w:cs=".VnTime"/>
      <w:b/>
      <w:bCs/>
      <w:sz w:val="26"/>
      <w:szCs w:val="26"/>
    </w:rPr>
  </w:style>
  <w:style w:type="paragraph" w:customStyle="1" w:styleId="q">
    <w:name w:val="q"/>
    <w:basedOn w:val="Normal"/>
    <w:rsid w:val="00D52808"/>
    <w:pPr>
      <w:spacing w:before="480" w:after="80"/>
      <w:jc w:val="center"/>
    </w:pPr>
    <w:rPr>
      <w:rFonts w:ascii=".VnTimeH" w:eastAsia="Calibri" w:hAnsi=".VnTimeH" w:cs=".VnTimeH"/>
      <w:b/>
      <w:bCs/>
      <w:sz w:val="26"/>
      <w:szCs w:val="26"/>
      <w:lang w:val="nl-NL"/>
    </w:rPr>
  </w:style>
  <w:style w:type="paragraph" w:customStyle="1" w:styleId="mb0">
    <w:name w:val="mb"/>
    <w:basedOn w:val="Normal"/>
    <w:rsid w:val="00D52808"/>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link w:val="BodyTextFirstIndent"/>
    <w:locked/>
    <w:rsid w:val="00D52808"/>
    <w:rPr>
      <w:sz w:val="24"/>
      <w:szCs w:val="24"/>
      <w:lang w:val="en-US" w:eastAsia="en-US" w:bidi="ar-SA"/>
    </w:rPr>
  </w:style>
  <w:style w:type="character" w:customStyle="1" w:styleId="BodyTextFirstIndent2Char1">
    <w:name w:val="Body Text First Indent 2 Char1"/>
    <w:link w:val="BodyTextFirstIndent2"/>
    <w:locked/>
    <w:rsid w:val="00D52808"/>
    <w:rPr>
      <w:rFonts w:ascii=".VnTime" w:hAnsi=".VnTime" w:cs="Times New Roman"/>
      <w:sz w:val="24"/>
      <w:szCs w:val="24"/>
      <w:lang w:val="en-US" w:eastAsia="en-US" w:bidi="ar-SA"/>
    </w:rPr>
  </w:style>
  <w:style w:type="character" w:customStyle="1" w:styleId="ClosingChar1">
    <w:name w:val="Closing Char1"/>
    <w:link w:val="Closing"/>
    <w:locked/>
    <w:rsid w:val="00D52808"/>
    <w:rPr>
      <w:sz w:val="24"/>
      <w:szCs w:val="24"/>
      <w:lang w:val="en-US" w:eastAsia="en-US" w:bidi="ar-SA"/>
    </w:rPr>
  </w:style>
  <w:style w:type="character" w:customStyle="1" w:styleId="HTMLAddressChar1">
    <w:name w:val="HTML Address Char1"/>
    <w:link w:val="HTMLAddress"/>
    <w:locked/>
    <w:rsid w:val="00D52808"/>
    <w:rPr>
      <w:i/>
      <w:iCs/>
      <w:sz w:val="24"/>
      <w:szCs w:val="24"/>
      <w:lang w:val="en-US" w:eastAsia="en-US" w:bidi="ar-SA"/>
    </w:rPr>
  </w:style>
  <w:style w:type="character" w:customStyle="1" w:styleId="HTMLPreformattedChar1">
    <w:name w:val="HTML Preformatted Char1"/>
    <w:link w:val="HTMLPreformatted"/>
    <w:locked/>
    <w:rsid w:val="00D52808"/>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D52808"/>
    <w:rPr>
      <w:rFonts w:ascii="Arial" w:hAnsi="Arial" w:cs="Arial"/>
      <w:sz w:val="24"/>
      <w:szCs w:val="24"/>
      <w:lang w:val="en-US" w:eastAsia="en-US" w:bidi="ar-SA"/>
    </w:rPr>
  </w:style>
  <w:style w:type="character" w:customStyle="1" w:styleId="NoteHeadingChar1">
    <w:name w:val="Note Heading Char1"/>
    <w:link w:val="NoteHeading"/>
    <w:locked/>
    <w:rsid w:val="00D52808"/>
    <w:rPr>
      <w:sz w:val="24"/>
      <w:szCs w:val="24"/>
      <w:lang w:val="en-US" w:eastAsia="en-US" w:bidi="ar-SA"/>
    </w:rPr>
  </w:style>
  <w:style w:type="character" w:customStyle="1" w:styleId="SalutationChar1">
    <w:name w:val="Salutation Char1"/>
    <w:link w:val="Salutation"/>
    <w:locked/>
    <w:rsid w:val="00D52808"/>
    <w:rPr>
      <w:sz w:val="28"/>
      <w:szCs w:val="28"/>
      <w:lang w:val="en-US" w:eastAsia="en-US" w:bidi="ar-SA"/>
    </w:rPr>
  </w:style>
  <w:style w:type="character" w:customStyle="1" w:styleId="SignatureChar1">
    <w:name w:val="Signature Char1"/>
    <w:link w:val="Signature"/>
    <w:locked/>
    <w:rsid w:val="00D52808"/>
    <w:rPr>
      <w:sz w:val="24"/>
      <w:szCs w:val="24"/>
      <w:lang w:val="en-US" w:eastAsia="en-US" w:bidi="ar-SA"/>
    </w:rPr>
  </w:style>
  <w:style w:type="paragraph" w:customStyle="1" w:styleId="Print-FromToSubjectDate">
    <w:name w:val="Print- From: To: Subject: Date:"/>
    <w:basedOn w:val="Normal"/>
    <w:rsid w:val="00D52808"/>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D52808"/>
    <w:rPr>
      <w:rFonts w:ascii=".VnCentury Schoolbook" w:hAnsi=".VnCentury Schoolbook"/>
      <w:b/>
      <w:color w:val="000000"/>
      <w:sz w:val="22"/>
      <w:lang w:val="en-US" w:eastAsia="en-US"/>
    </w:rPr>
  </w:style>
  <w:style w:type="paragraph" w:customStyle="1" w:styleId="ps-020-bullet-100">
    <w:name w:val="ps-020-bullet-100"/>
    <w:basedOn w:val="Normal"/>
    <w:rsid w:val="00D52808"/>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D52808"/>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D52808"/>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D52808"/>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D52808"/>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D52808"/>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D52808"/>
    <w:rPr>
      <w:rFonts w:ascii=".VnCentury Schoolbook" w:hAnsi=".VnCentury Schoolbook"/>
      <w:color w:val="000000"/>
      <w:sz w:val="26"/>
      <w:lang w:val="en-US" w:eastAsia="en-US"/>
    </w:rPr>
  </w:style>
  <w:style w:type="character" w:customStyle="1" w:styleId="coCharCharCharCharCharCharChar">
    <w:name w:val="co Char Char Char Char Char Char Char"/>
    <w:rsid w:val="00D52808"/>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D52808"/>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D52808"/>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D52808"/>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D52808"/>
    <w:pPr>
      <w:widowControl w:val="0"/>
      <w:spacing w:before="60" w:after="60" w:line="264" w:lineRule="auto"/>
      <w:ind w:firstLine="567"/>
      <w:jc w:val="both"/>
    </w:pPr>
    <w:rPr>
      <w:rFonts w:ascii=".VnCentury Schoolbook" w:eastAsia="Calibri" w:hAnsi=".VnCentury Schoolbook"/>
      <w:b/>
      <w:bCs/>
      <w:color w:val="000000"/>
      <w:sz w:val="22"/>
      <w:szCs w:val="22"/>
      <w:lang w:eastAsia="en-US"/>
    </w:rPr>
  </w:style>
  <w:style w:type="table" w:customStyle="1" w:styleId="TableGrid8">
    <w:name w:val="Table Grid8"/>
    <w:rsid w:val="00D52808"/>
    <w:rPr>
      <w:rFonts w:ascii="Arial" w:hAnsi="Arial"/>
      <w:sz w:val="22"/>
      <w:szCs w:val="22"/>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BF72F4"/>
    <w:pPr>
      <w:keepNext/>
      <w:spacing w:before="240" w:after="240"/>
    </w:pPr>
    <w:rPr>
      <w:sz w:val="20"/>
      <w:szCs w:val="20"/>
      <w:lang w:eastAsia="ko-KR"/>
    </w:rPr>
  </w:style>
  <w:style w:type="paragraph" w:customStyle="1" w:styleId="quotedmatter">
    <w:name w:val="quoted matter"/>
    <w:basedOn w:val="Normal"/>
    <w:rsid w:val="003278D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3278D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445C89"/>
    <w:rPr>
      <w:rFonts w:ascii="Cambria" w:hAnsi="Cambria"/>
      <w:b/>
      <w:bCs/>
      <w:kern w:val="32"/>
      <w:sz w:val="32"/>
      <w:szCs w:val="32"/>
      <w:lang w:val="en-US" w:eastAsia="en-US" w:bidi="ar-SA"/>
    </w:rPr>
  </w:style>
  <w:style w:type="paragraph" w:customStyle="1" w:styleId="Contentsmainlisting">
    <w:name w:val="Contents main listing"/>
    <w:basedOn w:val="Normal"/>
    <w:rsid w:val="00445C89"/>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445C89"/>
    <w:rPr>
      <w:rFonts w:ascii="Tahoma" w:hAnsi="Tahoma" w:cs="Tahoma" w:hint="default"/>
      <w:color w:val="666666"/>
      <w:sz w:val="14"/>
      <w:szCs w:val="14"/>
    </w:rPr>
  </w:style>
  <w:style w:type="character" w:customStyle="1" w:styleId="spelle">
    <w:name w:val="spelle"/>
    <w:basedOn w:val="DefaultParagraphFont"/>
    <w:rsid w:val="00445C89"/>
  </w:style>
  <w:style w:type="paragraph" w:customStyle="1" w:styleId="indexhometext">
    <w:name w:val="indexhometext"/>
    <w:basedOn w:val="Normal"/>
    <w:rsid w:val="00445C89"/>
    <w:pPr>
      <w:spacing w:before="100" w:beforeAutospacing="1" w:after="100" w:afterAutospacing="1"/>
    </w:pPr>
    <w:rPr>
      <w:sz w:val="24"/>
      <w:szCs w:val="24"/>
    </w:rPr>
  </w:style>
  <w:style w:type="paragraph" w:customStyle="1" w:styleId="CharChar4CharChar">
    <w:name w:val=" 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445C89"/>
    <w:rPr>
      <w:rFonts w:ascii="Cambria" w:hAnsi="Cambria"/>
      <w:b/>
      <w:bCs/>
      <w:kern w:val="32"/>
      <w:sz w:val="32"/>
      <w:szCs w:val="32"/>
      <w:lang w:val="en-US" w:eastAsia="en-US" w:bidi="ar-SA"/>
    </w:rPr>
  </w:style>
  <w:style w:type="character" w:customStyle="1" w:styleId="grame">
    <w:name w:val="grame"/>
    <w:basedOn w:val="DefaultParagraphFont"/>
    <w:rsid w:val="00445C89"/>
  </w:style>
  <w:style w:type="character" w:customStyle="1" w:styleId="apple-tab-span">
    <w:name w:val="apple-tab-span"/>
    <w:basedOn w:val="DefaultParagraphFont"/>
    <w:rsid w:val="00445C89"/>
  </w:style>
  <w:style w:type="paragraph" w:customStyle="1" w:styleId="CharChar4CharChar0">
    <w:name w:val="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445C89"/>
    <w:pPr>
      <w:spacing w:before="100" w:beforeAutospacing="1" w:after="100" w:afterAutospacing="1"/>
    </w:pPr>
    <w:rPr>
      <w:sz w:val="24"/>
      <w:szCs w:val="24"/>
    </w:rPr>
  </w:style>
  <w:style w:type="character" w:customStyle="1" w:styleId="TenMHMD">
    <w:name w:val="TenMHMD"/>
    <w:rsid w:val="00445C89"/>
    <w:rPr>
      <w:rFonts w:ascii="Times New Roman" w:hAnsi="Times New Roman"/>
      <w:b/>
      <w:bCs/>
      <w:sz w:val="28"/>
    </w:rPr>
  </w:style>
  <w:style w:type="paragraph" w:customStyle="1" w:styleId="Tiep1">
    <w:name w:val="Tiep 1"/>
    <w:basedOn w:val="Normal"/>
    <w:rsid w:val="00112488"/>
    <w:pPr>
      <w:numPr>
        <w:numId w:val="6"/>
      </w:numPr>
      <w:spacing w:line="360" w:lineRule="exact"/>
      <w:jc w:val="both"/>
    </w:pPr>
  </w:style>
  <w:style w:type="numbering" w:customStyle="1" w:styleId="NoList2">
    <w:name w:val="No List2"/>
    <w:next w:val="NoList"/>
    <w:semiHidden/>
    <w:unhideWhenUsed/>
    <w:rsid w:val="00112488"/>
  </w:style>
  <w:style w:type="character" w:customStyle="1" w:styleId="DocumentMapChar1">
    <w:name w:val="Document Map Char1"/>
    <w:rsid w:val="00112488"/>
    <w:rPr>
      <w:rFonts w:ascii="Tahoma" w:hAnsi="Tahoma" w:cs="Tahoma"/>
      <w:sz w:val="16"/>
      <w:szCs w:val="16"/>
    </w:rPr>
  </w:style>
  <w:style w:type="paragraph" w:customStyle="1" w:styleId="ac">
    <w:name w:val="(文字) (文字)"/>
    <w:basedOn w:val="Normal"/>
    <w:rsid w:val="00773653"/>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773653"/>
    <w:pPr>
      <w:spacing w:after="160" w:line="240" w:lineRule="exact"/>
      <w:ind w:left="57" w:right="57"/>
      <w:jc w:val="both"/>
    </w:pPr>
    <w:rPr>
      <w:rFonts w:ascii="Tahoma" w:hAnsi="Tahoma" w:cs="Tahoma"/>
      <w:sz w:val="20"/>
      <w:szCs w:val="20"/>
    </w:rPr>
  </w:style>
  <w:style w:type="paragraph" w:customStyle="1" w:styleId="font8">
    <w:name w:val="font8"/>
    <w:basedOn w:val="Normal"/>
    <w:rsid w:val="00773653"/>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773653"/>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837875"/>
    <w:pPr>
      <w:spacing w:before="100" w:beforeAutospacing="1" w:after="100" w:afterAutospacing="1"/>
    </w:pPr>
    <w:rPr>
      <w:sz w:val="24"/>
      <w:szCs w:val="24"/>
    </w:rPr>
  </w:style>
  <w:style w:type="paragraph" w:customStyle="1" w:styleId="DACUMcharttext">
    <w:name w:val="DACUM chart text"/>
    <w:basedOn w:val="Normal"/>
    <w:rsid w:val="00837875"/>
    <w:pPr>
      <w:spacing w:before="40" w:after="40"/>
    </w:pPr>
    <w:rPr>
      <w:rFonts w:ascii=".VnArial" w:hAnsi=".VnArial"/>
      <w:b/>
      <w:sz w:val="18"/>
      <w:szCs w:val="18"/>
      <w:lang w:eastAsia="ko-KR"/>
    </w:rPr>
  </w:style>
  <w:style w:type="paragraph" w:customStyle="1" w:styleId="font9">
    <w:name w:val="font9"/>
    <w:basedOn w:val="Normal"/>
    <w:rsid w:val="00837875"/>
    <w:pPr>
      <w:spacing w:before="100" w:beforeAutospacing="1" w:after="100" w:afterAutospacing="1"/>
    </w:pPr>
    <w:rPr>
      <w:b/>
      <w:bCs/>
      <w:color w:val="339966"/>
    </w:rPr>
  </w:style>
  <w:style w:type="paragraph" w:customStyle="1" w:styleId="font10">
    <w:name w:val="font10"/>
    <w:basedOn w:val="Normal"/>
    <w:rsid w:val="00837875"/>
    <w:pPr>
      <w:spacing w:before="100" w:beforeAutospacing="1" w:after="100" w:afterAutospacing="1"/>
    </w:pPr>
    <w:rPr>
      <w:rFonts w:ascii="Symbol" w:hAnsi="Symbol"/>
      <w:color w:val="339966"/>
    </w:rPr>
  </w:style>
  <w:style w:type="paragraph" w:customStyle="1" w:styleId="font11">
    <w:name w:val="font11"/>
    <w:basedOn w:val="Normal"/>
    <w:rsid w:val="00837875"/>
    <w:pPr>
      <w:spacing w:before="100" w:beforeAutospacing="1" w:after="100" w:afterAutospacing="1"/>
    </w:pPr>
    <w:rPr>
      <w:color w:val="339966"/>
    </w:rPr>
  </w:style>
  <w:style w:type="character" w:customStyle="1" w:styleId="count">
    <w:name w:val="count"/>
    <w:basedOn w:val="DefaultParagraphFont"/>
    <w:rsid w:val="00E4131D"/>
  </w:style>
  <w:style w:type="character" w:customStyle="1" w:styleId="textblackj">
    <w:name w:val="textblackj"/>
    <w:basedOn w:val="DefaultParagraphFont"/>
    <w:rsid w:val="00E4131D"/>
  </w:style>
  <w:style w:type="paragraph" w:customStyle="1" w:styleId="muc1">
    <w:name w:val="muc1"/>
    <w:basedOn w:val="Normal"/>
    <w:rsid w:val="00E4131D"/>
    <w:pPr>
      <w:tabs>
        <w:tab w:val="num" w:pos="1080"/>
      </w:tabs>
      <w:spacing w:line="360" w:lineRule="auto"/>
      <w:ind w:left="1080" w:hanging="360"/>
      <w:jc w:val="both"/>
    </w:pPr>
    <w:rPr>
      <w:b/>
      <w:spacing w:val="4"/>
      <w:sz w:val="26"/>
    </w:rPr>
  </w:style>
  <w:style w:type="paragraph" w:customStyle="1" w:styleId="Muc20">
    <w:name w:val="Muc2"/>
    <w:basedOn w:val="Heading2"/>
    <w:rsid w:val="00E4131D"/>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4131D"/>
    <w:pPr>
      <w:jc w:val="center"/>
    </w:pPr>
    <w:rPr>
      <w:b/>
      <w:spacing w:val="4"/>
    </w:rPr>
  </w:style>
  <w:style w:type="paragraph" w:customStyle="1" w:styleId="muc3">
    <w:name w:val="muc3"/>
    <w:basedOn w:val="Normal"/>
    <w:rsid w:val="00E4131D"/>
    <w:pPr>
      <w:spacing w:line="360" w:lineRule="auto"/>
      <w:jc w:val="both"/>
    </w:pPr>
    <w:rPr>
      <w:i/>
      <w:iCs/>
      <w:sz w:val="26"/>
      <w:szCs w:val="26"/>
    </w:rPr>
  </w:style>
  <w:style w:type="paragraph" w:customStyle="1" w:styleId="TIEUDE0">
    <w:name w:val="TIEU DE"/>
    <w:basedOn w:val="Normal"/>
    <w:rsid w:val="00E4131D"/>
    <w:pPr>
      <w:jc w:val="center"/>
    </w:pPr>
    <w:rPr>
      <w:b/>
      <w:spacing w:val="4"/>
    </w:rPr>
  </w:style>
  <w:style w:type="paragraph" w:customStyle="1" w:styleId="TIEUDE1">
    <w:name w:val="TIEU DE1"/>
    <w:basedOn w:val="muc1"/>
    <w:rsid w:val="00E4131D"/>
    <w:pPr>
      <w:tabs>
        <w:tab w:val="clear" w:pos="1080"/>
      </w:tabs>
      <w:ind w:left="0" w:firstLine="0"/>
    </w:pPr>
    <w:rPr>
      <w:kern w:val="28"/>
    </w:rPr>
  </w:style>
  <w:style w:type="paragraph" w:customStyle="1" w:styleId="TIEUDE2">
    <w:name w:val="TIEU DE2"/>
    <w:basedOn w:val="muc2"/>
    <w:rsid w:val="00E4131D"/>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4131D"/>
  </w:style>
  <w:style w:type="paragraph" w:customStyle="1" w:styleId="TIEUDEBO">
    <w:name w:val="TIEU DE BO"/>
    <w:basedOn w:val="TIEUDE0"/>
    <w:rsid w:val="00E4131D"/>
    <w:rPr>
      <w:noProof/>
    </w:rPr>
  </w:style>
  <w:style w:type="paragraph" w:customStyle="1" w:styleId="CharCharCharChar1">
    <w:name w:val="Char Char Char Char1"/>
    <w:basedOn w:val="Normal"/>
    <w:rsid w:val="00E4131D"/>
    <w:pPr>
      <w:spacing w:after="160" w:line="240" w:lineRule="exact"/>
    </w:pPr>
    <w:rPr>
      <w:rFonts w:ascii="Verdana" w:hAnsi="Verdana"/>
      <w:sz w:val="20"/>
      <w:szCs w:val="20"/>
    </w:rPr>
  </w:style>
  <w:style w:type="character" w:customStyle="1" w:styleId="sanphamchubinhthuong">
    <w:name w:val="sanpham_chubinhthuong"/>
    <w:basedOn w:val="DefaultParagraphFont"/>
    <w:rsid w:val="00E4131D"/>
  </w:style>
  <w:style w:type="paragraph" w:customStyle="1" w:styleId="colheader">
    <w:name w:val="colheader"/>
    <w:basedOn w:val="Normal"/>
    <w:rsid w:val="00E4131D"/>
    <w:pPr>
      <w:spacing w:before="100" w:beforeAutospacing="1" w:after="100" w:afterAutospacing="1"/>
    </w:pPr>
    <w:rPr>
      <w:sz w:val="24"/>
      <w:szCs w:val="24"/>
    </w:rPr>
  </w:style>
  <w:style w:type="character" w:customStyle="1" w:styleId="titlefull">
    <w:name w:val="title full"/>
    <w:basedOn w:val="DefaultParagraphFont"/>
    <w:rsid w:val="00E4131D"/>
  </w:style>
  <w:style w:type="paragraph" w:customStyle="1" w:styleId="CharCharCharChar10">
    <w:name w:val=" Char Char Char Char1"/>
    <w:basedOn w:val="Normal"/>
    <w:autoRedefine/>
    <w:rsid w:val="00E4131D"/>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E4131D"/>
    <w:rPr>
      <w:rFonts w:ascii="Verdana" w:hAnsi="Verdana" w:hint="default"/>
      <w:b w:val="0"/>
      <w:bCs w:val="0"/>
      <w:color w:val="121212"/>
      <w:sz w:val="13"/>
      <w:szCs w:val="13"/>
    </w:rPr>
  </w:style>
  <w:style w:type="paragraph" w:customStyle="1" w:styleId="para">
    <w:name w:val="para"/>
    <w:basedOn w:val="Normal"/>
    <w:rsid w:val="00E4131D"/>
    <w:pPr>
      <w:spacing w:before="100" w:beforeAutospacing="1" w:after="100" w:afterAutospacing="1"/>
    </w:pPr>
    <w:rPr>
      <w:sz w:val="24"/>
      <w:szCs w:val="24"/>
    </w:rPr>
  </w:style>
  <w:style w:type="paragraph" w:customStyle="1" w:styleId="GridTable31">
    <w:name w:val="Grid Table 31"/>
    <w:basedOn w:val="Heading1"/>
    <w:next w:val="Normal"/>
    <w:rsid w:val="00E4131D"/>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E4131D"/>
  </w:style>
  <w:style w:type="character" w:customStyle="1" w:styleId="NoSpacingChar">
    <w:name w:val="No Spacing Char"/>
    <w:link w:val="NoSpacing"/>
    <w:locked/>
    <w:rsid w:val="00E4131D"/>
    <w:rPr>
      <w:rFonts w:ascii="Calibri" w:hAnsi="Calibri" w:cs="Cordia New"/>
      <w:sz w:val="22"/>
      <w:szCs w:val="22"/>
      <w:lang w:val="en-US" w:eastAsia="en-US" w:bidi="en-US"/>
    </w:rPr>
  </w:style>
  <w:style w:type="paragraph" w:customStyle="1" w:styleId="GridTable311">
    <w:name w:val="Grid Table 311"/>
    <w:basedOn w:val="Heading1"/>
    <w:next w:val="Normal"/>
    <w:rsid w:val="00E4131D"/>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E4131D"/>
    <w:rPr>
      <w:rFonts w:cs="Times New Roman"/>
      <w:color w:val="808080"/>
    </w:rPr>
  </w:style>
  <w:style w:type="paragraph" w:customStyle="1" w:styleId="Standard">
    <w:name w:val="Standard"/>
    <w:rsid w:val="00E4131D"/>
    <w:pPr>
      <w:widowControl w:val="0"/>
      <w:suppressAutoHyphens/>
      <w:autoSpaceDN w:val="0"/>
    </w:pPr>
    <w:rPr>
      <w:rFonts w:eastAsia="SimSun" w:cs="Mangal"/>
      <w:kern w:val="3"/>
      <w:sz w:val="24"/>
      <w:szCs w:val="24"/>
      <w:lang w:bidi="hi-IN"/>
    </w:rPr>
  </w:style>
  <w:style w:type="character" w:customStyle="1" w:styleId="introtext">
    <w:name w:val="introtext"/>
    <w:rsid w:val="00E4131D"/>
    <w:rPr>
      <w:rFonts w:cs="Times New Roman"/>
    </w:rPr>
  </w:style>
  <w:style w:type="character" w:customStyle="1" w:styleId="btCharChar">
    <w:name w:val="bt Char Char"/>
    <w:locked/>
    <w:rsid w:val="00E4131D"/>
    <w:rPr>
      <w:sz w:val="28"/>
      <w:szCs w:val="28"/>
      <w:lang w:val="en-US" w:eastAsia="en-US" w:bidi="ar-SA"/>
    </w:rPr>
  </w:style>
  <w:style w:type="paragraph" w:customStyle="1" w:styleId="Index">
    <w:name w:val="Index"/>
    <w:basedOn w:val="Normal"/>
    <w:rsid w:val="00E4131D"/>
    <w:pPr>
      <w:suppressLineNumbers/>
      <w:suppressAutoHyphens/>
    </w:pPr>
    <w:rPr>
      <w:rFonts w:cs="Mangal"/>
      <w:sz w:val="24"/>
      <w:szCs w:val="24"/>
      <w:lang w:eastAsia="ar-SA"/>
    </w:rPr>
  </w:style>
  <w:style w:type="paragraph" w:customStyle="1" w:styleId="TableContents">
    <w:name w:val="Table Contents"/>
    <w:basedOn w:val="Normal"/>
    <w:rsid w:val="00E4131D"/>
    <w:pPr>
      <w:suppressLineNumbers/>
      <w:suppressAutoHyphens/>
    </w:pPr>
    <w:rPr>
      <w:sz w:val="24"/>
      <w:szCs w:val="24"/>
      <w:lang w:eastAsia="ar-SA"/>
    </w:rPr>
  </w:style>
  <w:style w:type="paragraph" w:customStyle="1" w:styleId="TableHeading">
    <w:name w:val="Table Heading"/>
    <w:basedOn w:val="TableContents"/>
    <w:rsid w:val="00E4131D"/>
    <w:pPr>
      <w:jc w:val="center"/>
    </w:pPr>
    <w:rPr>
      <w:b/>
      <w:bCs/>
    </w:rPr>
  </w:style>
  <w:style w:type="paragraph" w:customStyle="1" w:styleId="Framecontents">
    <w:name w:val="Frame contents"/>
    <w:basedOn w:val="BodyText"/>
    <w:rsid w:val="00E4131D"/>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E4131D"/>
    <w:rPr>
      <w:rFonts w:ascii="Arial" w:hAnsi="Arial"/>
      <w:b/>
      <w:i/>
      <w:sz w:val="28"/>
      <w:lang w:val="en-US" w:eastAsia="en-US"/>
    </w:rPr>
  </w:style>
  <w:style w:type="character" w:customStyle="1" w:styleId="CharChar61">
    <w:name w:val="Char Char61"/>
    <w:rsid w:val="00E4131D"/>
    <w:rPr>
      <w:b/>
      <w:kern w:val="36"/>
      <w:sz w:val="48"/>
      <w:lang w:val="en-US" w:eastAsia="en-US"/>
    </w:rPr>
  </w:style>
  <w:style w:type="paragraph" w:customStyle="1" w:styleId="CharChar4CharChar1">
    <w:name w:val="Char Char4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341A9F"/>
    <w:pPr>
      <w:ind w:left="720"/>
      <w:contextualSpacing/>
    </w:pPr>
    <w:rPr>
      <w:rFonts w:ascii=".VnTime" w:hAnsi=".VnTime"/>
    </w:rPr>
  </w:style>
  <w:style w:type="paragraph" w:customStyle="1" w:styleId="ab0">
    <w:name w:val="ab"/>
    <w:basedOn w:val="Normal"/>
    <w:link w:val="abChar"/>
    <w:qFormat/>
    <w:rsid w:val="00341A9F"/>
    <w:pPr>
      <w:jc w:val="center"/>
    </w:pPr>
    <w:rPr>
      <w:b/>
      <w:bCs/>
      <w:sz w:val="40"/>
      <w:szCs w:val="40"/>
      <w:lang w:val="vi-VN" w:eastAsia="vi-VN"/>
    </w:rPr>
  </w:style>
  <w:style w:type="character" w:customStyle="1" w:styleId="abChar">
    <w:name w:val="ab Char"/>
    <w:link w:val="ab0"/>
    <w:rsid w:val="00341A9F"/>
    <w:rPr>
      <w:b/>
      <w:bCs/>
      <w:sz w:val="40"/>
      <w:szCs w:val="40"/>
      <w:lang w:val="vi-VN" w:eastAsia="vi-VN" w:bidi="ar-SA"/>
    </w:rPr>
  </w:style>
  <w:style w:type="paragraph" w:customStyle="1" w:styleId="ColorfulList-Accent11">
    <w:name w:val="Colorful List - Accent 11"/>
    <w:basedOn w:val="Normal"/>
    <w:qFormat/>
    <w:rsid w:val="00341A9F"/>
    <w:pPr>
      <w:ind w:left="720"/>
      <w:contextualSpacing/>
    </w:pPr>
    <w:rPr>
      <w:rFonts w:ascii=".VnTime" w:hAnsi=".VnTime"/>
    </w:rPr>
  </w:style>
  <w:style w:type="character" w:customStyle="1" w:styleId="bChar">
    <w:name w:val="b Char"/>
    <w:link w:val="b"/>
    <w:rsid w:val="00341A9F"/>
    <w:rPr>
      <w:rFonts w:ascii=".VnHelvetInsH" w:eastAsia="Calibri" w:hAnsi=".VnHelvetInsH"/>
      <w:color w:val="000000"/>
      <w:sz w:val="26"/>
      <w:szCs w:val="26"/>
      <w:lang w:val="en-US" w:eastAsia="en-US" w:bidi="ar-SA"/>
    </w:rPr>
  </w:style>
  <w:style w:type="character" w:customStyle="1" w:styleId="price">
    <w:name w:val="price"/>
    <w:rsid w:val="009969B9"/>
  </w:style>
  <w:style w:type="character" w:customStyle="1" w:styleId="g5t9l5817iu1">
    <w:name w:val="g5t9l5817iu1"/>
    <w:rsid w:val="002B3140"/>
  </w:style>
  <w:style w:type="paragraph" w:customStyle="1" w:styleId="font12">
    <w:name w:val="font12"/>
    <w:basedOn w:val="Normal"/>
    <w:rsid w:val="00901F9D"/>
    <w:pPr>
      <w:spacing w:before="100" w:beforeAutospacing="1" w:after="100" w:afterAutospacing="1"/>
    </w:pPr>
    <w:rPr>
      <w:color w:val="000000"/>
    </w:rPr>
  </w:style>
  <w:style w:type="paragraph" w:customStyle="1" w:styleId="font13">
    <w:name w:val="font13"/>
    <w:basedOn w:val="Normal"/>
    <w:rsid w:val="00901F9D"/>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901F9D"/>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01F9D"/>
    <w:pPr>
      <w:spacing w:before="100" w:beforeAutospacing="1" w:after="100" w:afterAutospacing="1"/>
    </w:pPr>
    <w:rPr>
      <w:color w:val="000000"/>
      <w:sz w:val="41"/>
      <w:szCs w:val="41"/>
    </w:rPr>
  </w:style>
  <w:style w:type="paragraph" w:customStyle="1" w:styleId="font16">
    <w:name w:val="font16"/>
    <w:basedOn w:val="Normal"/>
    <w:rsid w:val="00901F9D"/>
    <w:pPr>
      <w:spacing w:before="100" w:beforeAutospacing="1" w:after="100" w:afterAutospacing="1"/>
    </w:pPr>
    <w:rPr>
      <w:rFonts w:ascii="Calibri" w:hAnsi="Calibri" w:cs="Calibri"/>
      <w:color w:val="000000"/>
    </w:rPr>
  </w:style>
  <w:style w:type="paragraph" w:customStyle="1" w:styleId="font17">
    <w:name w:val="font17"/>
    <w:basedOn w:val="Normal"/>
    <w:rsid w:val="00901F9D"/>
    <w:pPr>
      <w:spacing w:before="100" w:beforeAutospacing="1" w:after="100" w:afterAutospacing="1"/>
    </w:pPr>
  </w:style>
  <w:style w:type="paragraph" w:customStyle="1" w:styleId="font18">
    <w:name w:val="font18"/>
    <w:basedOn w:val="Normal"/>
    <w:rsid w:val="00901F9D"/>
    <w:pPr>
      <w:spacing w:before="100" w:beforeAutospacing="1" w:after="100" w:afterAutospacing="1"/>
    </w:pPr>
  </w:style>
  <w:style w:type="paragraph" w:customStyle="1" w:styleId="font19">
    <w:name w:val="font19"/>
    <w:basedOn w:val="Normal"/>
    <w:rsid w:val="00901F9D"/>
    <w:pPr>
      <w:spacing w:before="100" w:beforeAutospacing="1" w:after="100" w:afterAutospacing="1"/>
    </w:pPr>
    <w:rPr>
      <w:rFonts w:ascii="Arial" w:hAnsi="Arial" w:cs="Arial"/>
    </w:rPr>
  </w:style>
  <w:style w:type="character" w:customStyle="1" w:styleId="HeaderChar1">
    <w:name w:val="Header Char1"/>
    <w:semiHidden/>
    <w:rsid w:val="0015204B"/>
    <w:rPr>
      <w:rFonts w:ascii="Times New Roman" w:eastAsia="Times New Roman" w:hAnsi="Times New Roman" w:cs="Times New Roman"/>
      <w:sz w:val="28"/>
      <w:szCs w:val="28"/>
      <w:lang w:val="vi-VN" w:eastAsia="vi-VN"/>
    </w:rPr>
  </w:style>
  <w:style w:type="character" w:customStyle="1" w:styleId="FooterChar1">
    <w:name w:val="Footer Char1"/>
    <w:semiHidden/>
    <w:rsid w:val="0015204B"/>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7003F"/>
    <w:pPr>
      <w:spacing w:before="100" w:beforeAutospacing="1" w:after="100" w:afterAutospacing="1"/>
    </w:pPr>
    <w:rPr>
      <w:sz w:val="24"/>
      <w:szCs w:val="24"/>
      <w:lang w:val="vi-VN" w:eastAsia="vi-VN"/>
    </w:rPr>
  </w:style>
  <w:style w:type="character" w:customStyle="1" w:styleId="cattitolo1">
    <w:name w:val="cattitolo1"/>
    <w:rsid w:val="00073F05"/>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073F05"/>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DF4A25"/>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DF4A25"/>
    <w:rPr>
      <w:sz w:val="24"/>
      <w:szCs w:val="24"/>
      <w:lang w:val="en-US" w:eastAsia="en-US" w:bidi="ar-SA"/>
    </w:rPr>
  </w:style>
  <w:style w:type="paragraph" w:customStyle="1" w:styleId="StyleHeading413ptNotBoldNotItalic">
    <w:name w:val="Style Heading 4 + 13 pt Not Bold Not Italic"/>
    <w:basedOn w:val="Heading4"/>
    <w:rsid w:val="00DF4A25"/>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DF4A25"/>
    <w:pPr>
      <w:autoSpaceDE w:val="0"/>
      <w:autoSpaceDN w:val="0"/>
      <w:adjustRightInd w:val="0"/>
      <w:spacing w:before="120" w:after="120"/>
    </w:pPr>
    <w:rPr>
      <w:b/>
      <w:bCs/>
      <w:color w:val="FF0000"/>
      <w:lang w:val="nl-NL"/>
    </w:rPr>
  </w:style>
  <w:style w:type="paragraph" w:customStyle="1" w:styleId="Char51">
    <w:name w:val="Char51"/>
    <w:basedOn w:val="Normal"/>
    <w:autoRedefine/>
    <w:rsid w:val="00456DAE"/>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454132"/>
    <w:pPr>
      <w:jc w:val="center"/>
    </w:pPr>
    <w:rPr>
      <w:rFonts w:eastAsia="Batang"/>
      <w:szCs w:val="26"/>
      <w:lang w:val="x-none" w:eastAsia="x-none"/>
    </w:rPr>
  </w:style>
  <w:style w:type="character" w:customStyle="1" w:styleId="10CachdongChar">
    <w:name w:val="10. Cach dong Char"/>
    <w:link w:val="10Cachdong"/>
    <w:rsid w:val="00454132"/>
    <w:rPr>
      <w:rFonts w:eastAsia="Batang"/>
      <w:sz w:val="28"/>
      <w:szCs w:val="26"/>
      <w:lang w:val="x-none" w:eastAsia="x-none" w:bidi="ar-SA"/>
    </w:rPr>
  </w:style>
  <w:style w:type="character" w:customStyle="1" w:styleId="heading4-h">
    <w:name w:val="heading4-h"/>
    <w:basedOn w:val="DefaultParagraphFont"/>
    <w:rsid w:val="00327E3F"/>
  </w:style>
  <w:style w:type="paragraph" w:customStyle="1" w:styleId="Reference">
    <w:name w:val="Reference"/>
    <w:basedOn w:val="Form"/>
    <w:next w:val="Form"/>
    <w:rsid w:val="0062506E"/>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6612C"/>
    <w:pPr>
      <w:spacing w:before="120"/>
      <w:ind w:firstLine="340"/>
      <w:jc w:val="center"/>
    </w:pPr>
    <w:rPr>
      <w:b/>
      <w:bCs/>
      <w:i/>
    </w:rPr>
  </w:style>
  <w:style w:type="character" w:customStyle="1" w:styleId="MacroTextChar">
    <w:name w:val="Macro Text Char"/>
    <w:link w:val="MacroText"/>
    <w:semiHidden/>
    <w:rsid w:val="00AC14BC"/>
    <w:rPr>
      <w:rFonts w:ascii="Courier New" w:hAnsi="Courier New" w:cs="Courier New"/>
      <w:lang w:val="en-US" w:eastAsia="en-US" w:bidi="ar-SA"/>
    </w:rPr>
  </w:style>
  <w:style w:type="character" w:customStyle="1" w:styleId="HeaderChar">
    <w:name w:val="Header Char"/>
    <w:semiHidden/>
    <w:locked/>
    <w:rsid w:val="00D84405"/>
    <w:rPr>
      <w:rFonts w:cs="Times New Roman"/>
    </w:rPr>
  </w:style>
  <w:style w:type="character" w:customStyle="1" w:styleId="BalloonTextChar">
    <w:name w:val="Balloon Text Char"/>
    <w:semiHidden/>
    <w:locked/>
    <w:rsid w:val="00D84405"/>
    <w:rPr>
      <w:rFonts w:ascii="Tahoma" w:hAnsi="Tahoma" w:cs="Tahoma"/>
      <w:sz w:val="16"/>
      <w:szCs w:val="16"/>
    </w:rPr>
  </w:style>
  <w:style w:type="character" w:customStyle="1" w:styleId="CommentTextChar">
    <w:name w:val="Comment Text Char"/>
    <w:semiHidden/>
    <w:locked/>
    <w:rsid w:val="00D84405"/>
    <w:rPr>
      <w:rFonts w:cs="Times New Roman"/>
      <w:sz w:val="20"/>
      <w:szCs w:val="20"/>
    </w:rPr>
  </w:style>
  <w:style w:type="paragraph" w:customStyle="1" w:styleId="CM2">
    <w:name w:val="CM2"/>
    <w:basedOn w:val="Default"/>
    <w:next w:val="Default"/>
    <w:rsid w:val="0067517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7517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7517A"/>
    <w:pPr>
      <w:widowControl w:val="0"/>
    </w:pPr>
    <w:rPr>
      <w:rFonts w:ascii="Vn Arial HBold" w:hAnsi="Vn Arial HBold" w:cs="Vn Arial HBold"/>
      <w:color w:val="auto"/>
    </w:rPr>
  </w:style>
  <w:style w:type="paragraph" w:customStyle="1" w:styleId="Tieude3">
    <w:name w:val="Tieu de 3"/>
    <w:basedOn w:val="Normal"/>
    <w:rsid w:val="0067517A"/>
    <w:pPr>
      <w:numPr>
        <w:numId w:val="7"/>
      </w:numPr>
      <w:spacing w:line="288" w:lineRule="auto"/>
      <w:jc w:val="both"/>
    </w:pPr>
    <w:rPr>
      <w:rFonts w:ascii=".VnTime" w:hAnsi=".VnTime"/>
      <w:b/>
      <w:i/>
      <w:szCs w:val="20"/>
    </w:rPr>
  </w:style>
  <w:style w:type="paragraph" w:customStyle="1" w:styleId="Anh-bia-W">
    <w:name w:val="Anh-bia-W"/>
    <w:basedOn w:val="Normal"/>
    <w:rsid w:val="00475112"/>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475112"/>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475112"/>
    <w:rPr>
      <w:rFonts w:ascii="Arial" w:eastAsia="SimSun" w:hAnsi="Arial" w:cs="Times New Roman"/>
      <w:lang w:eastAsia="en-US"/>
    </w:rPr>
  </w:style>
  <w:style w:type="character" w:customStyle="1" w:styleId="muc1Char">
    <w:name w:val="muc_1 Char"/>
    <w:link w:val="muc10"/>
    <w:rsid w:val="00475112"/>
    <w:rPr>
      <w:rFonts w:ascii="Arial" w:eastAsia="SimSun" w:hAnsi="Arial"/>
      <w:b/>
      <w:noProof/>
      <w:sz w:val="24"/>
      <w:szCs w:val="24"/>
      <w:lang w:val="x-none" w:eastAsia="x-none" w:bidi="ar-SA"/>
    </w:rPr>
  </w:style>
  <w:style w:type="paragraph" w:customStyle="1" w:styleId="dieu1">
    <w:name w:val="dieu1"/>
    <w:basedOn w:val="Normal"/>
    <w:semiHidden/>
    <w:rsid w:val="00475112"/>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475112"/>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475112"/>
    <w:rPr>
      <w:rFonts w:ascii="Arial" w:eastAsia="SimSun" w:hAnsi="Arial"/>
      <w:b/>
      <w:bCs/>
      <w:noProof/>
      <w:color w:val="000000"/>
      <w:sz w:val="22"/>
      <w:szCs w:val="22"/>
      <w:lang w:val="x-none" w:eastAsia="x-none" w:bidi="ar-SA"/>
    </w:rPr>
  </w:style>
  <w:style w:type="paragraph" w:customStyle="1" w:styleId="Co9th">
    <w:name w:val="Co_9_th"/>
    <w:basedOn w:val="Normal"/>
    <w:rsid w:val="00475112"/>
    <w:pPr>
      <w:spacing w:before="60" w:line="288" w:lineRule="auto"/>
      <w:jc w:val="both"/>
    </w:pPr>
    <w:rPr>
      <w:rFonts w:ascii="Arial" w:hAnsi="Arial"/>
      <w:iCs/>
      <w:color w:val="0000FF"/>
      <w:sz w:val="18"/>
      <w:szCs w:val="18"/>
    </w:rPr>
  </w:style>
  <w:style w:type="paragraph" w:customStyle="1" w:styleId="Indent1">
    <w:name w:val="Indent 1"/>
    <w:basedOn w:val="Normal"/>
    <w:semiHidden/>
    <w:rsid w:val="00475112"/>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475112"/>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475112"/>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475112"/>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475112"/>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475112"/>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475112"/>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475112"/>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475112"/>
    <w:pPr>
      <w:numPr>
        <w:numId w:val="13"/>
      </w:numPr>
    </w:pPr>
    <w:rPr>
      <w:szCs w:val="12"/>
    </w:rPr>
  </w:style>
  <w:style w:type="paragraph" w:customStyle="1" w:styleId="Normal2">
    <w:name w:val="Normal2"/>
    <w:basedOn w:val="Normal"/>
    <w:semiHidden/>
    <w:rsid w:val="00475112"/>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475112"/>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475112"/>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475112"/>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475112"/>
    <w:pPr>
      <w:numPr>
        <w:ilvl w:val="1"/>
      </w:numPr>
      <w:tabs>
        <w:tab w:val="num" w:pos="576"/>
      </w:tabs>
      <w:ind w:left="576" w:hanging="576"/>
    </w:pPr>
  </w:style>
  <w:style w:type="paragraph" w:customStyle="1" w:styleId="ListNumber1">
    <w:name w:val="List Number1"/>
    <w:basedOn w:val="ListBullet"/>
    <w:semiHidden/>
    <w:rsid w:val="00475112"/>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475112"/>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475112"/>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475112"/>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475112"/>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475112"/>
  </w:style>
  <w:style w:type="paragraph" w:customStyle="1" w:styleId="Heading3N4">
    <w:name w:val="Heading 3N4"/>
    <w:basedOn w:val="Normal"/>
    <w:semiHidden/>
    <w:rsid w:val="00475112"/>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475112"/>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475112"/>
    <w:pPr>
      <w:numPr>
        <w:numId w:val="15"/>
      </w:numPr>
    </w:pPr>
  </w:style>
  <w:style w:type="paragraph" w:customStyle="1" w:styleId="muc111">
    <w:name w:val="muc111"/>
    <w:basedOn w:val="muc10"/>
    <w:rsid w:val="00475112"/>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475112"/>
    <w:pPr>
      <w:numPr>
        <w:numId w:val="17"/>
      </w:numPr>
    </w:pPr>
  </w:style>
  <w:style w:type="paragraph" w:customStyle="1" w:styleId="cO9">
    <w:name w:val="cO_9"/>
    <w:basedOn w:val="Normal"/>
    <w:link w:val="cO9Char"/>
    <w:rsid w:val="00475112"/>
    <w:pPr>
      <w:spacing w:before="60" w:line="360" w:lineRule="auto"/>
      <w:jc w:val="both"/>
    </w:pPr>
    <w:rPr>
      <w:rFonts w:ascii="Arial" w:eastAsia="SimSun" w:hAnsi="Arial"/>
      <w:sz w:val="18"/>
      <w:szCs w:val="18"/>
      <w:lang w:val="nb-NO"/>
    </w:rPr>
  </w:style>
  <w:style w:type="character" w:customStyle="1" w:styleId="cO9Char">
    <w:name w:val="cO_9 Char"/>
    <w:link w:val="cO9"/>
    <w:rsid w:val="00475112"/>
    <w:rPr>
      <w:rFonts w:ascii="Arial" w:eastAsia="SimSun" w:hAnsi="Arial"/>
      <w:sz w:val="18"/>
      <w:szCs w:val="18"/>
      <w:lang w:val="nb-NO" w:eastAsia="en-US" w:bidi="ar-SA"/>
    </w:rPr>
  </w:style>
  <w:style w:type="numbering" w:styleId="ArticleSection">
    <w:name w:val="Outline List 3"/>
    <w:basedOn w:val="NoList"/>
    <w:semiHidden/>
    <w:rsid w:val="00475112"/>
    <w:pPr>
      <w:numPr>
        <w:numId w:val="18"/>
      </w:numPr>
    </w:pPr>
  </w:style>
  <w:style w:type="character" w:styleId="HTMLAcronym">
    <w:name w:val="HTML Acronym"/>
    <w:basedOn w:val="DefaultParagraphFont"/>
    <w:semiHidden/>
    <w:rsid w:val="00475112"/>
  </w:style>
  <w:style w:type="character" w:styleId="HTMLCode">
    <w:name w:val="HTML Code"/>
    <w:semiHidden/>
    <w:rsid w:val="00475112"/>
    <w:rPr>
      <w:rFonts w:ascii="Courier New" w:hAnsi="Courier New"/>
      <w:sz w:val="20"/>
      <w:szCs w:val="20"/>
    </w:rPr>
  </w:style>
  <w:style w:type="character" w:styleId="HTMLDefinition">
    <w:name w:val="HTML Definition"/>
    <w:semiHidden/>
    <w:rsid w:val="00475112"/>
    <w:rPr>
      <w:i/>
      <w:iCs/>
    </w:rPr>
  </w:style>
  <w:style w:type="character" w:styleId="HTMLKeyboard">
    <w:name w:val="HTML Keyboard"/>
    <w:semiHidden/>
    <w:rsid w:val="00475112"/>
    <w:rPr>
      <w:rFonts w:ascii="Courier New" w:hAnsi="Courier New"/>
      <w:sz w:val="20"/>
      <w:szCs w:val="20"/>
    </w:rPr>
  </w:style>
  <w:style w:type="character" w:styleId="HTMLSample">
    <w:name w:val="HTML Sample"/>
    <w:semiHidden/>
    <w:rsid w:val="00475112"/>
    <w:rPr>
      <w:rFonts w:ascii="Courier New" w:hAnsi="Courier New"/>
    </w:rPr>
  </w:style>
  <w:style w:type="character" w:styleId="HTMLTypewriter">
    <w:name w:val="HTML Typewriter"/>
    <w:semiHidden/>
    <w:rsid w:val="00475112"/>
    <w:rPr>
      <w:rFonts w:ascii="Courier New" w:hAnsi="Courier New"/>
      <w:sz w:val="20"/>
      <w:szCs w:val="20"/>
    </w:rPr>
  </w:style>
  <w:style w:type="character" w:styleId="HTMLVariable">
    <w:name w:val="HTML Variable"/>
    <w:semiHidden/>
    <w:rsid w:val="00475112"/>
    <w:rPr>
      <w:i/>
      <w:iCs/>
    </w:rPr>
  </w:style>
  <w:style w:type="table" w:styleId="Table3Deffects1">
    <w:name w:val="Table 3D effects 1"/>
    <w:basedOn w:val="TableNormal"/>
    <w:semiHidden/>
    <w:rsid w:val="00475112"/>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475112"/>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75112"/>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7511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75112"/>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7511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75112"/>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75112"/>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75112"/>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75112"/>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75112"/>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75112"/>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75112"/>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7511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75112"/>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475112"/>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475112"/>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475112"/>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475112"/>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475112"/>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7511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7511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75112"/>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7511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47511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75112"/>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7511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7511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751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475112"/>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75112"/>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75112"/>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475112"/>
    <w:pPr>
      <w:spacing w:before="60" w:line="288" w:lineRule="auto"/>
      <w:jc w:val="both"/>
    </w:pPr>
    <w:rPr>
      <w:rFonts w:ascii="Arial" w:hAnsi="Arial"/>
      <w:b/>
      <w:iCs/>
      <w:sz w:val="24"/>
      <w:szCs w:val="24"/>
    </w:rPr>
  </w:style>
  <w:style w:type="paragraph" w:customStyle="1" w:styleId="co12b">
    <w:name w:val="co_12b"/>
    <w:basedOn w:val="Normal"/>
    <w:rsid w:val="00475112"/>
    <w:pPr>
      <w:spacing w:before="60" w:line="288" w:lineRule="auto"/>
      <w:jc w:val="center"/>
    </w:pPr>
    <w:rPr>
      <w:rFonts w:ascii="Arial" w:eastAsia="SimSun" w:hAnsi="Arial"/>
      <w:b/>
      <w:sz w:val="24"/>
      <w:szCs w:val="24"/>
    </w:rPr>
  </w:style>
  <w:style w:type="paragraph" w:customStyle="1" w:styleId="b11">
    <w:name w:val="b_11"/>
    <w:basedOn w:val="Normal"/>
    <w:rsid w:val="00475112"/>
    <w:pPr>
      <w:spacing w:before="120" w:line="360" w:lineRule="auto"/>
      <w:jc w:val="both"/>
    </w:pPr>
    <w:rPr>
      <w:rFonts w:ascii="Arial" w:hAnsi="Arial"/>
      <w:b/>
      <w:sz w:val="22"/>
      <w:szCs w:val="22"/>
    </w:rPr>
  </w:style>
  <w:style w:type="paragraph" w:customStyle="1" w:styleId="hinhve">
    <w:name w:val="hinh_ve"/>
    <w:basedOn w:val="Normal"/>
    <w:rsid w:val="00475112"/>
    <w:pPr>
      <w:spacing w:before="60" w:line="360" w:lineRule="auto"/>
      <w:jc w:val="center"/>
    </w:pPr>
    <w:rPr>
      <w:rFonts w:ascii="Arial" w:hAnsi="Arial"/>
      <w:b/>
      <w:iCs/>
      <w:sz w:val="22"/>
      <w:szCs w:val="22"/>
      <w:lang w:val="pt-BR"/>
    </w:rPr>
  </w:style>
  <w:style w:type="paragraph" w:customStyle="1" w:styleId="VIDU">
    <w:name w:val="VI DU"/>
    <w:basedOn w:val="PlainText"/>
    <w:rsid w:val="00475112"/>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475112"/>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475112"/>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475112"/>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475112"/>
    <w:rPr>
      <w:rFonts w:ascii="Arial" w:hAnsi="Arial"/>
      <w:b/>
      <w:noProof/>
      <w:sz w:val="24"/>
      <w:szCs w:val="26"/>
      <w:lang w:val="x-none" w:eastAsia="en-US" w:bidi="ar-SA"/>
    </w:rPr>
  </w:style>
  <w:style w:type="paragraph" w:customStyle="1" w:styleId="yiv1684575010msonormal">
    <w:name w:val="yiv1684575010msonormal"/>
    <w:basedOn w:val="Normal"/>
    <w:rsid w:val="00475112"/>
    <w:pPr>
      <w:spacing w:before="100" w:beforeAutospacing="1" w:after="100" w:afterAutospacing="1"/>
    </w:pPr>
    <w:rPr>
      <w:sz w:val="24"/>
      <w:szCs w:val="24"/>
    </w:rPr>
  </w:style>
  <w:style w:type="character" w:customStyle="1" w:styleId="ReportTitleCharChar">
    <w:name w:val="Report Title Char Char"/>
    <w:rsid w:val="00475112"/>
    <w:rPr>
      <w:b/>
      <w:bCs/>
      <w:sz w:val="26"/>
      <w:szCs w:val="26"/>
    </w:rPr>
  </w:style>
  <w:style w:type="paragraph" w:customStyle="1" w:styleId="CM9">
    <w:name w:val="CM9"/>
    <w:basedOn w:val="Normal"/>
    <w:next w:val="Normal"/>
    <w:rsid w:val="00475112"/>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475112"/>
    <w:rPr>
      <w:rFonts w:ascii="Arial" w:hAnsi="Arial"/>
      <w:b/>
      <w:noProof/>
      <w:sz w:val="26"/>
      <w:szCs w:val="26"/>
      <w:lang w:val="x-none" w:eastAsia="en-US" w:bidi="ar-SA"/>
    </w:rPr>
  </w:style>
  <w:style w:type="character" w:customStyle="1" w:styleId="mw-editsection">
    <w:name w:val="mw-editsection"/>
    <w:basedOn w:val="DefaultParagraphFont"/>
    <w:rsid w:val="00475112"/>
  </w:style>
  <w:style w:type="character" w:customStyle="1" w:styleId="mw-editsection-bracket">
    <w:name w:val="mw-editsection-bracket"/>
    <w:basedOn w:val="DefaultParagraphFont"/>
    <w:rsid w:val="00475112"/>
  </w:style>
  <w:style w:type="character" w:customStyle="1" w:styleId="mw-editsection-divider">
    <w:name w:val="mw-editsection-divider"/>
    <w:basedOn w:val="DefaultParagraphFont"/>
    <w:rsid w:val="00475112"/>
  </w:style>
  <w:style w:type="numbering" w:customStyle="1" w:styleId="CurrentList1">
    <w:name w:val="Current List1"/>
    <w:rsid w:val="00475112"/>
    <w:pPr>
      <w:numPr>
        <w:numId w:val="19"/>
      </w:numPr>
    </w:pPr>
  </w:style>
  <w:style w:type="paragraph" w:customStyle="1" w:styleId="Style49">
    <w:name w:val="Style49"/>
    <w:basedOn w:val="Normal"/>
    <w:rsid w:val="00475112"/>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475112"/>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475112"/>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ED465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095BDA"/>
    <w:rPr>
      <w:rFonts w:ascii=".VnTime" w:hAnsi=".VnTime"/>
      <w:b/>
      <w:bCs/>
      <w:sz w:val="28"/>
      <w:szCs w:val="24"/>
      <w:lang w:val="en-US" w:eastAsia="en-US" w:bidi="ar-SA"/>
    </w:rPr>
  </w:style>
  <w:style w:type="character" w:customStyle="1" w:styleId="TITLECharChar">
    <w:name w:val="TITLE Char Char"/>
    <w:rsid w:val="00095BDA"/>
    <w:rPr>
      <w:b/>
      <w:bCs/>
      <w:i/>
      <w:iCs/>
      <w:sz w:val="26"/>
      <w:szCs w:val="26"/>
      <w:lang w:val="en-US" w:eastAsia="en-US" w:bidi="ar-SA"/>
    </w:rPr>
  </w:style>
  <w:style w:type="paragraph" w:customStyle="1" w:styleId="Bo">
    <w:name w:val="Bo"/>
    <w:basedOn w:val="Normal"/>
    <w:rsid w:val="000F2C2E"/>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B946D3"/>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B946D3"/>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B946D3"/>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B946D3"/>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B946D3"/>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B946D3"/>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B946D3"/>
    <w:pPr>
      <w:tabs>
        <w:tab w:val="left" w:pos="426"/>
      </w:tabs>
      <w:spacing w:before="80" w:after="80"/>
      <w:jc w:val="both"/>
    </w:pPr>
    <w:rPr>
      <w:rFonts w:eastAsia="Calibri"/>
    </w:rPr>
  </w:style>
  <w:style w:type="paragraph" w:customStyle="1" w:styleId="VN">
    <w:name w:val="VN"/>
    <w:basedOn w:val="ICAO"/>
    <w:autoRedefine/>
    <w:qFormat/>
    <w:rsid w:val="00B946D3"/>
    <w:rPr>
      <w:color w:val="3366FF"/>
    </w:rPr>
  </w:style>
  <w:style w:type="paragraph" w:customStyle="1" w:styleId="StyleStyleHeading29pt12ptNotItalic">
    <w:name w:val="Style Style Heading 2 + 9 pt + 12 pt Not Italic"/>
    <w:basedOn w:val="Normal"/>
    <w:link w:val="StyleStyleHeading29pt12ptNotItalicChar"/>
    <w:autoRedefine/>
    <w:rsid w:val="00B946D3"/>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B946D3"/>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B946D3"/>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B946D3"/>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B946D3"/>
    <w:pPr>
      <w:widowControl w:val="0"/>
    </w:pPr>
    <w:rPr>
      <w:rFonts w:ascii="Calibri" w:eastAsia="Calibri" w:hAnsi="Calibri"/>
      <w:sz w:val="22"/>
      <w:szCs w:val="22"/>
    </w:rPr>
  </w:style>
  <w:style w:type="paragraph" w:customStyle="1" w:styleId="cacphanphuluc">
    <w:name w:val="cac phan phu luc"/>
    <w:basedOn w:val="Normal"/>
    <w:autoRedefine/>
    <w:qFormat/>
    <w:rsid w:val="00B946D3"/>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B946D3"/>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B946D3"/>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B946D3"/>
    <w:pPr>
      <w:keepNext/>
      <w:widowControl w:val="0"/>
      <w:autoSpaceDE w:val="0"/>
      <w:autoSpaceDN w:val="0"/>
      <w:jc w:val="both"/>
      <w:outlineLvl w:val="0"/>
    </w:pPr>
    <w:rPr>
      <w:bCs/>
      <w:color w:val="0000FF"/>
      <w:kern w:val="32"/>
      <w:sz w:val="26"/>
      <w:szCs w:val="20"/>
    </w:rPr>
  </w:style>
  <w:style w:type="character" w:customStyle="1" w:styleId="Style15">
    <w:name w:val="Style15"/>
    <w:locked/>
    <w:rsid w:val="00B946D3"/>
    <w:rPr>
      <w:rFonts w:ascii="Times New Roman" w:hAnsi="Times New Roman"/>
      <w:sz w:val="16"/>
    </w:rPr>
  </w:style>
  <w:style w:type="character" w:customStyle="1" w:styleId="Style16">
    <w:name w:val="Style16"/>
    <w:locked/>
    <w:rsid w:val="00B946D3"/>
    <w:rPr>
      <w:rFonts w:ascii="Times New Roman" w:hAnsi="Times New Roman"/>
      <w:sz w:val="16"/>
    </w:rPr>
  </w:style>
  <w:style w:type="character" w:customStyle="1" w:styleId="Style17">
    <w:name w:val="Style17"/>
    <w:locked/>
    <w:rsid w:val="00B946D3"/>
    <w:rPr>
      <w:rFonts w:ascii="Times New Roman" w:hAnsi="Times New Roman"/>
      <w:sz w:val="16"/>
    </w:rPr>
  </w:style>
  <w:style w:type="character" w:customStyle="1" w:styleId="Style18">
    <w:name w:val="Style18"/>
    <w:locked/>
    <w:rsid w:val="00B946D3"/>
    <w:rPr>
      <w:rFonts w:ascii="Times New Roman" w:hAnsi="Times New Roman"/>
      <w:sz w:val="16"/>
    </w:rPr>
  </w:style>
  <w:style w:type="character" w:customStyle="1" w:styleId="Style19">
    <w:name w:val="Style19"/>
    <w:locked/>
    <w:rsid w:val="00B946D3"/>
    <w:rPr>
      <w:rFonts w:ascii="Times New Roman" w:hAnsi="Times New Roman"/>
      <w:sz w:val="16"/>
    </w:rPr>
  </w:style>
  <w:style w:type="character" w:customStyle="1" w:styleId="Style200">
    <w:name w:val="Style20"/>
    <w:locked/>
    <w:rsid w:val="00B946D3"/>
    <w:rPr>
      <w:rFonts w:ascii="Times New Roman" w:hAnsi="Times New Roman"/>
      <w:sz w:val="20"/>
    </w:rPr>
  </w:style>
  <w:style w:type="character" w:customStyle="1" w:styleId="Style22">
    <w:name w:val="Style22"/>
    <w:locked/>
    <w:rsid w:val="00B946D3"/>
    <w:rPr>
      <w:rFonts w:ascii="Times New Roman" w:hAnsi="Times New Roman"/>
      <w:sz w:val="20"/>
    </w:rPr>
  </w:style>
  <w:style w:type="character" w:customStyle="1" w:styleId="Style30">
    <w:name w:val="Style30"/>
    <w:locked/>
    <w:rsid w:val="00B946D3"/>
    <w:rPr>
      <w:rFonts w:ascii="Times New Roman" w:hAnsi="Times New Roman"/>
      <w:b/>
      <w:sz w:val="20"/>
    </w:rPr>
  </w:style>
  <w:style w:type="character" w:customStyle="1" w:styleId="Style31">
    <w:name w:val="Style31"/>
    <w:locked/>
    <w:rsid w:val="00B946D3"/>
    <w:rPr>
      <w:rFonts w:ascii="Times New Roman" w:hAnsi="Times New Roman"/>
      <w:b/>
      <w:sz w:val="20"/>
    </w:rPr>
  </w:style>
  <w:style w:type="character" w:customStyle="1" w:styleId="Style35">
    <w:name w:val="Style35"/>
    <w:locked/>
    <w:rsid w:val="00B946D3"/>
    <w:rPr>
      <w:rFonts w:ascii="Times New Roman" w:hAnsi="Times New Roman"/>
      <w:b/>
      <w:sz w:val="20"/>
    </w:rPr>
  </w:style>
  <w:style w:type="character" w:customStyle="1" w:styleId="HTMLPreformattedChar">
    <w:name w:val="HTML Preformatted Char"/>
    <w:semiHidden/>
    <w:locked/>
    <w:rsid w:val="00B946D3"/>
    <w:rPr>
      <w:rFonts w:ascii="Consolas" w:eastAsia="Calibri" w:hAnsi="Consolas"/>
      <w:lang w:val="en-US" w:eastAsia="en-US" w:bidi="ar-SA"/>
    </w:rPr>
  </w:style>
  <w:style w:type="paragraph" w:customStyle="1" w:styleId="MediumGrid1-Accent21">
    <w:name w:val="Medium Grid 1 - Accent 21"/>
    <w:basedOn w:val="Normal"/>
    <w:qFormat/>
    <w:rsid w:val="00B946D3"/>
    <w:pPr>
      <w:widowControl w:val="0"/>
      <w:autoSpaceDE w:val="0"/>
      <w:autoSpaceDN w:val="0"/>
      <w:ind w:left="720"/>
      <w:contextualSpacing/>
    </w:pPr>
    <w:rPr>
      <w:sz w:val="24"/>
      <w:szCs w:val="24"/>
    </w:rPr>
  </w:style>
  <w:style w:type="paragraph" w:customStyle="1" w:styleId="Style5">
    <w:name w:val="Style5"/>
    <w:basedOn w:val="Normal"/>
    <w:link w:val="Style5Char"/>
    <w:rsid w:val="00B3044C"/>
    <w:pPr>
      <w:widowControl w:val="0"/>
      <w:spacing w:before="80" w:line="340" w:lineRule="exact"/>
      <w:ind w:firstLine="454"/>
      <w:jc w:val="both"/>
    </w:pPr>
  </w:style>
  <w:style w:type="paragraph" w:customStyle="1" w:styleId="Style6">
    <w:name w:val="Style6"/>
    <w:basedOn w:val="Normal"/>
    <w:rsid w:val="00B3044C"/>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B3044C"/>
    <w:rPr>
      <w:sz w:val="28"/>
      <w:szCs w:val="28"/>
      <w:lang w:val="en-US" w:eastAsia="en-US" w:bidi="ar-SA"/>
    </w:rPr>
  </w:style>
  <w:style w:type="character" w:customStyle="1" w:styleId="Heading2CharCharCharChar">
    <w:name w:val="Heading 2 Char Char Char Char"/>
    <w:rsid w:val="00BC551D"/>
    <w:rPr>
      <w:rFonts w:ascii="Times New Roman" w:eastAsia="Times New Roman" w:hAnsi="Times New Roman" w:cs="Times New Roman"/>
      <w:b/>
      <w:bCs/>
      <w:sz w:val="36"/>
      <w:szCs w:val="36"/>
    </w:rPr>
  </w:style>
  <w:style w:type="numbering" w:customStyle="1" w:styleId="NoList3">
    <w:name w:val="No List3"/>
    <w:next w:val="NoList"/>
    <w:semiHidden/>
    <w:rsid w:val="00BC551D"/>
  </w:style>
  <w:style w:type="numbering" w:customStyle="1" w:styleId="NoList11">
    <w:name w:val="No List11"/>
    <w:next w:val="NoList"/>
    <w:semiHidden/>
    <w:rsid w:val="00BC551D"/>
  </w:style>
  <w:style w:type="numbering" w:customStyle="1" w:styleId="NoList111">
    <w:name w:val="No List111"/>
    <w:next w:val="NoList"/>
    <w:semiHidden/>
    <w:rsid w:val="00BC551D"/>
  </w:style>
  <w:style w:type="numbering" w:customStyle="1" w:styleId="NoList21">
    <w:name w:val="No List21"/>
    <w:next w:val="NoList"/>
    <w:semiHidden/>
    <w:rsid w:val="00BC551D"/>
  </w:style>
  <w:style w:type="numbering" w:customStyle="1" w:styleId="NoList31">
    <w:name w:val="No List31"/>
    <w:next w:val="NoList"/>
    <w:semiHidden/>
    <w:rsid w:val="00BC551D"/>
  </w:style>
  <w:style w:type="numbering" w:customStyle="1" w:styleId="NoList12">
    <w:name w:val="No List12"/>
    <w:next w:val="NoList"/>
    <w:semiHidden/>
    <w:rsid w:val="00BC551D"/>
  </w:style>
  <w:style w:type="numbering" w:customStyle="1" w:styleId="NoList211">
    <w:name w:val="No List211"/>
    <w:next w:val="NoList"/>
    <w:semiHidden/>
    <w:rsid w:val="00BC551D"/>
  </w:style>
  <w:style w:type="numbering" w:customStyle="1" w:styleId="NoList311">
    <w:name w:val="No List311"/>
    <w:next w:val="NoList"/>
    <w:semiHidden/>
    <w:rsid w:val="00BC551D"/>
  </w:style>
  <w:style w:type="numbering" w:customStyle="1" w:styleId="NoList1111">
    <w:name w:val="No List1111"/>
    <w:next w:val="NoList"/>
    <w:semiHidden/>
    <w:rsid w:val="00BC551D"/>
  </w:style>
  <w:style w:type="numbering" w:customStyle="1" w:styleId="NoList11111">
    <w:name w:val="No List11111"/>
    <w:next w:val="NoList"/>
    <w:semiHidden/>
    <w:rsid w:val="00BC551D"/>
  </w:style>
  <w:style w:type="numbering" w:customStyle="1" w:styleId="NoList4">
    <w:name w:val="No List4"/>
    <w:next w:val="NoList"/>
    <w:semiHidden/>
    <w:rsid w:val="00BC551D"/>
  </w:style>
  <w:style w:type="numbering" w:customStyle="1" w:styleId="NoList5">
    <w:name w:val="No List5"/>
    <w:next w:val="NoList"/>
    <w:semiHidden/>
    <w:rsid w:val="00BC551D"/>
  </w:style>
  <w:style w:type="numbering" w:customStyle="1" w:styleId="NoList6">
    <w:name w:val="No List6"/>
    <w:next w:val="NoList"/>
    <w:semiHidden/>
    <w:rsid w:val="00BC551D"/>
  </w:style>
  <w:style w:type="numbering" w:customStyle="1" w:styleId="NoList7">
    <w:name w:val="No List7"/>
    <w:next w:val="NoList"/>
    <w:semiHidden/>
    <w:rsid w:val="00BC551D"/>
  </w:style>
  <w:style w:type="numbering" w:customStyle="1" w:styleId="NoList8">
    <w:name w:val="No List8"/>
    <w:next w:val="NoList"/>
    <w:semiHidden/>
    <w:rsid w:val="00BC551D"/>
  </w:style>
  <w:style w:type="numbering" w:customStyle="1" w:styleId="NoList9">
    <w:name w:val="No List9"/>
    <w:next w:val="NoList"/>
    <w:semiHidden/>
    <w:rsid w:val="00BC551D"/>
  </w:style>
  <w:style w:type="numbering" w:customStyle="1" w:styleId="NoList10">
    <w:name w:val="No List10"/>
    <w:next w:val="NoList"/>
    <w:semiHidden/>
    <w:rsid w:val="00BC551D"/>
  </w:style>
  <w:style w:type="numbering" w:customStyle="1" w:styleId="NoList111111">
    <w:name w:val="No List111111"/>
    <w:next w:val="NoList"/>
    <w:semiHidden/>
    <w:rsid w:val="00BC551D"/>
  </w:style>
  <w:style w:type="numbering" w:customStyle="1" w:styleId="NoList121">
    <w:name w:val="No List121"/>
    <w:next w:val="NoList"/>
    <w:semiHidden/>
    <w:rsid w:val="00BC551D"/>
  </w:style>
  <w:style w:type="numbering" w:customStyle="1" w:styleId="NoList13">
    <w:name w:val="No List13"/>
    <w:next w:val="NoList"/>
    <w:semiHidden/>
    <w:rsid w:val="00BC551D"/>
  </w:style>
  <w:style w:type="numbering" w:customStyle="1" w:styleId="NoList14">
    <w:name w:val="No List14"/>
    <w:next w:val="NoList"/>
    <w:semiHidden/>
    <w:rsid w:val="00BC551D"/>
  </w:style>
  <w:style w:type="numbering" w:customStyle="1" w:styleId="NoList15">
    <w:name w:val="No List15"/>
    <w:next w:val="NoList"/>
    <w:semiHidden/>
    <w:rsid w:val="00BC551D"/>
  </w:style>
  <w:style w:type="numbering" w:customStyle="1" w:styleId="NoList16">
    <w:name w:val="No List16"/>
    <w:next w:val="NoList"/>
    <w:semiHidden/>
    <w:rsid w:val="00BC551D"/>
  </w:style>
  <w:style w:type="numbering" w:customStyle="1" w:styleId="NoList17">
    <w:name w:val="No List17"/>
    <w:next w:val="NoList"/>
    <w:semiHidden/>
    <w:rsid w:val="00BC551D"/>
  </w:style>
  <w:style w:type="numbering" w:customStyle="1" w:styleId="NoList22">
    <w:name w:val="No List22"/>
    <w:next w:val="NoList"/>
    <w:semiHidden/>
    <w:rsid w:val="00BC551D"/>
  </w:style>
  <w:style w:type="numbering" w:customStyle="1" w:styleId="NoList32">
    <w:name w:val="No List32"/>
    <w:next w:val="NoList"/>
    <w:semiHidden/>
    <w:rsid w:val="00BC551D"/>
  </w:style>
  <w:style w:type="numbering" w:customStyle="1" w:styleId="NoList41">
    <w:name w:val="No List41"/>
    <w:next w:val="NoList"/>
    <w:semiHidden/>
    <w:rsid w:val="00BC551D"/>
  </w:style>
  <w:style w:type="numbering" w:customStyle="1" w:styleId="NoList51">
    <w:name w:val="No List51"/>
    <w:next w:val="NoList"/>
    <w:semiHidden/>
    <w:rsid w:val="00BC551D"/>
  </w:style>
  <w:style w:type="numbering" w:customStyle="1" w:styleId="NoList61">
    <w:name w:val="No List61"/>
    <w:next w:val="NoList"/>
    <w:semiHidden/>
    <w:rsid w:val="00BC551D"/>
  </w:style>
  <w:style w:type="numbering" w:customStyle="1" w:styleId="NoList71">
    <w:name w:val="No List71"/>
    <w:next w:val="NoList"/>
    <w:semiHidden/>
    <w:rsid w:val="00BC551D"/>
  </w:style>
  <w:style w:type="numbering" w:customStyle="1" w:styleId="NoList81">
    <w:name w:val="No List81"/>
    <w:next w:val="NoList"/>
    <w:semiHidden/>
    <w:rsid w:val="00BC551D"/>
  </w:style>
  <w:style w:type="numbering" w:customStyle="1" w:styleId="NoList91">
    <w:name w:val="No List91"/>
    <w:next w:val="NoList"/>
    <w:semiHidden/>
    <w:rsid w:val="00BC551D"/>
  </w:style>
  <w:style w:type="numbering" w:customStyle="1" w:styleId="NoList101">
    <w:name w:val="No List101"/>
    <w:next w:val="NoList"/>
    <w:semiHidden/>
    <w:rsid w:val="00BC551D"/>
  </w:style>
  <w:style w:type="numbering" w:customStyle="1" w:styleId="NoList112">
    <w:name w:val="No List112"/>
    <w:next w:val="NoList"/>
    <w:semiHidden/>
    <w:rsid w:val="00BC551D"/>
  </w:style>
  <w:style w:type="numbering" w:customStyle="1" w:styleId="NoList122">
    <w:name w:val="No List122"/>
    <w:next w:val="NoList"/>
    <w:semiHidden/>
    <w:rsid w:val="00BC551D"/>
  </w:style>
  <w:style w:type="numbering" w:customStyle="1" w:styleId="NoList131">
    <w:name w:val="No List131"/>
    <w:next w:val="NoList"/>
    <w:semiHidden/>
    <w:rsid w:val="00BC551D"/>
  </w:style>
  <w:style w:type="numbering" w:customStyle="1" w:styleId="NoList141">
    <w:name w:val="No List141"/>
    <w:next w:val="NoList"/>
    <w:semiHidden/>
    <w:rsid w:val="00BC551D"/>
  </w:style>
  <w:style w:type="numbering" w:customStyle="1" w:styleId="NoList151">
    <w:name w:val="No List151"/>
    <w:next w:val="NoList"/>
    <w:semiHidden/>
    <w:rsid w:val="00BC551D"/>
  </w:style>
  <w:style w:type="numbering" w:customStyle="1" w:styleId="NoList18">
    <w:name w:val="No List18"/>
    <w:next w:val="NoList"/>
    <w:semiHidden/>
    <w:rsid w:val="00BC551D"/>
  </w:style>
  <w:style w:type="numbering" w:customStyle="1" w:styleId="NoList19">
    <w:name w:val="No List19"/>
    <w:next w:val="NoList"/>
    <w:semiHidden/>
    <w:rsid w:val="00BC551D"/>
  </w:style>
  <w:style w:type="numbering" w:customStyle="1" w:styleId="NoList20">
    <w:name w:val="No List20"/>
    <w:next w:val="NoList"/>
    <w:semiHidden/>
    <w:rsid w:val="00BC551D"/>
  </w:style>
  <w:style w:type="numbering" w:customStyle="1" w:styleId="NoList110">
    <w:name w:val="No List110"/>
    <w:next w:val="NoList"/>
    <w:semiHidden/>
    <w:rsid w:val="00BC551D"/>
  </w:style>
  <w:style w:type="character" w:customStyle="1" w:styleId="WW8Num1z0">
    <w:name w:val="WW8Num1z0"/>
    <w:rsid w:val="005D67EC"/>
  </w:style>
  <w:style w:type="character" w:customStyle="1" w:styleId="WW8Num2z0">
    <w:name w:val="WW8Num2z0"/>
    <w:rsid w:val="005D67EC"/>
  </w:style>
  <w:style w:type="character" w:customStyle="1" w:styleId="WW8Num3z0">
    <w:name w:val="WW8Num3z0"/>
    <w:rsid w:val="005D67EC"/>
  </w:style>
  <w:style w:type="character" w:customStyle="1" w:styleId="WW8Num4z0">
    <w:name w:val="WW8Num4z0"/>
    <w:rsid w:val="005D67EC"/>
  </w:style>
  <w:style w:type="character" w:customStyle="1" w:styleId="WW8Num5z0">
    <w:name w:val="WW8Num5z0"/>
    <w:rsid w:val="005D67EC"/>
    <w:rPr>
      <w:rFonts w:ascii="Symbol" w:hAnsi="Symbol" w:cs="Symbol"/>
    </w:rPr>
  </w:style>
  <w:style w:type="character" w:customStyle="1" w:styleId="WW8Num6z0">
    <w:name w:val="WW8Num6z0"/>
    <w:rsid w:val="005D67EC"/>
    <w:rPr>
      <w:rFonts w:ascii="Symbol" w:hAnsi="Symbol" w:cs="Symbol"/>
    </w:rPr>
  </w:style>
  <w:style w:type="character" w:customStyle="1" w:styleId="WW8Num7z0">
    <w:name w:val="WW8Num7z0"/>
    <w:rsid w:val="005D67EC"/>
    <w:rPr>
      <w:rFonts w:ascii="Symbol" w:hAnsi="Symbol" w:cs="Symbol"/>
    </w:rPr>
  </w:style>
  <w:style w:type="character" w:customStyle="1" w:styleId="WW8Num8z0">
    <w:name w:val="WW8Num8z0"/>
    <w:rsid w:val="005D67EC"/>
    <w:rPr>
      <w:rFonts w:ascii="Symbol" w:hAnsi="Symbol" w:cs="Symbol"/>
    </w:rPr>
  </w:style>
  <w:style w:type="character" w:customStyle="1" w:styleId="WW8Num9z0">
    <w:name w:val="WW8Num9z0"/>
    <w:rsid w:val="005D67EC"/>
  </w:style>
  <w:style w:type="character" w:customStyle="1" w:styleId="WW8Num10z0">
    <w:name w:val="WW8Num10z0"/>
    <w:rsid w:val="005D67EC"/>
    <w:rPr>
      <w:rFonts w:ascii="Symbol" w:hAnsi="Symbol" w:cs="Symbol"/>
    </w:rPr>
  </w:style>
  <w:style w:type="character" w:customStyle="1" w:styleId="WW8Num11z0">
    <w:name w:val="WW8Num11z0"/>
    <w:rsid w:val="005D67EC"/>
  </w:style>
  <w:style w:type="character" w:customStyle="1" w:styleId="WW8Num11z1">
    <w:name w:val="WW8Num11z1"/>
    <w:rsid w:val="005D67EC"/>
  </w:style>
  <w:style w:type="character" w:customStyle="1" w:styleId="WW8Num11z2">
    <w:name w:val="WW8Num11z2"/>
    <w:rsid w:val="005D67EC"/>
  </w:style>
  <w:style w:type="character" w:customStyle="1" w:styleId="WW8Num11z3">
    <w:name w:val="WW8Num11z3"/>
    <w:rsid w:val="005D67EC"/>
  </w:style>
  <w:style w:type="character" w:customStyle="1" w:styleId="WW8Num11z4">
    <w:name w:val="WW8Num11z4"/>
    <w:rsid w:val="005D67EC"/>
  </w:style>
  <w:style w:type="character" w:customStyle="1" w:styleId="WW8Num11z5">
    <w:name w:val="WW8Num11z5"/>
    <w:rsid w:val="005D67EC"/>
  </w:style>
  <w:style w:type="character" w:customStyle="1" w:styleId="WW8Num11z6">
    <w:name w:val="WW8Num11z6"/>
    <w:rsid w:val="005D67EC"/>
  </w:style>
  <w:style w:type="character" w:customStyle="1" w:styleId="WW8Num11z7">
    <w:name w:val="WW8Num11z7"/>
    <w:rsid w:val="005D67EC"/>
  </w:style>
  <w:style w:type="character" w:customStyle="1" w:styleId="WW8Num11z8">
    <w:name w:val="WW8Num11z8"/>
    <w:rsid w:val="005D67EC"/>
  </w:style>
  <w:style w:type="character" w:customStyle="1" w:styleId="WW8Num12z0">
    <w:name w:val="WW8Num12z0"/>
    <w:rsid w:val="005D67EC"/>
  </w:style>
  <w:style w:type="character" w:customStyle="1" w:styleId="WW8Num12z1">
    <w:name w:val="WW8Num12z1"/>
    <w:rsid w:val="005D67EC"/>
  </w:style>
  <w:style w:type="character" w:customStyle="1" w:styleId="WW8Num12z2">
    <w:name w:val="WW8Num12z2"/>
    <w:rsid w:val="005D67EC"/>
  </w:style>
  <w:style w:type="character" w:customStyle="1" w:styleId="WW8Num12z3">
    <w:name w:val="WW8Num12z3"/>
    <w:rsid w:val="005D67EC"/>
  </w:style>
  <w:style w:type="character" w:customStyle="1" w:styleId="WW8Num12z4">
    <w:name w:val="WW8Num12z4"/>
    <w:rsid w:val="005D67EC"/>
  </w:style>
  <w:style w:type="character" w:customStyle="1" w:styleId="WW8Num12z5">
    <w:name w:val="WW8Num12z5"/>
    <w:rsid w:val="005D67EC"/>
  </w:style>
  <w:style w:type="character" w:customStyle="1" w:styleId="WW8Num12z6">
    <w:name w:val="WW8Num12z6"/>
    <w:rsid w:val="005D67EC"/>
  </w:style>
  <w:style w:type="character" w:customStyle="1" w:styleId="WW8Num12z7">
    <w:name w:val="WW8Num12z7"/>
    <w:rsid w:val="005D67EC"/>
  </w:style>
  <w:style w:type="character" w:customStyle="1" w:styleId="WW8Num12z8">
    <w:name w:val="WW8Num12z8"/>
    <w:rsid w:val="005D67EC"/>
  </w:style>
  <w:style w:type="character" w:customStyle="1" w:styleId="WW8Num13z0">
    <w:name w:val="WW8Num13z0"/>
    <w:rsid w:val="005D67EC"/>
    <w:rPr>
      <w:rFonts w:eastAsia=".VnTime"/>
      <w:color w:val="000000"/>
      <w:spacing w:val="2"/>
      <w:lang w:val="it-IT"/>
    </w:rPr>
  </w:style>
  <w:style w:type="character" w:customStyle="1" w:styleId="WW8Num13z1">
    <w:name w:val="WW8Num13z1"/>
    <w:rsid w:val="005D67EC"/>
  </w:style>
  <w:style w:type="character" w:customStyle="1" w:styleId="WW8Num13z2">
    <w:name w:val="WW8Num13z2"/>
    <w:rsid w:val="005D67EC"/>
  </w:style>
  <w:style w:type="character" w:customStyle="1" w:styleId="WW8Num13z3">
    <w:name w:val="WW8Num13z3"/>
    <w:rsid w:val="005D67EC"/>
  </w:style>
  <w:style w:type="character" w:customStyle="1" w:styleId="WW8Num13z4">
    <w:name w:val="WW8Num13z4"/>
    <w:rsid w:val="005D67EC"/>
  </w:style>
  <w:style w:type="character" w:customStyle="1" w:styleId="WW8Num13z5">
    <w:name w:val="WW8Num13z5"/>
    <w:rsid w:val="005D67EC"/>
  </w:style>
  <w:style w:type="character" w:customStyle="1" w:styleId="WW8Num13z6">
    <w:name w:val="WW8Num13z6"/>
    <w:rsid w:val="005D67EC"/>
  </w:style>
  <w:style w:type="character" w:customStyle="1" w:styleId="WW8Num13z7">
    <w:name w:val="WW8Num13z7"/>
    <w:rsid w:val="005D67EC"/>
  </w:style>
  <w:style w:type="character" w:customStyle="1" w:styleId="WW8Num13z8">
    <w:name w:val="WW8Num13z8"/>
    <w:rsid w:val="005D67EC"/>
  </w:style>
  <w:style w:type="character" w:customStyle="1" w:styleId="WW8Num14z0">
    <w:name w:val="WW8Num14z0"/>
    <w:rsid w:val="005D67EC"/>
  </w:style>
  <w:style w:type="character" w:customStyle="1" w:styleId="WW8Num14z1">
    <w:name w:val="WW8Num14z1"/>
    <w:rsid w:val="005D67EC"/>
  </w:style>
  <w:style w:type="character" w:customStyle="1" w:styleId="WW8Num14z2">
    <w:name w:val="WW8Num14z2"/>
    <w:rsid w:val="005D67EC"/>
  </w:style>
  <w:style w:type="character" w:customStyle="1" w:styleId="WW8Num14z3">
    <w:name w:val="WW8Num14z3"/>
    <w:rsid w:val="005D67EC"/>
  </w:style>
  <w:style w:type="character" w:customStyle="1" w:styleId="WW8Num14z4">
    <w:name w:val="WW8Num14z4"/>
    <w:rsid w:val="005D67EC"/>
  </w:style>
  <w:style w:type="character" w:customStyle="1" w:styleId="WW8Num14z5">
    <w:name w:val="WW8Num14z5"/>
    <w:rsid w:val="005D67EC"/>
  </w:style>
  <w:style w:type="character" w:customStyle="1" w:styleId="WW8Num14z6">
    <w:name w:val="WW8Num14z6"/>
    <w:rsid w:val="005D67EC"/>
  </w:style>
  <w:style w:type="character" w:customStyle="1" w:styleId="WW8Num14z7">
    <w:name w:val="WW8Num14z7"/>
    <w:rsid w:val="005D67EC"/>
  </w:style>
  <w:style w:type="character" w:customStyle="1" w:styleId="WW8Num14z8">
    <w:name w:val="WW8Num14z8"/>
    <w:rsid w:val="005D67EC"/>
  </w:style>
  <w:style w:type="character" w:customStyle="1" w:styleId="WW8Num15z0">
    <w:name w:val="WW8Num15z0"/>
    <w:rsid w:val="005D67EC"/>
  </w:style>
  <w:style w:type="character" w:customStyle="1" w:styleId="WW8Num15z1">
    <w:name w:val="WW8Num15z1"/>
    <w:rsid w:val="005D67EC"/>
  </w:style>
  <w:style w:type="character" w:customStyle="1" w:styleId="WW8Num15z2">
    <w:name w:val="WW8Num15z2"/>
    <w:rsid w:val="005D67EC"/>
  </w:style>
  <w:style w:type="character" w:customStyle="1" w:styleId="WW8Num15z3">
    <w:name w:val="WW8Num15z3"/>
    <w:rsid w:val="005D67EC"/>
  </w:style>
  <w:style w:type="character" w:customStyle="1" w:styleId="WW8Num15z4">
    <w:name w:val="WW8Num15z4"/>
    <w:rsid w:val="005D67EC"/>
  </w:style>
  <w:style w:type="character" w:customStyle="1" w:styleId="WW8Num15z5">
    <w:name w:val="WW8Num15z5"/>
    <w:rsid w:val="005D67EC"/>
  </w:style>
  <w:style w:type="character" w:customStyle="1" w:styleId="WW8Num15z6">
    <w:name w:val="WW8Num15z6"/>
    <w:rsid w:val="005D67EC"/>
  </w:style>
  <w:style w:type="character" w:customStyle="1" w:styleId="WW8Num15z7">
    <w:name w:val="WW8Num15z7"/>
    <w:rsid w:val="005D67EC"/>
  </w:style>
  <w:style w:type="character" w:customStyle="1" w:styleId="WW8Num15z8">
    <w:name w:val="WW8Num15z8"/>
    <w:rsid w:val="005D67EC"/>
  </w:style>
  <w:style w:type="character" w:customStyle="1" w:styleId="WW8Num16z0">
    <w:name w:val="WW8Num16z0"/>
    <w:rsid w:val="005D67EC"/>
    <w:rPr>
      <w:rFonts w:ascii="Times New Roman" w:eastAsia="Times New Roman" w:hAnsi="Times New Roman" w:cs="Times New Roman"/>
    </w:rPr>
  </w:style>
  <w:style w:type="character" w:customStyle="1" w:styleId="WW8Num16z1">
    <w:name w:val="WW8Num16z1"/>
    <w:rsid w:val="005D67EC"/>
  </w:style>
  <w:style w:type="character" w:customStyle="1" w:styleId="WW8Num16z2">
    <w:name w:val="WW8Num16z2"/>
    <w:rsid w:val="005D67EC"/>
  </w:style>
  <w:style w:type="character" w:customStyle="1" w:styleId="WW8Num16z3">
    <w:name w:val="WW8Num16z3"/>
    <w:rsid w:val="005D67EC"/>
  </w:style>
  <w:style w:type="character" w:customStyle="1" w:styleId="WW8Num16z4">
    <w:name w:val="WW8Num16z4"/>
    <w:rsid w:val="005D67EC"/>
  </w:style>
  <w:style w:type="character" w:customStyle="1" w:styleId="WW8Num16z5">
    <w:name w:val="WW8Num16z5"/>
    <w:rsid w:val="005D67EC"/>
  </w:style>
  <w:style w:type="character" w:customStyle="1" w:styleId="WW8Num16z6">
    <w:name w:val="WW8Num16z6"/>
    <w:rsid w:val="005D67EC"/>
  </w:style>
  <w:style w:type="character" w:customStyle="1" w:styleId="WW8Num16z7">
    <w:name w:val="WW8Num16z7"/>
    <w:rsid w:val="005D67EC"/>
  </w:style>
  <w:style w:type="character" w:customStyle="1" w:styleId="WW8Num16z8">
    <w:name w:val="WW8Num16z8"/>
    <w:rsid w:val="005D67EC"/>
  </w:style>
  <w:style w:type="character" w:customStyle="1" w:styleId="WW8Num17z0">
    <w:name w:val="WW8Num17z0"/>
    <w:rsid w:val="005D67EC"/>
  </w:style>
  <w:style w:type="character" w:customStyle="1" w:styleId="WW8Num17z1">
    <w:name w:val="WW8Num17z1"/>
    <w:rsid w:val="005D67EC"/>
  </w:style>
  <w:style w:type="character" w:customStyle="1" w:styleId="WW8Num17z2">
    <w:name w:val="WW8Num17z2"/>
    <w:rsid w:val="005D67EC"/>
  </w:style>
  <w:style w:type="character" w:customStyle="1" w:styleId="WW8Num17z3">
    <w:name w:val="WW8Num17z3"/>
    <w:rsid w:val="005D67EC"/>
  </w:style>
  <w:style w:type="character" w:customStyle="1" w:styleId="WW8Num17z4">
    <w:name w:val="WW8Num17z4"/>
    <w:rsid w:val="005D67EC"/>
  </w:style>
  <w:style w:type="character" w:customStyle="1" w:styleId="WW8Num17z5">
    <w:name w:val="WW8Num17z5"/>
    <w:rsid w:val="005D67EC"/>
  </w:style>
  <w:style w:type="character" w:customStyle="1" w:styleId="WW8Num17z6">
    <w:name w:val="WW8Num17z6"/>
    <w:rsid w:val="005D67EC"/>
  </w:style>
  <w:style w:type="character" w:customStyle="1" w:styleId="WW8Num17z7">
    <w:name w:val="WW8Num17z7"/>
    <w:rsid w:val="005D67EC"/>
  </w:style>
  <w:style w:type="character" w:customStyle="1" w:styleId="WW8Num17z8">
    <w:name w:val="WW8Num17z8"/>
    <w:rsid w:val="005D67EC"/>
  </w:style>
  <w:style w:type="character" w:customStyle="1" w:styleId="WW8Num18z0">
    <w:name w:val="WW8Num18z0"/>
    <w:rsid w:val="005D67EC"/>
  </w:style>
  <w:style w:type="character" w:customStyle="1" w:styleId="WW8Num18z1">
    <w:name w:val="WW8Num18z1"/>
    <w:rsid w:val="005D67EC"/>
  </w:style>
  <w:style w:type="character" w:customStyle="1" w:styleId="WW8Num18z2">
    <w:name w:val="WW8Num18z2"/>
    <w:rsid w:val="005D67EC"/>
  </w:style>
  <w:style w:type="character" w:customStyle="1" w:styleId="WW8Num18z3">
    <w:name w:val="WW8Num18z3"/>
    <w:rsid w:val="005D67EC"/>
  </w:style>
  <w:style w:type="character" w:customStyle="1" w:styleId="WW8Num18z4">
    <w:name w:val="WW8Num18z4"/>
    <w:rsid w:val="005D67EC"/>
  </w:style>
  <w:style w:type="character" w:customStyle="1" w:styleId="WW8Num18z5">
    <w:name w:val="WW8Num18z5"/>
    <w:rsid w:val="005D67EC"/>
  </w:style>
  <w:style w:type="character" w:customStyle="1" w:styleId="WW8Num18z6">
    <w:name w:val="WW8Num18z6"/>
    <w:rsid w:val="005D67EC"/>
  </w:style>
  <w:style w:type="character" w:customStyle="1" w:styleId="WW8Num18z7">
    <w:name w:val="WW8Num18z7"/>
    <w:rsid w:val="005D67EC"/>
  </w:style>
  <w:style w:type="character" w:customStyle="1" w:styleId="WW8Num18z8">
    <w:name w:val="WW8Num18z8"/>
    <w:rsid w:val="005D67EC"/>
  </w:style>
  <w:style w:type="character" w:customStyle="1" w:styleId="WW8Num19z0">
    <w:name w:val="WW8Num19z0"/>
    <w:rsid w:val="005D67EC"/>
  </w:style>
  <w:style w:type="character" w:customStyle="1" w:styleId="WW8Num19z1">
    <w:name w:val="WW8Num19z1"/>
    <w:rsid w:val="005D67EC"/>
  </w:style>
  <w:style w:type="character" w:customStyle="1" w:styleId="WW8Num19z2">
    <w:name w:val="WW8Num19z2"/>
    <w:rsid w:val="005D67EC"/>
  </w:style>
  <w:style w:type="character" w:customStyle="1" w:styleId="WW8Num19z3">
    <w:name w:val="WW8Num19z3"/>
    <w:rsid w:val="005D67EC"/>
  </w:style>
  <w:style w:type="character" w:customStyle="1" w:styleId="WW8Num19z4">
    <w:name w:val="WW8Num19z4"/>
    <w:rsid w:val="005D67EC"/>
  </w:style>
  <w:style w:type="character" w:customStyle="1" w:styleId="WW8Num19z5">
    <w:name w:val="WW8Num19z5"/>
    <w:rsid w:val="005D67EC"/>
  </w:style>
  <w:style w:type="character" w:customStyle="1" w:styleId="WW8Num19z6">
    <w:name w:val="WW8Num19z6"/>
    <w:rsid w:val="005D67EC"/>
  </w:style>
  <w:style w:type="character" w:customStyle="1" w:styleId="WW8Num19z7">
    <w:name w:val="WW8Num19z7"/>
    <w:rsid w:val="005D67EC"/>
  </w:style>
  <w:style w:type="character" w:customStyle="1" w:styleId="WW8Num19z8">
    <w:name w:val="WW8Num19z8"/>
    <w:rsid w:val="005D67EC"/>
  </w:style>
  <w:style w:type="character" w:customStyle="1" w:styleId="WW8Num20z0">
    <w:name w:val="WW8Num20z0"/>
    <w:rsid w:val="005D67EC"/>
  </w:style>
  <w:style w:type="character" w:customStyle="1" w:styleId="WW8Num20z1">
    <w:name w:val="WW8Num20z1"/>
    <w:rsid w:val="005D67EC"/>
  </w:style>
  <w:style w:type="character" w:customStyle="1" w:styleId="WW8Num20z2">
    <w:name w:val="WW8Num20z2"/>
    <w:rsid w:val="005D67EC"/>
  </w:style>
  <w:style w:type="character" w:customStyle="1" w:styleId="WW8Num20z3">
    <w:name w:val="WW8Num20z3"/>
    <w:rsid w:val="005D67EC"/>
  </w:style>
  <w:style w:type="character" w:customStyle="1" w:styleId="WW8Num20z4">
    <w:name w:val="WW8Num20z4"/>
    <w:rsid w:val="005D67EC"/>
  </w:style>
  <w:style w:type="character" w:customStyle="1" w:styleId="WW8Num20z5">
    <w:name w:val="WW8Num20z5"/>
    <w:rsid w:val="005D67EC"/>
  </w:style>
  <w:style w:type="character" w:customStyle="1" w:styleId="WW8Num20z6">
    <w:name w:val="WW8Num20z6"/>
    <w:rsid w:val="005D67EC"/>
  </w:style>
  <w:style w:type="character" w:customStyle="1" w:styleId="WW8Num20z7">
    <w:name w:val="WW8Num20z7"/>
    <w:rsid w:val="005D67EC"/>
  </w:style>
  <w:style w:type="character" w:customStyle="1" w:styleId="WW8Num20z8">
    <w:name w:val="WW8Num20z8"/>
    <w:rsid w:val="005D67EC"/>
  </w:style>
  <w:style w:type="character" w:customStyle="1" w:styleId="WW8Num21z0">
    <w:name w:val="WW8Num21z0"/>
    <w:rsid w:val="005D67EC"/>
  </w:style>
  <w:style w:type="character" w:customStyle="1" w:styleId="WW8Num21z1">
    <w:name w:val="WW8Num21z1"/>
    <w:rsid w:val="005D67EC"/>
  </w:style>
  <w:style w:type="character" w:customStyle="1" w:styleId="WW8Num21z2">
    <w:name w:val="WW8Num21z2"/>
    <w:rsid w:val="005D67EC"/>
  </w:style>
  <w:style w:type="character" w:customStyle="1" w:styleId="WW8Num21z3">
    <w:name w:val="WW8Num21z3"/>
    <w:rsid w:val="005D67EC"/>
  </w:style>
  <w:style w:type="character" w:customStyle="1" w:styleId="WW8Num21z4">
    <w:name w:val="WW8Num21z4"/>
    <w:rsid w:val="005D67EC"/>
  </w:style>
  <w:style w:type="character" w:customStyle="1" w:styleId="WW8Num21z5">
    <w:name w:val="WW8Num21z5"/>
    <w:rsid w:val="005D67EC"/>
  </w:style>
  <w:style w:type="character" w:customStyle="1" w:styleId="WW8Num21z6">
    <w:name w:val="WW8Num21z6"/>
    <w:rsid w:val="005D67EC"/>
  </w:style>
  <w:style w:type="character" w:customStyle="1" w:styleId="WW8Num21z7">
    <w:name w:val="WW8Num21z7"/>
    <w:rsid w:val="005D67EC"/>
  </w:style>
  <w:style w:type="character" w:customStyle="1" w:styleId="WW8Num21z8">
    <w:name w:val="WW8Num21z8"/>
    <w:rsid w:val="005D67EC"/>
  </w:style>
  <w:style w:type="character" w:customStyle="1" w:styleId="WW8Num22z0">
    <w:name w:val="WW8Num22z0"/>
    <w:rsid w:val="005D67EC"/>
    <w:rPr>
      <w:rFonts w:ascii="Times New Roman" w:eastAsia="Calibri" w:hAnsi="Times New Roman" w:cs="Times New Roman"/>
    </w:rPr>
  </w:style>
  <w:style w:type="character" w:customStyle="1" w:styleId="WW8Num22z1">
    <w:name w:val="WW8Num22z1"/>
    <w:rsid w:val="005D67EC"/>
    <w:rPr>
      <w:rFonts w:ascii="Courier New" w:hAnsi="Courier New" w:cs="Courier New"/>
    </w:rPr>
  </w:style>
  <w:style w:type="character" w:customStyle="1" w:styleId="WW8Num22z2">
    <w:name w:val="WW8Num22z2"/>
    <w:rsid w:val="005D67EC"/>
    <w:rPr>
      <w:rFonts w:ascii="Wingdings" w:hAnsi="Wingdings" w:cs="Wingdings"/>
    </w:rPr>
  </w:style>
  <w:style w:type="character" w:customStyle="1" w:styleId="WW8Num22z3">
    <w:name w:val="WW8Num22z3"/>
    <w:rsid w:val="005D67EC"/>
    <w:rPr>
      <w:rFonts w:ascii="Symbol" w:hAnsi="Symbol" w:cs="Symbol"/>
    </w:rPr>
  </w:style>
  <w:style w:type="character" w:customStyle="1" w:styleId="WW8Num23z0">
    <w:name w:val="WW8Num23z0"/>
    <w:rsid w:val="005D67EC"/>
  </w:style>
  <w:style w:type="character" w:customStyle="1" w:styleId="WW8Num23z1">
    <w:name w:val="WW8Num23z1"/>
    <w:rsid w:val="005D67EC"/>
  </w:style>
  <w:style w:type="character" w:customStyle="1" w:styleId="WW8Num23z2">
    <w:name w:val="WW8Num23z2"/>
    <w:rsid w:val="005D67EC"/>
  </w:style>
  <w:style w:type="character" w:customStyle="1" w:styleId="WW8Num23z3">
    <w:name w:val="WW8Num23z3"/>
    <w:rsid w:val="005D67EC"/>
  </w:style>
  <w:style w:type="character" w:customStyle="1" w:styleId="WW8Num23z4">
    <w:name w:val="WW8Num23z4"/>
    <w:rsid w:val="005D67EC"/>
  </w:style>
  <w:style w:type="character" w:customStyle="1" w:styleId="WW8Num23z5">
    <w:name w:val="WW8Num23z5"/>
    <w:rsid w:val="005D67EC"/>
  </w:style>
  <w:style w:type="character" w:customStyle="1" w:styleId="WW8Num23z6">
    <w:name w:val="WW8Num23z6"/>
    <w:rsid w:val="005D67EC"/>
  </w:style>
  <w:style w:type="character" w:customStyle="1" w:styleId="WW8Num23z7">
    <w:name w:val="WW8Num23z7"/>
    <w:rsid w:val="005D67EC"/>
  </w:style>
  <w:style w:type="character" w:customStyle="1" w:styleId="WW8Num23z8">
    <w:name w:val="WW8Num23z8"/>
    <w:rsid w:val="005D67EC"/>
  </w:style>
  <w:style w:type="character" w:customStyle="1" w:styleId="WW8Num24z0">
    <w:name w:val="WW8Num24z0"/>
    <w:rsid w:val="005D67EC"/>
    <w:rPr>
      <w:rFonts w:eastAsia="Calibri"/>
      <w:bCs/>
      <w:kern w:val="1"/>
      <w:lang w:val="nl-NL"/>
    </w:rPr>
  </w:style>
  <w:style w:type="character" w:customStyle="1" w:styleId="WW8Num24z1">
    <w:name w:val="WW8Num24z1"/>
    <w:rsid w:val="005D67EC"/>
  </w:style>
  <w:style w:type="character" w:customStyle="1" w:styleId="WW8Num24z2">
    <w:name w:val="WW8Num24z2"/>
    <w:rsid w:val="005D67EC"/>
  </w:style>
  <w:style w:type="character" w:customStyle="1" w:styleId="WW8Num24z3">
    <w:name w:val="WW8Num24z3"/>
    <w:rsid w:val="005D67EC"/>
  </w:style>
  <w:style w:type="character" w:customStyle="1" w:styleId="WW8Num24z4">
    <w:name w:val="WW8Num24z4"/>
    <w:rsid w:val="005D67EC"/>
  </w:style>
  <w:style w:type="character" w:customStyle="1" w:styleId="WW8Num24z5">
    <w:name w:val="WW8Num24z5"/>
    <w:rsid w:val="005D67EC"/>
  </w:style>
  <w:style w:type="character" w:customStyle="1" w:styleId="WW8Num24z6">
    <w:name w:val="WW8Num24z6"/>
    <w:rsid w:val="005D67EC"/>
  </w:style>
  <w:style w:type="character" w:customStyle="1" w:styleId="WW8Num24z7">
    <w:name w:val="WW8Num24z7"/>
    <w:rsid w:val="005D67EC"/>
  </w:style>
  <w:style w:type="character" w:customStyle="1" w:styleId="WW8Num24z8">
    <w:name w:val="WW8Num24z8"/>
    <w:rsid w:val="005D67EC"/>
  </w:style>
  <w:style w:type="character" w:customStyle="1" w:styleId="WW8Num25z0">
    <w:name w:val="WW8Num25z0"/>
    <w:rsid w:val="005D67EC"/>
  </w:style>
  <w:style w:type="character" w:customStyle="1" w:styleId="WW8Num25z1">
    <w:name w:val="WW8Num25z1"/>
    <w:rsid w:val="005D67EC"/>
  </w:style>
  <w:style w:type="character" w:customStyle="1" w:styleId="WW8Num25z2">
    <w:name w:val="WW8Num25z2"/>
    <w:rsid w:val="005D67EC"/>
  </w:style>
  <w:style w:type="character" w:customStyle="1" w:styleId="WW8Num25z3">
    <w:name w:val="WW8Num25z3"/>
    <w:rsid w:val="005D67EC"/>
  </w:style>
  <w:style w:type="character" w:customStyle="1" w:styleId="WW8Num25z4">
    <w:name w:val="WW8Num25z4"/>
    <w:rsid w:val="005D67EC"/>
  </w:style>
  <w:style w:type="character" w:customStyle="1" w:styleId="WW8Num25z5">
    <w:name w:val="WW8Num25z5"/>
    <w:rsid w:val="005D67EC"/>
  </w:style>
  <w:style w:type="character" w:customStyle="1" w:styleId="WW8Num25z6">
    <w:name w:val="WW8Num25z6"/>
    <w:rsid w:val="005D67EC"/>
  </w:style>
  <w:style w:type="character" w:customStyle="1" w:styleId="WW8Num25z7">
    <w:name w:val="WW8Num25z7"/>
    <w:rsid w:val="005D67EC"/>
  </w:style>
  <w:style w:type="character" w:customStyle="1" w:styleId="WW8Num25z8">
    <w:name w:val="WW8Num25z8"/>
    <w:rsid w:val="005D67EC"/>
  </w:style>
  <w:style w:type="character" w:customStyle="1" w:styleId="WW8Num26z0">
    <w:name w:val="WW8Num26z0"/>
    <w:rsid w:val="005D67EC"/>
  </w:style>
  <w:style w:type="character" w:customStyle="1" w:styleId="WW8Num26z1">
    <w:name w:val="WW8Num26z1"/>
    <w:rsid w:val="005D67EC"/>
  </w:style>
  <w:style w:type="character" w:customStyle="1" w:styleId="WW8Num26z2">
    <w:name w:val="WW8Num26z2"/>
    <w:rsid w:val="005D67EC"/>
  </w:style>
  <w:style w:type="character" w:customStyle="1" w:styleId="WW8Num26z3">
    <w:name w:val="WW8Num26z3"/>
    <w:rsid w:val="005D67EC"/>
  </w:style>
  <w:style w:type="character" w:customStyle="1" w:styleId="WW8Num26z4">
    <w:name w:val="WW8Num26z4"/>
    <w:rsid w:val="005D67EC"/>
  </w:style>
  <w:style w:type="character" w:customStyle="1" w:styleId="WW8Num26z5">
    <w:name w:val="WW8Num26z5"/>
    <w:rsid w:val="005D67EC"/>
  </w:style>
  <w:style w:type="character" w:customStyle="1" w:styleId="WW8Num26z6">
    <w:name w:val="WW8Num26z6"/>
    <w:rsid w:val="005D67EC"/>
  </w:style>
  <w:style w:type="character" w:customStyle="1" w:styleId="WW8Num26z7">
    <w:name w:val="WW8Num26z7"/>
    <w:rsid w:val="005D67EC"/>
  </w:style>
  <w:style w:type="character" w:customStyle="1" w:styleId="WW8Num26z8">
    <w:name w:val="WW8Num26z8"/>
    <w:rsid w:val="005D67EC"/>
  </w:style>
  <w:style w:type="character" w:customStyle="1" w:styleId="WW8Num27z0">
    <w:name w:val="WW8Num27z0"/>
    <w:rsid w:val="005D67EC"/>
  </w:style>
  <w:style w:type="character" w:customStyle="1" w:styleId="WW8Num27z1">
    <w:name w:val="WW8Num27z1"/>
    <w:rsid w:val="005D67EC"/>
  </w:style>
  <w:style w:type="character" w:customStyle="1" w:styleId="WW8Num27z2">
    <w:name w:val="WW8Num27z2"/>
    <w:rsid w:val="005D67EC"/>
  </w:style>
  <w:style w:type="character" w:customStyle="1" w:styleId="WW8Num27z3">
    <w:name w:val="WW8Num27z3"/>
    <w:rsid w:val="005D67EC"/>
  </w:style>
  <w:style w:type="character" w:customStyle="1" w:styleId="WW8Num27z4">
    <w:name w:val="WW8Num27z4"/>
    <w:rsid w:val="005D67EC"/>
  </w:style>
  <w:style w:type="character" w:customStyle="1" w:styleId="WW8Num27z5">
    <w:name w:val="WW8Num27z5"/>
    <w:rsid w:val="005D67EC"/>
  </w:style>
  <w:style w:type="character" w:customStyle="1" w:styleId="WW8Num27z6">
    <w:name w:val="WW8Num27z6"/>
    <w:rsid w:val="005D67EC"/>
  </w:style>
  <w:style w:type="character" w:customStyle="1" w:styleId="WW8Num27z7">
    <w:name w:val="WW8Num27z7"/>
    <w:rsid w:val="005D67EC"/>
  </w:style>
  <w:style w:type="character" w:customStyle="1" w:styleId="WW8Num27z8">
    <w:name w:val="WW8Num27z8"/>
    <w:rsid w:val="005D67EC"/>
  </w:style>
  <w:style w:type="character" w:customStyle="1" w:styleId="WW8Num28z0">
    <w:name w:val="WW8Num28z0"/>
    <w:rsid w:val="005D67EC"/>
  </w:style>
  <w:style w:type="character" w:customStyle="1" w:styleId="WW8Num28z1">
    <w:name w:val="WW8Num28z1"/>
    <w:rsid w:val="005D67EC"/>
  </w:style>
  <w:style w:type="character" w:customStyle="1" w:styleId="WW8Num28z2">
    <w:name w:val="WW8Num28z2"/>
    <w:rsid w:val="005D67EC"/>
  </w:style>
  <w:style w:type="character" w:customStyle="1" w:styleId="WW8Num28z3">
    <w:name w:val="WW8Num28z3"/>
    <w:rsid w:val="005D67EC"/>
  </w:style>
  <w:style w:type="character" w:customStyle="1" w:styleId="WW8Num28z4">
    <w:name w:val="WW8Num28z4"/>
    <w:rsid w:val="005D67EC"/>
  </w:style>
  <w:style w:type="character" w:customStyle="1" w:styleId="WW8Num28z5">
    <w:name w:val="WW8Num28z5"/>
    <w:rsid w:val="005D67EC"/>
  </w:style>
  <w:style w:type="character" w:customStyle="1" w:styleId="WW8Num28z6">
    <w:name w:val="WW8Num28z6"/>
    <w:rsid w:val="005D67EC"/>
  </w:style>
  <w:style w:type="character" w:customStyle="1" w:styleId="WW8Num28z7">
    <w:name w:val="WW8Num28z7"/>
    <w:rsid w:val="005D67EC"/>
  </w:style>
  <w:style w:type="character" w:customStyle="1" w:styleId="WW8Num28z8">
    <w:name w:val="WW8Num28z8"/>
    <w:rsid w:val="005D67EC"/>
  </w:style>
  <w:style w:type="character" w:customStyle="1" w:styleId="WW8Num29z0">
    <w:name w:val="WW8Num29z0"/>
    <w:rsid w:val="005D67EC"/>
  </w:style>
  <w:style w:type="character" w:customStyle="1" w:styleId="WW8Num29z1">
    <w:name w:val="WW8Num29z1"/>
    <w:rsid w:val="005D67EC"/>
  </w:style>
  <w:style w:type="character" w:customStyle="1" w:styleId="WW8Num29z2">
    <w:name w:val="WW8Num29z2"/>
    <w:rsid w:val="005D67EC"/>
  </w:style>
  <w:style w:type="character" w:customStyle="1" w:styleId="WW8Num29z3">
    <w:name w:val="WW8Num29z3"/>
    <w:rsid w:val="005D67EC"/>
  </w:style>
  <w:style w:type="character" w:customStyle="1" w:styleId="WW8Num29z4">
    <w:name w:val="WW8Num29z4"/>
    <w:rsid w:val="005D67EC"/>
  </w:style>
  <w:style w:type="character" w:customStyle="1" w:styleId="WW8Num29z5">
    <w:name w:val="WW8Num29z5"/>
    <w:rsid w:val="005D67EC"/>
  </w:style>
  <w:style w:type="character" w:customStyle="1" w:styleId="WW8Num29z6">
    <w:name w:val="WW8Num29z6"/>
    <w:rsid w:val="005D67EC"/>
  </w:style>
  <w:style w:type="character" w:customStyle="1" w:styleId="WW8Num29z7">
    <w:name w:val="WW8Num29z7"/>
    <w:rsid w:val="005D67EC"/>
  </w:style>
  <w:style w:type="character" w:customStyle="1" w:styleId="WW8Num29z8">
    <w:name w:val="WW8Num29z8"/>
    <w:rsid w:val="005D67EC"/>
  </w:style>
  <w:style w:type="character" w:customStyle="1" w:styleId="WW8Num30z0">
    <w:name w:val="WW8Num30z0"/>
    <w:rsid w:val="005D67EC"/>
  </w:style>
  <w:style w:type="character" w:customStyle="1" w:styleId="WW8Num30z1">
    <w:name w:val="WW8Num30z1"/>
    <w:rsid w:val="005D67EC"/>
  </w:style>
  <w:style w:type="character" w:customStyle="1" w:styleId="WW8Num30z2">
    <w:name w:val="WW8Num30z2"/>
    <w:rsid w:val="005D67EC"/>
  </w:style>
  <w:style w:type="character" w:customStyle="1" w:styleId="WW8Num30z3">
    <w:name w:val="WW8Num30z3"/>
    <w:rsid w:val="005D67EC"/>
  </w:style>
  <w:style w:type="character" w:customStyle="1" w:styleId="WW8Num30z4">
    <w:name w:val="WW8Num30z4"/>
    <w:rsid w:val="005D67EC"/>
  </w:style>
  <w:style w:type="character" w:customStyle="1" w:styleId="WW8Num30z5">
    <w:name w:val="WW8Num30z5"/>
    <w:rsid w:val="005D67EC"/>
  </w:style>
  <w:style w:type="character" w:customStyle="1" w:styleId="WW8Num30z6">
    <w:name w:val="WW8Num30z6"/>
    <w:rsid w:val="005D67EC"/>
  </w:style>
  <w:style w:type="character" w:customStyle="1" w:styleId="WW8Num30z7">
    <w:name w:val="WW8Num30z7"/>
    <w:rsid w:val="005D67EC"/>
  </w:style>
  <w:style w:type="character" w:customStyle="1" w:styleId="WW8Num30z8">
    <w:name w:val="WW8Num30z8"/>
    <w:rsid w:val="005D67EC"/>
  </w:style>
  <w:style w:type="character" w:customStyle="1" w:styleId="WW8Num31z0">
    <w:name w:val="WW8Num31z0"/>
    <w:rsid w:val="005D67EC"/>
    <w:rPr>
      <w:rFonts w:ascii="Symbol" w:hAnsi="Symbol" w:cs="Symbol"/>
    </w:rPr>
  </w:style>
  <w:style w:type="character" w:customStyle="1" w:styleId="WW8Num31z1">
    <w:name w:val="WW8Num31z1"/>
    <w:rsid w:val="005D67EC"/>
    <w:rPr>
      <w:rFonts w:ascii="Courier New" w:hAnsi="Courier New" w:cs="Courier New"/>
    </w:rPr>
  </w:style>
  <w:style w:type="character" w:customStyle="1" w:styleId="WW8Num31z2">
    <w:name w:val="WW8Num31z2"/>
    <w:rsid w:val="005D67EC"/>
    <w:rPr>
      <w:rFonts w:ascii="Wingdings" w:hAnsi="Wingdings" w:cs="Wingdings"/>
    </w:rPr>
  </w:style>
  <w:style w:type="character" w:customStyle="1" w:styleId="WW8Num32z0">
    <w:name w:val="WW8Num32z0"/>
    <w:rsid w:val="005D67EC"/>
  </w:style>
  <w:style w:type="character" w:customStyle="1" w:styleId="WW8Num32z1">
    <w:name w:val="WW8Num32z1"/>
    <w:rsid w:val="005D67EC"/>
  </w:style>
  <w:style w:type="character" w:customStyle="1" w:styleId="WW8Num32z2">
    <w:name w:val="WW8Num32z2"/>
    <w:rsid w:val="005D67EC"/>
  </w:style>
  <w:style w:type="character" w:customStyle="1" w:styleId="WW8Num32z3">
    <w:name w:val="WW8Num32z3"/>
    <w:rsid w:val="005D67EC"/>
  </w:style>
  <w:style w:type="character" w:customStyle="1" w:styleId="WW8Num32z4">
    <w:name w:val="WW8Num32z4"/>
    <w:rsid w:val="005D67EC"/>
  </w:style>
  <w:style w:type="character" w:customStyle="1" w:styleId="WW8Num32z5">
    <w:name w:val="WW8Num32z5"/>
    <w:rsid w:val="005D67EC"/>
  </w:style>
  <w:style w:type="character" w:customStyle="1" w:styleId="WW8Num32z6">
    <w:name w:val="WW8Num32z6"/>
    <w:rsid w:val="005D67EC"/>
  </w:style>
  <w:style w:type="character" w:customStyle="1" w:styleId="WW8Num32z7">
    <w:name w:val="WW8Num32z7"/>
    <w:rsid w:val="005D67EC"/>
  </w:style>
  <w:style w:type="character" w:customStyle="1" w:styleId="WW8Num32z8">
    <w:name w:val="WW8Num32z8"/>
    <w:rsid w:val="005D67EC"/>
  </w:style>
  <w:style w:type="character" w:customStyle="1" w:styleId="DocumentMapChar">
    <w:name w:val="Document Map Char"/>
    <w:rsid w:val="005D67EC"/>
    <w:rPr>
      <w:rFonts w:ascii="Tahoma" w:hAnsi="Tahoma" w:cs="Tahoma"/>
      <w:shd w:val="clear" w:color="auto" w:fill="000080"/>
    </w:rPr>
  </w:style>
  <w:style w:type="character" w:customStyle="1" w:styleId="normal-h1-h1">
    <w:name w:val="normal-h1-h1"/>
    <w:rsid w:val="005D67EC"/>
    <w:rPr>
      <w:color w:val="0000FF"/>
      <w:sz w:val="24"/>
      <w:szCs w:val="24"/>
    </w:rPr>
  </w:style>
  <w:style w:type="character" w:customStyle="1" w:styleId="normal-p-h1">
    <w:name w:val="normal-p-h1"/>
    <w:rsid w:val="005D67EC"/>
    <w:rPr>
      <w:rFonts w:ascii="Times New Roman" w:hAnsi="Times New Roman" w:cs="Times New Roman"/>
      <w:sz w:val="20"/>
      <w:szCs w:val="20"/>
    </w:rPr>
  </w:style>
  <w:style w:type="character" w:customStyle="1" w:styleId="1dieu-noidungChar">
    <w:name w:val="1. dieu -  noi dung Char"/>
    <w:rsid w:val="005D67EC"/>
  </w:style>
  <w:style w:type="character" w:customStyle="1" w:styleId="n-dieund-h1">
    <w:name w:val="n-dieund-h1"/>
    <w:rsid w:val="005D67EC"/>
    <w:rPr>
      <w:rFonts w:ascii=".VnTime" w:hAnsi=".VnTime" w:cs=".VnTime"/>
      <w:sz w:val="28"/>
      <w:szCs w:val="28"/>
    </w:rPr>
  </w:style>
  <w:style w:type="character" w:customStyle="1" w:styleId="adtext">
    <w:name w:val="adtext"/>
    <w:basedOn w:val="DefaultParagraphFont"/>
    <w:rsid w:val="005D67EC"/>
  </w:style>
  <w:style w:type="character" w:customStyle="1" w:styleId="bodytext-h1">
    <w:name w:val="bodytext-h1"/>
    <w:rsid w:val="005D67EC"/>
    <w:rPr>
      <w:rFonts w:ascii="Times New Roman" w:hAnsi="Times New Roman" w:cs="Times New Roman"/>
      <w:b/>
      <w:bCs/>
      <w:sz w:val="28"/>
      <w:szCs w:val="28"/>
    </w:rPr>
  </w:style>
  <w:style w:type="character" w:customStyle="1" w:styleId="01ChuongChar">
    <w:name w:val="01. Chuong Char"/>
    <w:rsid w:val="005D67EC"/>
    <w:rPr>
      <w:rFonts w:eastAsia="Calibri"/>
      <w:b/>
      <w:sz w:val="28"/>
      <w:szCs w:val="24"/>
    </w:rPr>
  </w:style>
  <w:style w:type="character" w:customStyle="1" w:styleId="IndexLink">
    <w:name w:val="Index Link"/>
    <w:rsid w:val="005D67EC"/>
  </w:style>
  <w:style w:type="paragraph" w:customStyle="1" w:styleId="n-dieund-p">
    <w:name w:val="n-dieund-p"/>
    <w:basedOn w:val="Normal"/>
    <w:rsid w:val="005D67EC"/>
    <w:pPr>
      <w:suppressAutoHyphens/>
      <w:jc w:val="both"/>
    </w:pPr>
    <w:rPr>
      <w:sz w:val="20"/>
      <w:szCs w:val="20"/>
      <w:lang w:eastAsia="zh-CN"/>
    </w:rPr>
  </w:style>
  <w:style w:type="paragraph" w:customStyle="1" w:styleId="normal-p-p">
    <w:name w:val="normal-p-p"/>
    <w:basedOn w:val="Normal"/>
    <w:rsid w:val="005D67EC"/>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5D67EC"/>
    <w:pPr>
      <w:suppressAutoHyphens/>
      <w:spacing w:before="120" w:after="120"/>
      <w:ind w:firstLine="567"/>
      <w:jc w:val="both"/>
    </w:pPr>
    <w:rPr>
      <w:sz w:val="20"/>
      <w:szCs w:val="20"/>
      <w:lang w:eastAsia="zh-CN"/>
    </w:rPr>
  </w:style>
  <w:style w:type="paragraph" w:customStyle="1" w:styleId="bodytext-p">
    <w:name w:val="bodytext-p"/>
    <w:basedOn w:val="Normal"/>
    <w:rsid w:val="005D67EC"/>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5D67EC"/>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5D67EC"/>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5D67EC"/>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5D67EC"/>
    <w:pPr>
      <w:suppressAutoHyphens/>
      <w:spacing w:after="160" w:line="240" w:lineRule="exact"/>
      <w:jc w:val="both"/>
    </w:pPr>
    <w:rPr>
      <w:b/>
      <w:szCs w:val="20"/>
      <w:lang w:val="vi-VN" w:eastAsia="vi-VN"/>
    </w:rPr>
  </w:style>
  <w:style w:type="paragraph" w:customStyle="1" w:styleId="Contents10">
    <w:name w:val="Contents 10"/>
    <w:basedOn w:val="Index"/>
    <w:rsid w:val="005D67EC"/>
    <w:pPr>
      <w:tabs>
        <w:tab w:val="right" w:leader="dot" w:pos="7091"/>
      </w:tabs>
      <w:ind w:left="2547"/>
    </w:pPr>
    <w:rPr>
      <w:rFonts w:cs="FreeSans"/>
      <w:szCs w:val="28"/>
      <w:lang w:eastAsia="zh-CN"/>
    </w:rPr>
  </w:style>
  <w:style w:type="character" w:customStyle="1" w:styleId="Heading3Char2">
    <w:name w:val="Heading 3 Char2"/>
    <w:rsid w:val="005D67EC"/>
    <w:rPr>
      <w:rFonts w:ascii="Arial" w:hAnsi="Arial" w:cs="Arial"/>
      <w:b/>
      <w:bCs/>
      <w:sz w:val="26"/>
      <w:szCs w:val="26"/>
      <w:lang w:eastAsia="zh-CN"/>
    </w:rPr>
  </w:style>
  <w:style w:type="paragraph" w:customStyle="1" w:styleId="normal0020table">
    <w:name w:val="normal_0020table"/>
    <w:basedOn w:val="Normal"/>
    <w:rsid w:val="00FA4F03"/>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FA4F03"/>
  </w:style>
  <w:style w:type="paragraph" w:customStyle="1" w:styleId="CharCharCharCharCharCharCharCharCharChar">
    <w:name w:val="Char Char Char Char Char Char Char Char Char Char"/>
    <w:basedOn w:val="Normal"/>
    <w:next w:val="Normal"/>
    <w:autoRedefine/>
    <w:semiHidden/>
    <w:rsid w:val="0092682C"/>
    <w:pPr>
      <w:spacing w:before="120" w:after="120" w:line="312" w:lineRule="auto"/>
    </w:pPr>
  </w:style>
  <w:style w:type="character" w:customStyle="1" w:styleId="ListParagraphChar">
    <w:name w:val="List Paragraph Char"/>
    <w:aliases w:val="AR Bul Normal Char"/>
    <w:link w:val="ListParagraph"/>
    <w:rsid w:val="00C962CB"/>
    <w:rPr>
      <w:rFonts w:ascii="Calibri" w:eastAsia="Calibri" w:hAnsi="Calibri"/>
      <w:sz w:val="22"/>
      <w:szCs w:val="22"/>
      <w:lang w:val="en-US" w:eastAsia="en-US" w:bidi="ar-SA"/>
    </w:rPr>
  </w:style>
  <w:style w:type="paragraph" w:customStyle="1" w:styleId="listparagraph0">
    <w:name w:val="listparagraph"/>
    <w:basedOn w:val="Normal"/>
    <w:rsid w:val="002E4D2E"/>
    <w:pPr>
      <w:spacing w:before="100" w:beforeAutospacing="1" w:after="100" w:afterAutospacing="1"/>
    </w:pPr>
    <w:rPr>
      <w:sz w:val="24"/>
      <w:szCs w:val="24"/>
      <w:lang w:val="vi-VN" w:eastAsia="vi-VN"/>
    </w:rPr>
  </w:style>
  <w:style w:type="character" w:customStyle="1" w:styleId="msoins0">
    <w:name w:val="msoins"/>
    <w:basedOn w:val="DefaultParagraphFont"/>
    <w:rsid w:val="002E4D2E"/>
  </w:style>
  <w:style w:type="character" w:customStyle="1" w:styleId="Bodytext20">
    <w:name w:val="Body text (2)_"/>
    <w:link w:val="Bodytext24"/>
    <w:rsid w:val="005560E4"/>
    <w:rPr>
      <w:b/>
      <w:bCs/>
      <w:sz w:val="26"/>
      <w:szCs w:val="26"/>
      <w:lang w:bidi="ar-SA"/>
    </w:rPr>
  </w:style>
  <w:style w:type="paragraph" w:customStyle="1" w:styleId="Bodytext24">
    <w:name w:val="Body text (2)"/>
    <w:basedOn w:val="Normal"/>
    <w:link w:val="Bodytext20"/>
    <w:rsid w:val="005560E4"/>
    <w:pPr>
      <w:widowControl w:val="0"/>
      <w:shd w:val="clear" w:color="auto" w:fill="FFFFFF"/>
      <w:spacing w:line="374" w:lineRule="exact"/>
      <w:ind w:hanging="720"/>
    </w:pPr>
    <w:rPr>
      <w:b/>
      <w:bCs/>
      <w:sz w:val="26"/>
      <w:szCs w:val="26"/>
      <w:lang w:val="x-none" w:eastAsia="x-none"/>
    </w:rPr>
  </w:style>
  <w:style w:type="character" w:customStyle="1" w:styleId="NormalWebChar">
    <w:name w:val="Normal (Web) Char"/>
    <w:link w:val="NormalWeb"/>
    <w:locked/>
    <w:rsid w:val="007A4CB9"/>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2C4638"/>
    <w:pPr>
      <w:spacing w:before="120" w:after="120" w:line="312" w:lineRule="auto"/>
    </w:pPr>
  </w:style>
  <w:style w:type="character" w:customStyle="1" w:styleId="charchar9">
    <w:name w:val="charchar"/>
    <w:basedOn w:val="DefaultParagraphFont"/>
    <w:rsid w:val="002C4638"/>
  </w:style>
  <w:style w:type="paragraph" w:customStyle="1" w:styleId="Khoan">
    <w:name w:val="Khoan"/>
    <w:basedOn w:val="Normal"/>
    <w:qFormat/>
    <w:rsid w:val="00A52F61"/>
    <w:pPr>
      <w:spacing w:after="120" w:line="400" w:lineRule="atLeast"/>
      <w:ind w:firstLine="567"/>
      <w:jc w:val="both"/>
    </w:pPr>
    <w:rPr>
      <w:noProof/>
      <w:lang w:val="vi-VN"/>
    </w:rPr>
  </w:style>
  <w:style w:type="paragraph" w:customStyle="1" w:styleId="Nidung">
    <w:name w:val="Nội dung"/>
    <w:basedOn w:val="Normal"/>
    <w:link w:val="NidungChar"/>
    <w:qFormat/>
    <w:rsid w:val="00A52F61"/>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A52F61"/>
    <w:pPr>
      <w:ind w:firstLine="720"/>
      <w:jc w:val="both"/>
    </w:pPr>
    <w:rPr>
      <w:sz w:val="24"/>
      <w:szCs w:val="24"/>
    </w:rPr>
  </w:style>
  <w:style w:type="paragraph" w:customStyle="1" w:styleId="Khoandanhso">
    <w:name w:val="Khoan (danh so)"/>
    <w:basedOn w:val="Khoan"/>
    <w:qFormat/>
    <w:rsid w:val="00A52F61"/>
    <w:pPr>
      <w:numPr>
        <w:numId w:val="22"/>
      </w:numPr>
    </w:pPr>
  </w:style>
  <w:style w:type="paragraph" w:customStyle="1" w:styleId="Cancu">
    <w:name w:val="Cancu"/>
    <w:basedOn w:val="Khoan"/>
    <w:qFormat/>
    <w:rsid w:val="00A52F61"/>
    <w:pPr>
      <w:numPr>
        <w:numId w:val="23"/>
      </w:numPr>
      <w:spacing w:line="240" w:lineRule="auto"/>
      <w:ind w:left="0" w:firstLine="567"/>
    </w:pPr>
    <w:rPr>
      <w:noProof w:val="0"/>
      <w:lang w:val="pt-BR"/>
    </w:rPr>
  </w:style>
  <w:style w:type="paragraph" w:customStyle="1" w:styleId="Mau">
    <w:name w:val="Mau"/>
    <w:basedOn w:val="Heading2"/>
    <w:qFormat/>
    <w:rsid w:val="00A52F61"/>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A52F61"/>
    <w:rPr>
      <w:sz w:val="24"/>
      <w:szCs w:val="24"/>
      <w:lang w:eastAsia="en-US"/>
    </w:rPr>
  </w:style>
  <w:style w:type="paragraph" w:customStyle="1" w:styleId="Quydinhchung">
    <w:name w:val="Quy dinh chung"/>
    <w:rsid w:val="00514DFE"/>
    <w:pPr>
      <w:spacing w:before="480"/>
      <w:ind w:left="907" w:hanging="907"/>
    </w:pPr>
    <w:rPr>
      <w:rFonts w:ascii="Arial" w:hAnsi="Arial"/>
      <w:b/>
      <w:sz w:val="24"/>
      <w:szCs w:val="24"/>
      <w:lang w:eastAsia="en-US"/>
    </w:rPr>
  </w:style>
  <w:style w:type="paragraph" w:customStyle="1" w:styleId="coditab">
    <w:name w:val="coditab"/>
    <w:basedOn w:val="Normal"/>
    <w:rsid w:val="001D5C65"/>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C80A19"/>
    <w:rPr>
      <w:rFonts w:eastAsia="Arial"/>
      <w:sz w:val="16"/>
      <w:szCs w:val="16"/>
      <w:lang w:val="vi-VN" w:eastAsia="vi-VN" w:bidi="ar-SA"/>
    </w:rPr>
  </w:style>
  <w:style w:type="character" w:customStyle="1" w:styleId="SubtitleChar">
    <w:name w:val="Subtitle Char"/>
    <w:locked/>
    <w:rsid w:val="00C80A19"/>
    <w:rPr>
      <w:rFonts w:ascii=".VnTime" w:eastAsia="Arial" w:hAnsi=".VnTime"/>
      <w:b/>
      <w:bCs/>
      <w:sz w:val="28"/>
      <w:szCs w:val="28"/>
      <w:u w:val="single"/>
      <w:lang w:val="en-US" w:eastAsia="vi-VN" w:bidi="ar-SA"/>
    </w:rPr>
  </w:style>
  <w:style w:type="character" w:customStyle="1" w:styleId="BalloonTextChar1">
    <w:name w:val="Balloon Text Char1"/>
    <w:semiHidden/>
    <w:locked/>
    <w:rsid w:val="00C80A19"/>
    <w:rPr>
      <w:rFonts w:ascii="Tahoma" w:hAnsi="Tahoma" w:cs="Tahoma"/>
      <w:sz w:val="16"/>
      <w:szCs w:val="16"/>
      <w:lang w:val="x-none" w:eastAsia="vi-VN"/>
    </w:rPr>
  </w:style>
  <w:style w:type="paragraph" w:customStyle="1" w:styleId="mm">
    <w:name w:val="mm"/>
    <w:rsid w:val="00416B01"/>
    <w:rPr>
      <w:rFonts w:ascii=".VnTime" w:hAnsi=".VnTime"/>
      <w:sz w:val="28"/>
      <w:szCs w:val="28"/>
      <w:lang w:eastAsia="en-US"/>
    </w:rPr>
  </w:style>
  <w:style w:type="paragraph" w:customStyle="1" w:styleId="Char2">
    <w:name w:val="Char2"/>
    <w:basedOn w:val="Normal"/>
    <w:rsid w:val="00416B01"/>
    <w:pPr>
      <w:spacing w:after="160" w:line="240" w:lineRule="exact"/>
    </w:pPr>
    <w:rPr>
      <w:sz w:val="20"/>
      <w:szCs w:val="20"/>
    </w:rPr>
  </w:style>
  <w:style w:type="character" w:customStyle="1" w:styleId="CharChar13">
    <w:name w:val="Char Char13"/>
    <w:locked/>
    <w:rsid w:val="0046733C"/>
    <w:rPr>
      <w:rFonts w:ascii=".VnTime" w:hAnsi=".VnTime" w:cs=".VnTime"/>
      <w:b/>
      <w:bCs/>
      <w:sz w:val="28"/>
      <w:szCs w:val="28"/>
      <w:lang w:val="en-US" w:eastAsia="en-US"/>
    </w:rPr>
  </w:style>
  <w:style w:type="character" w:customStyle="1" w:styleId="Footnote2">
    <w:name w:val="Footnote (2)_"/>
    <w:link w:val="Footnote20"/>
    <w:locked/>
    <w:rsid w:val="0046733C"/>
    <w:rPr>
      <w:b/>
      <w:bCs/>
      <w:shd w:val="clear" w:color="auto" w:fill="FFFFFF"/>
      <w:lang w:bidi="ar-SA"/>
    </w:rPr>
  </w:style>
  <w:style w:type="paragraph" w:customStyle="1" w:styleId="Footnote20">
    <w:name w:val="Footnote (2)"/>
    <w:basedOn w:val="Normal"/>
    <w:link w:val="Footnote2"/>
    <w:rsid w:val="0046733C"/>
    <w:pPr>
      <w:widowControl w:val="0"/>
      <w:shd w:val="clear" w:color="auto" w:fill="FFFFFF"/>
      <w:spacing w:line="379" w:lineRule="exact"/>
      <w:jc w:val="both"/>
    </w:pPr>
    <w:rPr>
      <w:b/>
      <w:bCs/>
      <w:sz w:val="20"/>
      <w:szCs w:val="20"/>
      <w:shd w:val="clear" w:color="auto" w:fill="FFFFFF"/>
      <w:lang w:val="x-none" w:eastAsia="x-none"/>
    </w:rPr>
  </w:style>
  <w:style w:type="character" w:customStyle="1" w:styleId="Footnote0">
    <w:name w:val="Footnote_"/>
    <w:locked/>
    <w:rsid w:val="0046733C"/>
    <w:rPr>
      <w:shd w:val="clear" w:color="auto" w:fill="FFFFFF"/>
    </w:rPr>
  </w:style>
  <w:style w:type="character" w:customStyle="1" w:styleId="Footnote2NotBold">
    <w:name w:val="Footnote (2) + Not Bold"/>
    <w:basedOn w:val="Footnote2"/>
    <w:rsid w:val="0046733C"/>
    <w:rPr>
      <w:b/>
      <w:bCs/>
      <w:shd w:val="clear" w:color="auto" w:fill="FFFFFF"/>
      <w:lang w:bidi="ar-SA"/>
    </w:rPr>
  </w:style>
  <w:style w:type="character" w:customStyle="1" w:styleId="Heading10">
    <w:name w:val="Heading #1_"/>
    <w:link w:val="Heading11"/>
    <w:locked/>
    <w:rsid w:val="0046733C"/>
    <w:rPr>
      <w:b/>
      <w:bCs/>
      <w:shd w:val="clear" w:color="auto" w:fill="FFFFFF"/>
      <w:lang w:bidi="ar-SA"/>
    </w:rPr>
  </w:style>
  <w:style w:type="paragraph" w:customStyle="1" w:styleId="Heading11">
    <w:name w:val="Heading #11"/>
    <w:basedOn w:val="Normal"/>
    <w:link w:val="Heading10"/>
    <w:rsid w:val="0046733C"/>
    <w:pPr>
      <w:widowControl w:val="0"/>
      <w:shd w:val="clear" w:color="auto" w:fill="FFFFFF"/>
      <w:spacing w:line="317" w:lineRule="exact"/>
      <w:outlineLvl w:val="0"/>
    </w:pPr>
    <w:rPr>
      <w:b/>
      <w:bCs/>
      <w:sz w:val="20"/>
      <w:szCs w:val="20"/>
      <w:shd w:val="clear" w:color="auto" w:fill="FFFFFF"/>
      <w:lang w:val="x-none" w:eastAsia="x-none"/>
    </w:rPr>
  </w:style>
  <w:style w:type="character" w:customStyle="1" w:styleId="Heading12">
    <w:name w:val="Heading #1"/>
    <w:basedOn w:val="Heading10"/>
    <w:rsid w:val="0046733C"/>
    <w:rPr>
      <w:b/>
      <w:bCs/>
      <w:shd w:val="clear" w:color="auto" w:fill="FFFFFF"/>
      <w:lang w:bidi="ar-SA"/>
    </w:rPr>
  </w:style>
  <w:style w:type="character" w:customStyle="1" w:styleId="Bodytext1">
    <w:name w:val="Body text_"/>
    <w:link w:val="Bodytext10"/>
    <w:locked/>
    <w:rsid w:val="0046733C"/>
    <w:rPr>
      <w:shd w:val="clear" w:color="auto" w:fill="FFFFFF"/>
      <w:lang w:bidi="ar-SA"/>
    </w:rPr>
  </w:style>
  <w:style w:type="paragraph" w:customStyle="1" w:styleId="Bodytext10">
    <w:name w:val="Body text1"/>
    <w:basedOn w:val="Normal"/>
    <w:link w:val="Bodytext1"/>
    <w:rsid w:val="0046733C"/>
    <w:pPr>
      <w:widowControl w:val="0"/>
      <w:shd w:val="clear" w:color="auto" w:fill="FFFFFF"/>
      <w:spacing w:line="317" w:lineRule="exact"/>
      <w:jc w:val="center"/>
    </w:pPr>
    <w:rPr>
      <w:sz w:val="20"/>
      <w:szCs w:val="20"/>
      <w:shd w:val="clear" w:color="auto" w:fill="FFFFFF"/>
      <w:lang w:val="x-none" w:eastAsia="x-none"/>
    </w:rPr>
  </w:style>
  <w:style w:type="paragraph" w:customStyle="1" w:styleId="Bodytext210">
    <w:name w:val="Body text (2)1"/>
    <w:basedOn w:val="Normal"/>
    <w:rsid w:val="0046733C"/>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46733C"/>
    <w:rPr>
      <w:i/>
      <w:iCs/>
      <w:spacing w:val="-40"/>
      <w:shd w:val="clear" w:color="auto" w:fill="FFFFFF"/>
    </w:rPr>
  </w:style>
  <w:style w:type="character" w:customStyle="1" w:styleId="Bodytext30">
    <w:name w:val="Body text (3)_"/>
    <w:link w:val="Bodytext31"/>
    <w:locked/>
    <w:rsid w:val="0046733C"/>
    <w:rPr>
      <w:i/>
      <w:iCs/>
      <w:sz w:val="26"/>
      <w:szCs w:val="26"/>
      <w:shd w:val="clear" w:color="auto" w:fill="FFFFFF"/>
      <w:lang w:bidi="ar-SA"/>
    </w:rPr>
  </w:style>
  <w:style w:type="paragraph" w:customStyle="1" w:styleId="Bodytext31">
    <w:name w:val="Body text (3)"/>
    <w:basedOn w:val="Normal"/>
    <w:link w:val="Bodytext30"/>
    <w:rsid w:val="0046733C"/>
    <w:pPr>
      <w:widowControl w:val="0"/>
      <w:shd w:val="clear" w:color="auto" w:fill="FFFFFF"/>
      <w:spacing w:line="317" w:lineRule="exact"/>
    </w:pPr>
    <w:rPr>
      <w:i/>
      <w:iCs/>
      <w:sz w:val="26"/>
      <w:szCs w:val="26"/>
      <w:shd w:val="clear" w:color="auto" w:fill="FFFFFF"/>
      <w:lang w:val="x-none" w:eastAsia="x-none"/>
    </w:rPr>
  </w:style>
  <w:style w:type="character" w:customStyle="1" w:styleId="Bodytext312pt">
    <w:name w:val="Body text (3) + 12 pt"/>
    <w:aliases w:val="Not Italic"/>
    <w:rsid w:val="0046733C"/>
    <w:rPr>
      <w:b/>
      <w:bCs/>
      <w:i/>
      <w:iCs/>
      <w:sz w:val="24"/>
      <w:szCs w:val="24"/>
      <w:shd w:val="clear" w:color="auto" w:fill="FFFFFF"/>
    </w:rPr>
  </w:style>
  <w:style w:type="character" w:customStyle="1" w:styleId="BodytextItalic8">
    <w:name w:val="Body text + Italic8"/>
    <w:aliases w:val="Small Caps,Spacing -2 pt1"/>
    <w:rsid w:val="0046733C"/>
    <w:rPr>
      <w:i/>
      <w:iCs/>
      <w:smallCaps/>
      <w:spacing w:val="-40"/>
      <w:shd w:val="clear" w:color="auto" w:fill="FFFFFF"/>
    </w:rPr>
  </w:style>
  <w:style w:type="character" w:customStyle="1" w:styleId="BodytextBold">
    <w:name w:val="Body text + Bold"/>
    <w:rsid w:val="0046733C"/>
    <w:rPr>
      <w:b/>
      <w:bCs/>
      <w:shd w:val="clear" w:color="auto" w:fill="FFFFFF"/>
    </w:rPr>
  </w:style>
  <w:style w:type="character" w:customStyle="1" w:styleId="Headerorfooter">
    <w:name w:val="Header or footer_"/>
    <w:link w:val="Headerorfooter1"/>
    <w:locked/>
    <w:rsid w:val="0046733C"/>
    <w:rPr>
      <w:shd w:val="clear" w:color="auto" w:fill="FFFFFF"/>
      <w:lang w:bidi="ar-SA"/>
    </w:rPr>
  </w:style>
  <w:style w:type="paragraph" w:customStyle="1" w:styleId="Headerorfooter1">
    <w:name w:val="Header or footer1"/>
    <w:basedOn w:val="Normal"/>
    <w:link w:val="Headerorfooter"/>
    <w:rsid w:val="0046733C"/>
    <w:pPr>
      <w:widowControl w:val="0"/>
      <w:shd w:val="clear" w:color="auto" w:fill="FFFFFF"/>
      <w:spacing w:line="240" w:lineRule="atLeast"/>
    </w:pPr>
    <w:rPr>
      <w:sz w:val="20"/>
      <w:szCs w:val="20"/>
      <w:shd w:val="clear" w:color="auto" w:fill="FFFFFF"/>
      <w:lang w:val="x-none" w:eastAsia="x-none"/>
    </w:rPr>
  </w:style>
  <w:style w:type="character" w:customStyle="1" w:styleId="Headerorfooter0">
    <w:name w:val="Header or footer"/>
    <w:rsid w:val="0046733C"/>
    <w:rPr>
      <w:noProof/>
      <w:shd w:val="clear" w:color="auto" w:fill="FFFFFF"/>
    </w:rPr>
  </w:style>
  <w:style w:type="character" w:customStyle="1" w:styleId="Bodytext40">
    <w:name w:val="Body text (4)_"/>
    <w:link w:val="Bodytext41"/>
    <w:locked/>
    <w:rsid w:val="0046733C"/>
    <w:rPr>
      <w:b/>
      <w:bCs/>
      <w:i/>
      <w:iCs/>
      <w:sz w:val="22"/>
      <w:szCs w:val="22"/>
      <w:shd w:val="clear" w:color="auto" w:fill="FFFFFF"/>
      <w:lang w:bidi="ar-SA"/>
    </w:rPr>
  </w:style>
  <w:style w:type="paragraph" w:customStyle="1" w:styleId="Bodytext41">
    <w:name w:val="Body text (4)"/>
    <w:basedOn w:val="Normal"/>
    <w:link w:val="Bodytext40"/>
    <w:rsid w:val="0046733C"/>
    <w:pPr>
      <w:widowControl w:val="0"/>
      <w:shd w:val="clear" w:color="auto" w:fill="FFFFFF"/>
      <w:spacing w:line="288" w:lineRule="exact"/>
      <w:jc w:val="both"/>
    </w:pPr>
    <w:rPr>
      <w:b/>
      <w:bCs/>
      <w:i/>
      <w:iCs/>
      <w:sz w:val="22"/>
      <w:szCs w:val="22"/>
      <w:shd w:val="clear" w:color="auto" w:fill="FFFFFF"/>
      <w:lang w:val="x-none" w:eastAsia="x-none"/>
    </w:rPr>
  </w:style>
  <w:style w:type="character" w:customStyle="1" w:styleId="Bodytext5">
    <w:name w:val="Body text (5)_"/>
    <w:link w:val="Bodytext50"/>
    <w:locked/>
    <w:rsid w:val="0046733C"/>
    <w:rPr>
      <w:b/>
      <w:bCs/>
      <w:sz w:val="18"/>
      <w:szCs w:val="18"/>
      <w:shd w:val="clear" w:color="auto" w:fill="FFFFFF"/>
      <w:lang w:bidi="ar-SA"/>
    </w:rPr>
  </w:style>
  <w:style w:type="paragraph" w:customStyle="1" w:styleId="Bodytext50">
    <w:name w:val="Body text (5)"/>
    <w:basedOn w:val="Normal"/>
    <w:link w:val="Bodytext5"/>
    <w:rsid w:val="0046733C"/>
    <w:pPr>
      <w:widowControl w:val="0"/>
      <w:shd w:val="clear" w:color="auto" w:fill="FFFFFF"/>
      <w:spacing w:line="288" w:lineRule="exact"/>
      <w:jc w:val="both"/>
    </w:pPr>
    <w:rPr>
      <w:b/>
      <w:bCs/>
      <w:sz w:val="18"/>
      <w:szCs w:val="18"/>
      <w:shd w:val="clear" w:color="auto" w:fill="FFFFFF"/>
      <w:lang w:val="x-none" w:eastAsia="x-none"/>
    </w:rPr>
  </w:style>
  <w:style w:type="character" w:customStyle="1" w:styleId="Bodytext54pt">
    <w:name w:val="Body text (5) + 4 pt"/>
    <w:aliases w:val="Not Bold,Italic,Body text (5) + 13 pt"/>
    <w:rsid w:val="0046733C"/>
    <w:rPr>
      <w:b/>
      <w:bCs/>
      <w:i/>
      <w:iCs/>
      <w:noProof/>
      <w:sz w:val="8"/>
      <w:szCs w:val="8"/>
      <w:shd w:val="clear" w:color="auto" w:fill="FFFFFF"/>
    </w:rPr>
  </w:style>
  <w:style w:type="character" w:customStyle="1" w:styleId="Tablecaption">
    <w:name w:val="Table caption_"/>
    <w:link w:val="Tablecaption1"/>
    <w:locked/>
    <w:rsid w:val="0046733C"/>
    <w:rPr>
      <w:shd w:val="clear" w:color="auto" w:fill="FFFFFF"/>
      <w:lang w:bidi="ar-SA"/>
    </w:rPr>
  </w:style>
  <w:style w:type="paragraph" w:customStyle="1" w:styleId="Tablecaption1">
    <w:name w:val="Table caption1"/>
    <w:basedOn w:val="Normal"/>
    <w:link w:val="Tablecaption"/>
    <w:rsid w:val="0046733C"/>
    <w:pPr>
      <w:widowControl w:val="0"/>
      <w:shd w:val="clear" w:color="auto" w:fill="FFFFFF"/>
      <w:spacing w:line="341" w:lineRule="exact"/>
      <w:jc w:val="both"/>
    </w:pPr>
    <w:rPr>
      <w:sz w:val="20"/>
      <w:szCs w:val="20"/>
      <w:shd w:val="clear" w:color="auto" w:fill="FFFFFF"/>
      <w:lang w:val="x-none" w:eastAsia="x-none"/>
    </w:rPr>
  </w:style>
  <w:style w:type="character" w:customStyle="1" w:styleId="Tablecaption0">
    <w:name w:val="Table caption"/>
    <w:rsid w:val="0046733C"/>
    <w:rPr>
      <w:noProof/>
      <w:shd w:val="clear" w:color="auto" w:fill="FFFFFF"/>
    </w:rPr>
  </w:style>
  <w:style w:type="character" w:customStyle="1" w:styleId="Bodytext25">
    <w:name w:val="Body text25"/>
    <w:basedOn w:val="Bodytext1"/>
    <w:rsid w:val="0046733C"/>
    <w:rPr>
      <w:shd w:val="clear" w:color="auto" w:fill="FFFFFF"/>
      <w:lang w:bidi="ar-SA"/>
    </w:rPr>
  </w:style>
  <w:style w:type="character" w:customStyle="1" w:styleId="Bodytext240">
    <w:name w:val="Body text24"/>
    <w:basedOn w:val="Bodytext1"/>
    <w:rsid w:val="0046733C"/>
    <w:rPr>
      <w:shd w:val="clear" w:color="auto" w:fill="FFFFFF"/>
      <w:lang w:bidi="ar-SA"/>
    </w:rPr>
  </w:style>
  <w:style w:type="character" w:customStyle="1" w:styleId="Bodytext4pt">
    <w:name w:val="Body text + 4 pt"/>
    <w:aliases w:val="Italic19"/>
    <w:rsid w:val="0046733C"/>
    <w:rPr>
      <w:i/>
      <w:iCs/>
      <w:sz w:val="8"/>
      <w:szCs w:val="8"/>
      <w:shd w:val="clear" w:color="auto" w:fill="FFFFFF"/>
    </w:rPr>
  </w:style>
  <w:style w:type="character" w:customStyle="1" w:styleId="BodytextArial">
    <w:name w:val="Body text + Arial"/>
    <w:aliases w:val="4 pt,Spacing 0 pt"/>
    <w:rsid w:val="0046733C"/>
    <w:rPr>
      <w:rFonts w:ascii="Arial" w:hAnsi="Arial" w:cs="Arial"/>
      <w:spacing w:val="-10"/>
      <w:sz w:val="8"/>
      <w:szCs w:val="8"/>
      <w:shd w:val="clear" w:color="auto" w:fill="FFFFFF"/>
    </w:rPr>
  </w:style>
  <w:style w:type="character" w:customStyle="1" w:styleId="Tablecaption2">
    <w:name w:val="Table caption (2)_"/>
    <w:link w:val="Tablecaption21"/>
    <w:locked/>
    <w:rsid w:val="0046733C"/>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46733C"/>
    <w:pPr>
      <w:widowControl w:val="0"/>
      <w:shd w:val="clear" w:color="auto" w:fill="FFFFFF"/>
      <w:spacing w:line="240" w:lineRule="atLeast"/>
      <w:jc w:val="both"/>
    </w:pPr>
    <w:rPr>
      <w:rFonts w:ascii="Microsoft Sans Serif" w:hAnsi="Microsoft Sans Serif"/>
      <w:noProof/>
      <w:sz w:val="20"/>
      <w:szCs w:val="20"/>
      <w:shd w:val="clear" w:color="auto" w:fill="FFFFFF"/>
      <w:lang w:val="x-none" w:eastAsia="x-none"/>
    </w:rPr>
  </w:style>
  <w:style w:type="character" w:customStyle="1" w:styleId="Tablecaption20">
    <w:name w:val="Table caption (2)"/>
    <w:rsid w:val="0046733C"/>
    <w:rPr>
      <w:rFonts w:ascii="Microsoft Sans Serif" w:hAnsi="Microsoft Sans Serif" w:cs="Microsoft Sans Serif"/>
      <w:noProof/>
      <w:u w:val="single"/>
      <w:shd w:val="clear" w:color="auto" w:fill="FFFFFF"/>
    </w:rPr>
  </w:style>
  <w:style w:type="character" w:customStyle="1" w:styleId="Tablecaption2Italic">
    <w:name w:val="Table caption (2) + Italic"/>
    <w:rsid w:val="0046733C"/>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46733C"/>
    <w:rPr>
      <w:rFonts w:ascii="Arial Black" w:hAnsi="Arial Black" w:cs="Arial Black"/>
      <w:i/>
      <w:iCs/>
      <w:sz w:val="8"/>
      <w:szCs w:val="8"/>
      <w:shd w:val="clear" w:color="auto" w:fill="FFFFFF"/>
    </w:rPr>
  </w:style>
  <w:style w:type="character" w:customStyle="1" w:styleId="BodytextTrebuchetMS">
    <w:name w:val="Body text + Trebuchet MS"/>
    <w:aliases w:val="4 pt15"/>
    <w:rsid w:val="0046733C"/>
    <w:rPr>
      <w:rFonts w:ascii="Trebuchet MS" w:hAnsi="Trebuchet MS" w:cs="Trebuchet MS"/>
      <w:noProof/>
      <w:sz w:val="8"/>
      <w:szCs w:val="8"/>
      <w:shd w:val="clear" w:color="auto" w:fill="FFFFFF"/>
    </w:rPr>
  </w:style>
  <w:style w:type="character" w:customStyle="1" w:styleId="Bodytext230">
    <w:name w:val="Body text23"/>
    <w:basedOn w:val="Bodytext1"/>
    <w:rsid w:val="0046733C"/>
    <w:rPr>
      <w:shd w:val="clear" w:color="auto" w:fill="FFFFFF"/>
      <w:lang w:bidi="ar-SA"/>
    </w:rPr>
  </w:style>
  <w:style w:type="character" w:customStyle="1" w:styleId="Bodytext13pt">
    <w:name w:val="Body text + 13 pt"/>
    <w:rsid w:val="0046733C"/>
    <w:rPr>
      <w:sz w:val="26"/>
      <w:szCs w:val="26"/>
      <w:shd w:val="clear" w:color="auto" w:fill="FFFFFF"/>
    </w:rPr>
  </w:style>
  <w:style w:type="character" w:customStyle="1" w:styleId="BodytextItalic7">
    <w:name w:val="Body text + Italic7"/>
    <w:rsid w:val="0046733C"/>
    <w:rPr>
      <w:i/>
      <w:iCs/>
      <w:shd w:val="clear" w:color="auto" w:fill="FFFFFF"/>
    </w:rPr>
  </w:style>
  <w:style w:type="character" w:customStyle="1" w:styleId="BodytextArialBlack8">
    <w:name w:val="Body text + Arial Black8"/>
    <w:aliases w:val="10 pt"/>
    <w:rsid w:val="0046733C"/>
    <w:rPr>
      <w:rFonts w:ascii="Arial Black" w:hAnsi="Arial Black" w:cs="Arial Black"/>
      <w:sz w:val="20"/>
      <w:szCs w:val="20"/>
      <w:shd w:val="clear" w:color="auto" w:fill="FFFFFF"/>
    </w:rPr>
  </w:style>
  <w:style w:type="character" w:customStyle="1" w:styleId="BodytextBold2">
    <w:name w:val="Body text + Bold2"/>
    <w:rsid w:val="0046733C"/>
    <w:rPr>
      <w:b/>
      <w:bCs/>
      <w:shd w:val="clear" w:color="auto" w:fill="FFFFFF"/>
    </w:rPr>
  </w:style>
  <w:style w:type="character" w:customStyle="1" w:styleId="Bodytext55pt">
    <w:name w:val="Body text + 5.5 pt"/>
    <w:aliases w:val="Bold17"/>
    <w:rsid w:val="0046733C"/>
    <w:rPr>
      <w:b/>
      <w:bCs/>
      <w:sz w:val="11"/>
      <w:szCs w:val="11"/>
      <w:shd w:val="clear" w:color="auto" w:fill="FFFFFF"/>
    </w:rPr>
  </w:style>
  <w:style w:type="character" w:customStyle="1" w:styleId="Bodytext115pt">
    <w:name w:val="Body text + 11.5 pt"/>
    <w:aliases w:val="Bold16"/>
    <w:rsid w:val="0046733C"/>
    <w:rPr>
      <w:b/>
      <w:bCs/>
      <w:sz w:val="23"/>
      <w:szCs w:val="23"/>
      <w:shd w:val="clear" w:color="auto" w:fill="FFFFFF"/>
    </w:rPr>
  </w:style>
  <w:style w:type="character" w:customStyle="1" w:styleId="Bodytext11pt">
    <w:name w:val="Body text + 11 pt"/>
    <w:rsid w:val="0046733C"/>
    <w:rPr>
      <w:sz w:val="22"/>
      <w:szCs w:val="22"/>
      <w:shd w:val="clear" w:color="auto" w:fill="FFFFFF"/>
    </w:rPr>
  </w:style>
  <w:style w:type="character" w:customStyle="1" w:styleId="BodytextArialBlack7">
    <w:name w:val="Body text + Arial Black7"/>
    <w:aliases w:val="4 pt14"/>
    <w:rsid w:val="0046733C"/>
    <w:rPr>
      <w:rFonts w:ascii="Arial Black" w:hAnsi="Arial Black" w:cs="Arial Black"/>
      <w:sz w:val="8"/>
      <w:szCs w:val="8"/>
      <w:shd w:val="clear" w:color="auto" w:fill="FFFFFF"/>
      <w:lang w:val="en-US" w:eastAsia="en-US"/>
    </w:rPr>
  </w:style>
  <w:style w:type="character" w:customStyle="1" w:styleId="Bodytext11pt6">
    <w:name w:val="Body text + 11 pt6"/>
    <w:rsid w:val="0046733C"/>
    <w:rPr>
      <w:sz w:val="22"/>
      <w:szCs w:val="22"/>
      <w:shd w:val="clear" w:color="auto" w:fill="FFFFFF"/>
    </w:rPr>
  </w:style>
  <w:style w:type="character" w:customStyle="1" w:styleId="Bodytext6pt">
    <w:name w:val="Body text + 6 pt"/>
    <w:aliases w:val="Spacing 0 pt16"/>
    <w:rsid w:val="0046733C"/>
    <w:rPr>
      <w:spacing w:val="10"/>
      <w:sz w:val="12"/>
      <w:szCs w:val="12"/>
      <w:shd w:val="clear" w:color="auto" w:fill="FFFFFF"/>
    </w:rPr>
  </w:style>
  <w:style w:type="character" w:customStyle="1" w:styleId="Bodytext220">
    <w:name w:val="Body text22"/>
    <w:basedOn w:val="Bodytext1"/>
    <w:rsid w:val="0046733C"/>
    <w:rPr>
      <w:shd w:val="clear" w:color="auto" w:fill="FFFFFF"/>
      <w:lang w:bidi="ar-SA"/>
    </w:rPr>
  </w:style>
  <w:style w:type="character" w:customStyle="1" w:styleId="Bodytext115pt16">
    <w:name w:val="Body text + 11.5 pt16"/>
    <w:aliases w:val="Spacing 0 pt15"/>
    <w:rsid w:val="0046733C"/>
    <w:rPr>
      <w:spacing w:val="10"/>
      <w:sz w:val="23"/>
      <w:szCs w:val="23"/>
      <w:shd w:val="clear" w:color="auto" w:fill="FFFFFF"/>
    </w:rPr>
  </w:style>
  <w:style w:type="character" w:customStyle="1" w:styleId="Bodytext13pt3">
    <w:name w:val="Body text + 13 pt3"/>
    <w:aliases w:val="Italic17"/>
    <w:rsid w:val="0046733C"/>
    <w:rPr>
      <w:i/>
      <w:iCs/>
      <w:sz w:val="26"/>
      <w:szCs w:val="26"/>
      <w:shd w:val="clear" w:color="auto" w:fill="FFFFFF"/>
    </w:rPr>
  </w:style>
  <w:style w:type="character" w:customStyle="1" w:styleId="Bodytext4pt13">
    <w:name w:val="Body text + 4 pt13"/>
    <w:rsid w:val="0046733C"/>
    <w:rPr>
      <w:noProof/>
      <w:sz w:val="8"/>
      <w:szCs w:val="8"/>
      <w:shd w:val="clear" w:color="auto" w:fill="FFFFFF"/>
    </w:rPr>
  </w:style>
  <w:style w:type="character" w:customStyle="1" w:styleId="BodytextTrebuchetMS4">
    <w:name w:val="Body text + Trebuchet MS4"/>
    <w:aliases w:val="5 pt"/>
    <w:rsid w:val="0046733C"/>
    <w:rPr>
      <w:rFonts w:ascii="Trebuchet MS" w:hAnsi="Trebuchet MS" w:cs="Trebuchet MS"/>
      <w:sz w:val="10"/>
      <w:szCs w:val="10"/>
      <w:shd w:val="clear" w:color="auto" w:fill="FFFFFF"/>
    </w:rPr>
  </w:style>
  <w:style w:type="character" w:customStyle="1" w:styleId="Bodytext211">
    <w:name w:val="Body text21"/>
    <w:rsid w:val="0046733C"/>
    <w:rPr>
      <w:rFonts w:ascii="Times New Roman" w:hAnsi="Times New Roman" w:cs="Times New Roman"/>
      <w:u w:val="none"/>
    </w:rPr>
  </w:style>
  <w:style w:type="character" w:customStyle="1" w:styleId="Bodytext6">
    <w:name w:val="Body text (6)_"/>
    <w:link w:val="Bodytext60"/>
    <w:locked/>
    <w:rsid w:val="0046733C"/>
    <w:rPr>
      <w:shd w:val="clear" w:color="auto" w:fill="FFFFFF"/>
      <w:lang w:bidi="ar-SA"/>
    </w:rPr>
  </w:style>
  <w:style w:type="paragraph" w:customStyle="1" w:styleId="Bodytext60">
    <w:name w:val="Body text (6)"/>
    <w:basedOn w:val="Normal"/>
    <w:link w:val="Bodytext6"/>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7">
    <w:name w:val="Body text (7)_"/>
    <w:link w:val="Bodytext70"/>
    <w:locked/>
    <w:rsid w:val="0046733C"/>
    <w:rPr>
      <w:sz w:val="22"/>
      <w:szCs w:val="22"/>
      <w:shd w:val="clear" w:color="auto" w:fill="FFFFFF"/>
      <w:lang w:bidi="ar-SA"/>
    </w:rPr>
  </w:style>
  <w:style w:type="paragraph" w:customStyle="1" w:styleId="Bodytext70">
    <w:name w:val="Body text (7)"/>
    <w:basedOn w:val="Normal"/>
    <w:link w:val="Bodytext7"/>
    <w:rsid w:val="0046733C"/>
    <w:pPr>
      <w:widowControl w:val="0"/>
      <w:shd w:val="clear" w:color="auto" w:fill="FFFFFF"/>
      <w:spacing w:line="240" w:lineRule="atLeast"/>
    </w:pPr>
    <w:rPr>
      <w:sz w:val="22"/>
      <w:szCs w:val="22"/>
      <w:shd w:val="clear" w:color="auto" w:fill="FFFFFF"/>
      <w:lang w:val="x-none" w:eastAsia="x-none"/>
    </w:rPr>
  </w:style>
  <w:style w:type="character" w:customStyle="1" w:styleId="Bodytext8">
    <w:name w:val="Body text (8)_"/>
    <w:link w:val="Bodytext80"/>
    <w:locked/>
    <w:rsid w:val="0046733C"/>
    <w:rPr>
      <w:shd w:val="clear" w:color="auto" w:fill="FFFFFF"/>
      <w:lang w:bidi="ar-SA"/>
    </w:rPr>
  </w:style>
  <w:style w:type="paragraph" w:customStyle="1" w:styleId="Bodytext80">
    <w:name w:val="Body text (8)"/>
    <w:basedOn w:val="Normal"/>
    <w:link w:val="Bodytext8"/>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00">
    <w:name w:val="Body text20"/>
    <w:rsid w:val="0046733C"/>
    <w:rPr>
      <w:noProof/>
      <w:shd w:val="clear" w:color="auto" w:fill="FFFFFF"/>
    </w:rPr>
  </w:style>
  <w:style w:type="character" w:customStyle="1" w:styleId="Tablecaption3">
    <w:name w:val="Table caption (3)_"/>
    <w:link w:val="Tablecaption31"/>
    <w:locked/>
    <w:rsid w:val="0046733C"/>
    <w:rPr>
      <w:b/>
      <w:bCs/>
      <w:shd w:val="clear" w:color="auto" w:fill="FFFFFF"/>
      <w:lang w:bidi="ar-SA"/>
    </w:rPr>
  </w:style>
  <w:style w:type="paragraph" w:customStyle="1" w:styleId="Tablecaption31">
    <w:name w:val="Table caption (3)1"/>
    <w:basedOn w:val="Normal"/>
    <w:link w:val="Tablecaption3"/>
    <w:rsid w:val="0046733C"/>
    <w:pPr>
      <w:widowControl w:val="0"/>
      <w:shd w:val="clear" w:color="auto" w:fill="FFFFFF"/>
      <w:spacing w:line="240" w:lineRule="atLeast"/>
    </w:pPr>
    <w:rPr>
      <w:b/>
      <w:bCs/>
      <w:sz w:val="20"/>
      <w:szCs w:val="20"/>
      <w:shd w:val="clear" w:color="auto" w:fill="FFFFFF"/>
      <w:lang w:val="x-none" w:eastAsia="x-none"/>
    </w:rPr>
  </w:style>
  <w:style w:type="character" w:customStyle="1" w:styleId="Bodytext45pt">
    <w:name w:val="Body text + 4.5 pt"/>
    <w:aliases w:val="Italic16,Spacing 0 pt14"/>
    <w:rsid w:val="0046733C"/>
    <w:rPr>
      <w:i/>
      <w:iCs/>
      <w:spacing w:val="-10"/>
      <w:sz w:val="9"/>
      <w:szCs w:val="9"/>
      <w:shd w:val="clear" w:color="auto" w:fill="FFFFFF"/>
    </w:rPr>
  </w:style>
  <w:style w:type="character" w:customStyle="1" w:styleId="Bodytext4pt12">
    <w:name w:val="Body text + 4 pt12"/>
    <w:aliases w:val="Spacing 0 pt13,Scale 200%"/>
    <w:rsid w:val="0046733C"/>
    <w:rPr>
      <w:spacing w:val="-10"/>
      <w:w w:val="200"/>
      <w:sz w:val="8"/>
      <w:szCs w:val="8"/>
      <w:shd w:val="clear" w:color="auto" w:fill="FFFFFF"/>
    </w:rPr>
  </w:style>
  <w:style w:type="character" w:customStyle="1" w:styleId="Bodytext5pt">
    <w:name w:val="Body text + 5 pt"/>
    <w:aliases w:val="Italic15"/>
    <w:rsid w:val="0046733C"/>
    <w:rPr>
      <w:i/>
      <w:iCs/>
      <w:noProof/>
      <w:sz w:val="10"/>
      <w:szCs w:val="10"/>
      <w:shd w:val="clear" w:color="auto" w:fill="FFFFFF"/>
    </w:rPr>
  </w:style>
  <w:style w:type="character" w:customStyle="1" w:styleId="Bodytext45pt11">
    <w:name w:val="Body text + 4.5 pt11"/>
    <w:aliases w:val="Scale 150%"/>
    <w:rsid w:val="0046733C"/>
    <w:rPr>
      <w:w w:val="150"/>
      <w:sz w:val="9"/>
      <w:szCs w:val="9"/>
      <w:shd w:val="clear" w:color="auto" w:fill="FFFFFF"/>
    </w:rPr>
  </w:style>
  <w:style w:type="character" w:customStyle="1" w:styleId="Bodytext4pt11">
    <w:name w:val="Body text + 4 pt11"/>
    <w:aliases w:val="Italic14,Spacing -1 pt"/>
    <w:rsid w:val="0046733C"/>
    <w:rPr>
      <w:i/>
      <w:iCs/>
      <w:spacing w:val="-20"/>
      <w:sz w:val="8"/>
      <w:szCs w:val="8"/>
      <w:shd w:val="clear" w:color="auto" w:fill="FFFFFF"/>
    </w:rPr>
  </w:style>
  <w:style w:type="character" w:customStyle="1" w:styleId="Bodytext4pt10">
    <w:name w:val="Body text + 4 pt10"/>
    <w:aliases w:val="Italic13"/>
    <w:rsid w:val="0046733C"/>
    <w:rPr>
      <w:i/>
      <w:iCs/>
      <w:noProof/>
      <w:sz w:val="8"/>
      <w:szCs w:val="8"/>
      <w:shd w:val="clear" w:color="auto" w:fill="FFFFFF"/>
    </w:rPr>
  </w:style>
  <w:style w:type="character" w:customStyle="1" w:styleId="BodytextArial1">
    <w:name w:val="Body text + Arial1"/>
    <w:aliases w:val="4 pt13"/>
    <w:rsid w:val="0046733C"/>
    <w:rPr>
      <w:rFonts w:ascii="Arial" w:hAnsi="Arial" w:cs="Arial"/>
      <w:sz w:val="8"/>
      <w:szCs w:val="8"/>
      <w:shd w:val="clear" w:color="auto" w:fill="FFFFFF"/>
    </w:rPr>
  </w:style>
  <w:style w:type="character" w:customStyle="1" w:styleId="BodytextArialBlack6">
    <w:name w:val="Body text + Arial Black6"/>
    <w:aliases w:val="12.5 pt"/>
    <w:rsid w:val="0046733C"/>
    <w:rPr>
      <w:rFonts w:ascii="Arial Black" w:hAnsi="Arial Black" w:cs="Arial Black"/>
      <w:sz w:val="25"/>
      <w:szCs w:val="25"/>
      <w:shd w:val="clear" w:color="auto" w:fill="FFFFFF"/>
    </w:rPr>
  </w:style>
  <w:style w:type="character" w:customStyle="1" w:styleId="BodytextSmallCaps">
    <w:name w:val="Body text + Small Caps"/>
    <w:rsid w:val="0046733C"/>
    <w:rPr>
      <w:smallCaps/>
      <w:shd w:val="clear" w:color="auto" w:fill="FFFFFF"/>
    </w:rPr>
  </w:style>
  <w:style w:type="character" w:customStyle="1" w:styleId="Bodytext115pt15">
    <w:name w:val="Body text + 11.5 pt15"/>
    <w:aliases w:val="Bold15"/>
    <w:rsid w:val="0046733C"/>
    <w:rPr>
      <w:b/>
      <w:bCs/>
      <w:sz w:val="23"/>
      <w:szCs w:val="23"/>
      <w:shd w:val="clear" w:color="auto" w:fill="FFFFFF"/>
    </w:rPr>
  </w:style>
  <w:style w:type="character" w:customStyle="1" w:styleId="Bodytext19">
    <w:name w:val="Body text19"/>
    <w:basedOn w:val="Bodytext1"/>
    <w:rsid w:val="0046733C"/>
    <w:rPr>
      <w:shd w:val="clear" w:color="auto" w:fill="FFFFFF"/>
      <w:lang w:bidi="ar-SA"/>
    </w:rPr>
  </w:style>
  <w:style w:type="character" w:customStyle="1" w:styleId="Bodytext135pt">
    <w:name w:val="Body text + 13.5 pt"/>
    <w:rsid w:val="0046733C"/>
    <w:rPr>
      <w:sz w:val="27"/>
      <w:szCs w:val="27"/>
      <w:shd w:val="clear" w:color="auto" w:fill="FFFFFF"/>
    </w:rPr>
  </w:style>
  <w:style w:type="character" w:customStyle="1" w:styleId="BodytextTrebuchetMS3">
    <w:name w:val="Body text + Trebuchet MS3"/>
    <w:aliases w:val="12.5 pt1"/>
    <w:rsid w:val="0046733C"/>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46733C"/>
    <w:rPr>
      <w:spacing w:val="10"/>
      <w:sz w:val="23"/>
      <w:szCs w:val="23"/>
      <w:shd w:val="clear" w:color="auto" w:fill="FFFFFF"/>
    </w:rPr>
  </w:style>
  <w:style w:type="character" w:customStyle="1" w:styleId="Tablecaption4">
    <w:name w:val="Table caption (4)_"/>
    <w:link w:val="Tablecaption40"/>
    <w:locked/>
    <w:rsid w:val="0046733C"/>
    <w:rPr>
      <w:i/>
      <w:iCs/>
      <w:noProof/>
      <w:sz w:val="10"/>
      <w:szCs w:val="10"/>
      <w:shd w:val="clear" w:color="auto" w:fill="FFFFFF"/>
      <w:lang w:bidi="ar-SA"/>
    </w:rPr>
  </w:style>
  <w:style w:type="paragraph" w:customStyle="1" w:styleId="Tablecaption40">
    <w:name w:val="Table caption (4)"/>
    <w:basedOn w:val="Normal"/>
    <w:link w:val="Tablecaption4"/>
    <w:rsid w:val="0046733C"/>
    <w:pPr>
      <w:widowControl w:val="0"/>
      <w:shd w:val="clear" w:color="auto" w:fill="FFFFFF"/>
      <w:spacing w:line="240" w:lineRule="atLeast"/>
      <w:jc w:val="right"/>
    </w:pPr>
    <w:rPr>
      <w:i/>
      <w:iCs/>
      <w:noProof/>
      <w:sz w:val="10"/>
      <w:szCs w:val="10"/>
      <w:shd w:val="clear" w:color="auto" w:fill="FFFFFF"/>
      <w:lang w:val="x-none" w:eastAsia="x-none"/>
    </w:rPr>
  </w:style>
  <w:style w:type="character" w:customStyle="1" w:styleId="Bodytext175pt">
    <w:name w:val="Body text + 17.5 pt"/>
    <w:rsid w:val="0046733C"/>
    <w:rPr>
      <w:sz w:val="35"/>
      <w:szCs w:val="35"/>
      <w:shd w:val="clear" w:color="auto" w:fill="FFFFFF"/>
    </w:rPr>
  </w:style>
  <w:style w:type="character" w:customStyle="1" w:styleId="BodytextTrebuchetMS2">
    <w:name w:val="Body text + Trebuchet MS2"/>
    <w:aliases w:val="4 pt12"/>
    <w:rsid w:val="0046733C"/>
    <w:rPr>
      <w:rFonts w:ascii="Trebuchet MS" w:hAnsi="Trebuchet MS" w:cs="Trebuchet MS"/>
      <w:noProof/>
      <w:sz w:val="8"/>
      <w:szCs w:val="8"/>
      <w:shd w:val="clear" w:color="auto" w:fill="FFFFFF"/>
    </w:rPr>
  </w:style>
  <w:style w:type="character" w:customStyle="1" w:styleId="Tablecaption30">
    <w:name w:val="Table caption (3)"/>
    <w:basedOn w:val="Tablecaption3"/>
    <w:rsid w:val="0046733C"/>
    <w:rPr>
      <w:b/>
      <w:bCs/>
      <w:shd w:val="clear" w:color="auto" w:fill="FFFFFF"/>
      <w:lang w:bidi="ar-SA"/>
    </w:rPr>
  </w:style>
  <w:style w:type="character" w:customStyle="1" w:styleId="Bodytext6pt8">
    <w:name w:val="Body text + 6 pt8"/>
    <w:aliases w:val="Spacing 0 pt11"/>
    <w:rsid w:val="0046733C"/>
    <w:rPr>
      <w:spacing w:val="10"/>
      <w:sz w:val="12"/>
      <w:szCs w:val="12"/>
      <w:shd w:val="clear" w:color="auto" w:fill="FFFFFF"/>
    </w:rPr>
  </w:style>
  <w:style w:type="character" w:customStyle="1" w:styleId="Bodytext18">
    <w:name w:val="Body text18"/>
    <w:basedOn w:val="Bodytext1"/>
    <w:rsid w:val="0046733C"/>
    <w:rPr>
      <w:shd w:val="clear" w:color="auto" w:fill="FFFFFF"/>
      <w:lang w:bidi="ar-SA"/>
    </w:rPr>
  </w:style>
  <w:style w:type="character" w:customStyle="1" w:styleId="Bodytext115pt13">
    <w:name w:val="Body text + 11.5 pt13"/>
    <w:aliases w:val="Small Caps3,Spacing 0 pt10"/>
    <w:rsid w:val="0046733C"/>
    <w:rPr>
      <w:smallCaps/>
      <w:spacing w:val="10"/>
      <w:sz w:val="23"/>
      <w:szCs w:val="23"/>
      <w:shd w:val="clear" w:color="auto" w:fill="FFFFFF"/>
    </w:rPr>
  </w:style>
  <w:style w:type="character" w:customStyle="1" w:styleId="Bodytext9">
    <w:name w:val="Body text (9)_"/>
    <w:link w:val="Bodytext90"/>
    <w:locked/>
    <w:rsid w:val="0046733C"/>
    <w:rPr>
      <w:sz w:val="23"/>
      <w:szCs w:val="23"/>
      <w:shd w:val="clear" w:color="auto" w:fill="FFFFFF"/>
      <w:lang w:bidi="ar-SA"/>
    </w:rPr>
  </w:style>
  <w:style w:type="paragraph" w:customStyle="1" w:styleId="Bodytext90">
    <w:name w:val="Body text (9)"/>
    <w:basedOn w:val="Normal"/>
    <w:link w:val="Bodytext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00">
    <w:name w:val="Body text (10)_"/>
    <w:link w:val="Bodytext101"/>
    <w:locked/>
    <w:rsid w:val="0046733C"/>
    <w:rPr>
      <w:sz w:val="23"/>
      <w:szCs w:val="23"/>
      <w:shd w:val="clear" w:color="auto" w:fill="FFFFFF"/>
      <w:lang w:bidi="ar-SA"/>
    </w:rPr>
  </w:style>
  <w:style w:type="paragraph" w:customStyle="1" w:styleId="Bodytext101">
    <w:name w:val="Body text (10)"/>
    <w:basedOn w:val="Normal"/>
    <w:link w:val="Bodytext10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1">
    <w:name w:val="Body text (11)_"/>
    <w:link w:val="Bodytext110"/>
    <w:locked/>
    <w:rsid w:val="0046733C"/>
    <w:rPr>
      <w:sz w:val="25"/>
      <w:szCs w:val="25"/>
      <w:shd w:val="clear" w:color="auto" w:fill="FFFFFF"/>
      <w:lang w:bidi="ar-SA"/>
    </w:rPr>
  </w:style>
  <w:style w:type="paragraph" w:customStyle="1" w:styleId="Bodytext110">
    <w:name w:val="Body text (11)"/>
    <w:basedOn w:val="Normal"/>
    <w:link w:val="Bodytext11"/>
    <w:rsid w:val="0046733C"/>
    <w:pPr>
      <w:widowControl w:val="0"/>
      <w:shd w:val="clear" w:color="auto" w:fill="FFFFFF"/>
      <w:spacing w:line="240" w:lineRule="atLeast"/>
    </w:pPr>
    <w:rPr>
      <w:sz w:val="25"/>
      <w:szCs w:val="25"/>
      <w:shd w:val="clear" w:color="auto" w:fill="FFFFFF"/>
      <w:lang w:val="x-none" w:eastAsia="x-none"/>
    </w:rPr>
  </w:style>
  <w:style w:type="character" w:customStyle="1" w:styleId="Bodytext12">
    <w:name w:val="Body text (12)_"/>
    <w:link w:val="Bodytext120"/>
    <w:locked/>
    <w:rsid w:val="0046733C"/>
    <w:rPr>
      <w:sz w:val="23"/>
      <w:szCs w:val="23"/>
      <w:shd w:val="clear" w:color="auto" w:fill="FFFFFF"/>
      <w:lang w:bidi="ar-SA"/>
    </w:rPr>
  </w:style>
  <w:style w:type="paragraph" w:customStyle="1" w:styleId="Bodytext120">
    <w:name w:val="Body text (12)"/>
    <w:basedOn w:val="Normal"/>
    <w:link w:val="Bodytext12"/>
    <w:rsid w:val="0046733C"/>
    <w:pPr>
      <w:widowControl w:val="0"/>
      <w:shd w:val="clear" w:color="auto" w:fill="FFFFFF"/>
      <w:spacing w:line="240" w:lineRule="atLeast"/>
    </w:pPr>
    <w:rPr>
      <w:sz w:val="23"/>
      <w:szCs w:val="23"/>
      <w:shd w:val="clear" w:color="auto" w:fill="FFFFFF"/>
      <w:lang w:val="x-none" w:eastAsia="x-none"/>
    </w:rPr>
  </w:style>
  <w:style w:type="character" w:customStyle="1" w:styleId="Headerorfooter3">
    <w:name w:val="Header or footer3"/>
    <w:basedOn w:val="Headerorfooter"/>
    <w:rsid w:val="0046733C"/>
    <w:rPr>
      <w:shd w:val="clear" w:color="auto" w:fill="FFFFFF"/>
      <w:lang w:bidi="ar-SA"/>
    </w:rPr>
  </w:style>
  <w:style w:type="character" w:customStyle="1" w:styleId="Bodytext13">
    <w:name w:val="Body text (13)_"/>
    <w:link w:val="Bodytext130"/>
    <w:locked/>
    <w:rsid w:val="0046733C"/>
    <w:rPr>
      <w:spacing w:val="10"/>
      <w:sz w:val="23"/>
      <w:szCs w:val="23"/>
      <w:shd w:val="clear" w:color="auto" w:fill="FFFFFF"/>
      <w:lang w:bidi="ar-SA"/>
    </w:rPr>
  </w:style>
  <w:style w:type="paragraph" w:customStyle="1" w:styleId="Bodytext130">
    <w:name w:val="Body text (13)"/>
    <w:basedOn w:val="Normal"/>
    <w:link w:val="Bodytext13"/>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14">
    <w:name w:val="Body text (14)_"/>
    <w:link w:val="Bodytext140"/>
    <w:locked/>
    <w:rsid w:val="0046733C"/>
    <w:rPr>
      <w:sz w:val="23"/>
      <w:szCs w:val="23"/>
      <w:shd w:val="clear" w:color="auto" w:fill="FFFFFF"/>
      <w:lang w:bidi="ar-SA"/>
    </w:rPr>
  </w:style>
  <w:style w:type="paragraph" w:customStyle="1" w:styleId="Bodytext140">
    <w:name w:val="Body text (14)"/>
    <w:basedOn w:val="Normal"/>
    <w:link w:val="Bodytext14"/>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5">
    <w:name w:val="Body text (15)_"/>
    <w:link w:val="Bodytext150"/>
    <w:locked/>
    <w:rsid w:val="0046733C"/>
    <w:rPr>
      <w:sz w:val="23"/>
      <w:szCs w:val="23"/>
      <w:shd w:val="clear" w:color="auto" w:fill="FFFFFF"/>
      <w:lang w:bidi="ar-SA"/>
    </w:rPr>
  </w:style>
  <w:style w:type="paragraph" w:customStyle="1" w:styleId="Bodytext150">
    <w:name w:val="Body text (15)"/>
    <w:basedOn w:val="Normal"/>
    <w:link w:val="Bodytext15"/>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6">
    <w:name w:val="Body text (16)_"/>
    <w:link w:val="Bodytext160"/>
    <w:locked/>
    <w:rsid w:val="0046733C"/>
    <w:rPr>
      <w:sz w:val="23"/>
      <w:szCs w:val="23"/>
      <w:shd w:val="clear" w:color="auto" w:fill="FFFFFF"/>
      <w:lang w:bidi="ar-SA"/>
    </w:rPr>
  </w:style>
  <w:style w:type="paragraph" w:customStyle="1" w:styleId="Bodytext160">
    <w:name w:val="Body text (16)"/>
    <w:basedOn w:val="Normal"/>
    <w:link w:val="Bodytext16"/>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7">
    <w:name w:val="Body text (17)_"/>
    <w:link w:val="Bodytext170"/>
    <w:locked/>
    <w:rsid w:val="0046733C"/>
    <w:rPr>
      <w:sz w:val="23"/>
      <w:szCs w:val="23"/>
      <w:shd w:val="clear" w:color="auto" w:fill="FFFFFF"/>
      <w:lang w:bidi="ar-SA"/>
    </w:rPr>
  </w:style>
  <w:style w:type="paragraph" w:customStyle="1" w:styleId="Bodytext170">
    <w:name w:val="Body text (17)"/>
    <w:basedOn w:val="Normal"/>
    <w:link w:val="Bodytext1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80">
    <w:name w:val="Body text (18)_"/>
    <w:link w:val="Bodytext181"/>
    <w:locked/>
    <w:rsid w:val="0046733C"/>
    <w:rPr>
      <w:sz w:val="23"/>
      <w:szCs w:val="23"/>
      <w:shd w:val="clear" w:color="auto" w:fill="FFFFFF"/>
      <w:lang w:bidi="ar-SA"/>
    </w:rPr>
  </w:style>
  <w:style w:type="paragraph" w:customStyle="1" w:styleId="Bodytext181">
    <w:name w:val="Body text (18)"/>
    <w:basedOn w:val="Normal"/>
    <w:link w:val="Bodytext18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90">
    <w:name w:val="Body text (19)_"/>
    <w:link w:val="Bodytext191"/>
    <w:locked/>
    <w:rsid w:val="0046733C"/>
    <w:rPr>
      <w:rFonts w:ascii="Trebuchet MS" w:hAnsi="Trebuchet MS"/>
      <w:sz w:val="23"/>
      <w:szCs w:val="23"/>
      <w:shd w:val="clear" w:color="auto" w:fill="FFFFFF"/>
      <w:lang w:bidi="ar-SA"/>
    </w:rPr>
  </w:style>
  <w:style w:type="paragraph" w:customStyle="1" w:styleId="Bodytext191">
    <w:name w:val="Body text (19)"/>
    <w:basedOn w:val="Normal"/>
    <w:link w:val="Bodytext19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01">
    <w:name w:val="Body text (20)_"/>
    <w:link w:val="Bodytext202"/>
    <w:locked/>
    <w:rsid w:val="0046733C"/>
    <w:rPr>
      <w:rFonts w:ascii="Trebuchet MS" w:hAnsi="Trebuchet MS"/>
      <w:sz w:val="23"/>
      <w:szCs w:val="23"/>
      <w:shd w:val="clear" w:color="auto" w:fill="FFFFFF"/>
      <w:lang w:bidi="ar-SA"/>
    </w:rPr>
  </w:style>
  <w:style w:type="paragraph" w:customStyle="1" w:styleId="Bodytext202">
    <w:name w:val="Body text (20)"/>
    <w:basedOn w:val="Normal"/>
    <w:link w:val="Bodytext201"/>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12">
    <w:name w:val="Body text (21)_"/>
    <w:link w:val="Bodytext213"/>
    <w:locked/>
    <w:rsid w:val="0046733C"/>
    <w:rPr>
      <w:rFonts w:ascii="Trebuchet MS" w:hAnsi="Trebuchet MS"/>
      <w:sz w:val="23"/>
      <w:szCs w:val="23"/>
      <w:shd w:val="clear" w:color="auto" w:fill="FFFFFF"/>
      <w:lang w:bidi="ar-SA"/>
    </w:rPr>
  </w:style>
  <w:style w:type="paragraph" w:customStyle="1" w:styleId="Bodytext213">
    <w:name w:val="Body text (21)"/>
    <w:basedOn w:val="Normal"/>
    <w:link w:val="Bodytext212"/>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21">
    <w:name w:val="Body text (22)_"/>
    <w:link w:val="Bodytext222"/>
    <w:locked/>
    <w:rsid w:val="0046733C"/>
    <w:rPr>
      <w:rFonts w:ascii="Trebuchet MS" w:hAnsi="Trebuchet MS"/>
      <w:sz w:val="22"/>
      <w:szCs w:val="22"/>
      <w:shd w:val="clear" w:color="auto" w:fill="FFFFFF"/>
      <w:lang w:bidi="ar-SA"/>
    </w:rPr>
  </w:style>
  <w:style w:type="paragraph" w:customStyle="1" w:styleId="Bodytext222">
    <w:name w:val="Body text (22)"/>
    <w:basedOn w:val="Normal"/>
    <w:link w:val="Bodytext22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31">
    <w:name w:val="Body text (23)_"/>
    <w:link w:val="Bodytext232"/>
    <w:locked/>
    <w:rsid w:val="0046733C"/>
    <w:rPr>
      <w:rFonts w:ascii="Trebuchet MS" w:hAnsi="Trebuchet MS"/>
      <w:sz w:val="22"/>
      <w:szCs w:val="22"/>
      <w:shd w:val="clear" w:color="auto" w:fill="FFFFFF"/>
      <w:lang w:bidi="ar-SA"/>
    </w:rPr>
  </w:style>
  <w:style w:type="paragraph" w:customStyle="1" w:styleId="Bodytext232">
    <w:name w:val="Body text (23)"/>
    <w:basedOn w:val="Normal"/>
    <w:link w:val="Bodytext23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41">
    <w:name w:val="Body text (24)_"/>
    <w:link w:val="Bodytext242"/>
    <w:locked/>
    <w:rsid w:val="0046733C"/>
    <w:rPr>
      <w:shd w:val="clear" w:color="auto" w:fill="FFFFFF"/>
      <w:lang w:bidi="ar-SA"/>
    </w:rPr>
  </w:style>
  <w:style w:type="paragraph" w:customStyle="1" w:styleId="Bodytext242">
    <w:name w:val="Body text (24)"/>
    <w:basedOn w:val="Normal"/>
    <w:link w:val="Bodytext241"/>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50">
    <w:name w:val="Body text (25)_"/>
    <w:link w:val="Bodytext251"/>
    <w:locked/>
    <w:rsid w:val="0046733C"/>
    <w:rPr>
      <w:rFonts w:ascii="Trebuchet MS" w:hAnsi="Trebuchet MS"/>
      <w:sz w:val="22"/>
      <w:szCs w:val="22"/>
      <w:shd w:val="clear" w:color="auto" w:fill="FFFFFF"/>
      <w:lang w:bidi="ar-SA"/>
    </w:rPr>
  </w:style>
  <w:style w:type="paragraph" w:customStyle="1" w:styleId="Bodytext251">
    <w:name w:val="Body text (25)"/>
    <w:basedOn w:val="Normal"/>
    <w:link w:val="Bodytext25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6">
    <w:name w:val="Body text (26)_"/>
    <w:link w:val="Bodytext260"/>
    <w:locked/>
    <w:rsid w:val="0046733C"/>
    <w:rPr>
      <w:rFonts w:ascii="Arial" w:hAnsi="Arial"/>
      <w:noProof/>
      <w:sz w:val="12"/>
      <w:szCs w:val="12"/>
      <w:shd w:val="clear" w:color="auto" w:fill="FFFFFF"/>
      <w:lang w:bidi="ar-SA"/>
    </w:rPr>
  </w:style>
  <w:style w:type="paragraph" w:customStyle="1" w:styleId="Bodytext260">
    <w:name w:val="Body text (26)"/>
    <w:basedOn w:val="Normal"/>
    <w:link w:val="Bodytext26"/>
    <w:rsid w:val="0046733C"/>
    <w:pPr>
      <w:widowControl w:val="0"/>
      <w:shd w:val="clear" w:color="auto" w:fill="FFFFFF"/>
      <w:spacing w:line="240" w:lineRule="atLeast"/>
    </w:pPr>
    <w:rPr>
      <w:rFonts w:ascii="Arial" w:hAnsi="Arial"/>
      <w:noProof/>
      <w:sz w:val="12"/>
      <w:szCs w:val="12"/>
      <w:shd w:val="clear" w:color="auto" w:fill="FFFFFF"/>
      <w:lang w:val="x-none" w:eastAsia="x-none"/>
    </w:rPr>
  </w:style>
  <w:style w:type="character" w:customStyle="1" w:styleId="Bodytext26TrebuchetMS">
    <w:name w:val="Body text (26) + Trebuchet MS"/>
    <w:aliases w:val="7 pt"/>
    <w:rsid w:val="0046733C"/>
    <w:rPr>
      <w:rFonts w:ascii="Trebuchet MS" w:hAnsi="Trebuchet MS" w:cs="Trebuchet MS"/>
      <w:noProof/>
      <w:sz w:val="14"/>
      <w:szCs w:val="14"/>
      <w:shd w:val="clear" w:color="auto" w:fill="FFFFFF"/>
    </w:rPr>
  </w:style>
  <w:style w:type="character" w:customStyle="1" w:styleId="Bodytext27">
    <w:name w:val="Body text (27)_"/>
    <w:link w:val="Bodytext270"/>
    <w:locked/>
    <w:rsid w:val="0046733C"/>
    <w:rPr>
      <w:sz w:val="23"/>
      <w:szCs w:val="23"/>
      <w:shd w:val="clear" w:color="auto" w:fill="FFFFFF"/>
      <w:lang w:bidi="ar-SA"/>
    </w:rPr>
  </w:style>
  <w:style w:type="paragraph" w:customStyle="1" w:styleId="Bodytext270">
    <w:name w:val="Body text (27)"/>
    <w:basedOn w:val="Normal"/>
    <w:link w:val="Bodytext2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28">
    <w:name w:val="Body text (28)_"/>
    <w:link w:val="Bodytext280"/>
    <w:locked/>
    <w:rsid w:val="0046733C"/>
    <w:rPr>
      <w:spacing w:val="10"/>
      <w:sz w:val="23"/>
      <w:szCs w:val="23"/>
      <w:shd w:val="clear" w:color="auto" w:fill="FFFFFF"/>
      <w:lang w:bidi="ar-SA"/>
    </w:rPr>
  </w:style>
  <w:style w:type="paragraph" w:customStyle="1" w:styleId="Bodytext280">
    <w:name w:val="Body text (28)"/>
    <w:basedOn w:val="Normal"/>
    <w:link w:val="Bodytext28"/>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29">
    <w:name w:val="Body text (29)_"/>
    <w:link w:val="Bodytext290"/>
    <w:locked/>
    <w:rsid w:val="0046733C"/>
    <w:rPr>
      <w:sz w:val="23"/>
      <w:szCs w:val="23"/>
      <w:shd w:val="clear" w:color="auto" w:fill="FFFFFF"/>
      <w:lang w:bidi="ar-SA"/>
    </w:rPr>
  </w:style>
  <w:style w:type="paragraph" w:customStyle="1" w:styleId="Bodytext290">
    <w:name w:val="Body text (29)"/>
    <w:basedOn w:val="Normal"/>
    <w:link w:val="Bodytext2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300">
    <w:name w:val="Body text (30)_"/>
    <w:link w:val="Bodytext301"/>
    <w:locked/>
    <w:rsid w:val="0046733C"/>
    <w:rPr>
      <w:rFonts w:ascii="Trebuchet MS" w:hAnsi="Trebuchet MS"/>
      <w:sz w:val="23"/>
      <w:szCs w:val="23"/>
      <w:shd w:val="clear" w:color="auto" w:fill="FFFFFF"/>
      <w:lang w:bidi="ar-SA"/>
    </w:rPr>
  </w:style>
  <w:style w:type="paragraph" w:customStyle="1" w:styleId="Bodytext301">
    <w:name w:val="Body text (30)"/>
    <w:basedOn w:val="Normal"/>
    <w:link w:val="Bodytext30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310">
    <w:name w:val="Body text (31)_"/>
    <w:link w:val="Bodytext311"/>
    <w:locked/>
    <w:rsid w:val="0046733C"/>
    <w:rPr>
      <w:rFonts w:ascii="Trebuchet MS" w:hAnsi="Trebuchet MS"/>
      <w:sz w:val="22"/>
      <w:szCs w:val="22"/>
      <w:shd w:val="clear" w:color="auto" w:fill="FFFFFF"/>
      <w:lang w:bidi="ar-SA"/>
    </w:rPr>
  </w:style>
  <w:style w:type="paragraph" w:customStyle="1" w:styleId="Bodytext311">
    <w:name w:val="Body text (31)"/>
    <w:basedOn w:val="Normal"/>
    <w:link w:val="Bodytext31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32">
    <w:name w:val="Body text (32)_"/>
    <w:link w:val="Bodytext320"/>
    <w:locked/>
    <w:rsid w:val="0046733C"/>
    <w:rPr>
      <w:sz w:val="23"/>
      <w:szCs w:val="23"/>
      <w:shd w:val="clear" w:color="auto" w:fill="FFFFFF"/>
      <w:lang w:bidi="ar-SA"/>
    </w:rPr>
  </w:style>
  <w:style w:type="paragraph" w:customStyle="1" w:styleId="Bodytext320">
    <w:name w:val="Body text (32)"/>
    <w:basedOn w:val="Normal"/>
    <w:link w:val="Bodytext32"/>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TrebuchetMS1">
    <w:name w:val="Body text + Trebuchet MS1"/>
    <w:aliases w:val="10 pt1"/>
    <w:rsid w:val="0046733C"/>
    <w:rPr>
      <w:rFonts w:ascii="Trebuchet MS" w:hAnsi="Trebuchet MS" w:cs="Trebuchet MS"/>
      <w:noProof/>
      <w:sz w:val="20"/>
      <w:szCs w:val="20"/>
      <w:shd w:val="clear" w:color="auto" w:fill="FFFFFF"/>
    </w:rPr>
  </w:style>
  <w:style w:type="character" w:customStyle="1" w:styleId="BodytextItalic6">
    <w:name w:val="Body text + Italic6"/>
    <w:rsid w:val="0046733C"/>
    <w:rPr>
      <w:i/>
      <w:iCs/>
      <w:shd w:val="clear" w:color="auto" w:fill="FFFFFF"/>
    </w:rPr>
  </w:style>
  <w:style w:type="character" w:customStyle="1" w:styleId="Bodytext4pt9">
    <w:name w:val="Body text + 4 pt9"/>
    <w:aliases w:val="Scale 50%"/>
    <w:rsid w:val="0046733C"/>
    <w:rPr>
      <w:w w:val="50"/>
      <w:sz w:val="8"/>
      <w:szCs w:val="8"/>
      <w:shd w:val="clear" w:color="auto" w:fill="FFFFFF"/>
    </w:rPr>
  </w:style>
  <w:style w:type="character" w:customStyle="1" w:styleId="Bodytext55pt2">
    <w:name w:val="Body text + 5.5 pt2"/>
    <w:rsid w:val="0046733C"/>
    <w:rPr>
      <w:sz w:val="11"/>
      <w:szCs w:val="11"/>
      <w:shd w:val="clear" w:color="auto" w:fill="FFFFFF"/>
    </w:rPr>
  </w:style>
  <w:style w:type="character" w:customStyle="1" w:styleId="BodytextArialBlack5">
    <w:name w:val="Body text + Arial Black5"/>
    <w:aliases w:val="4 pt11,Italic12"/>
    <w:rsid w:val="0046733C"/>
    <w:rPr>
      <w:rFonts w:ascii="Arial Black" w:hAnsi="Arial Black" w:cs="Arial Black"/>
      <w:i/>
      <w:iCs/>
      <w:noProof/>
      <w:sz w:val="8"/>
      <w:szCs w:val="8"/>
      <w:shd w:val="clear" w:color="auto" w:fill="FFFFFF"/>
    </w:rPr>
  </w:style>
  <w:style w:type="character" w:customStyle="1" w:styleId="Bodytext45pt10">
    <w:name w:val="Body text + 4.5 pt10"/>
    <w:aliases w:val="Italic11"/>
    <w:rsid w:val="0046733C"/>
    <w:rPr>
      <w:i/>
      <w:iCs/>
      <w:sz w:val="9"/>
      <w:szCs w:val="9"/>
      <w:shd w:val="clear" w:color="auto" w:fill="FFFFFF"/>
    </w:rPr>
  </w:style>
  <w:style w:type="character" w:customStyle="1" w:styleId="Bodytext4pt8">
    <w:name w:val="Body text + 4 pt8"/>
    <w:aliases w:val="Scale 200%5"/>
    <w:rsid w:val="0046733C"/>
    <w:rPr>
      <w:w w:val="200"/>
      <w:sz w:val="8"/>
      <w:szCs w:val="8"/>
      <w:shd w:val="clear" w:color="auto" w:fill="FFFFFF"/>
    </w:rPr>
  </w:style>
  <w:style w:type="character" w:customStyle="1" w:styleId="BodytextArialBlack4">
    <w:name w:val="Body text + Arial Black4"/>
    <w:aliases w:val="4 pt10"/>
    <w:rsid w:val="0046733C"/>
    <w:rPr>
      <w:rFonts w:ascii="Arial Black" w:hAnsi="Arial Black" w:cs="Arial Black"/>
      <w:sz w:val="8"/>
      <w:szCs w:val="8"/>
      <w:shd w:val="clear" w:color="auto" w:fill="FFFFFF"/>
    </w:rPr>
  </w:style>
  <w:style w:type="character" w:customStyle="1" w:styleId="Bodytext6pt7">
    <w:name w:val="Body text + 6 pt7"/>
    <w:aliases w:val="Bold14"/>
    <w:rsid w:val="0046733C"/>
    <w:rPr>
      <w:b/>
      <w:bCs/>
      <w:sz w:val="12"/>
      <w:szCs w:val="12"/>
      <w:shd w:val="clear" w:color="auto" w:fill="FFFFFF"/>
    </w:rPr>
  </w:style>
  <w:style w:type="character" w:customStyle="1" w:styleId="Bodytext11pt5">
    <w:name w:val="Body text + 11 pt5"/>
    <w:aliases w:val="Spacing 1 pt"/>
    <w:rsid w:val="0046733C"/>
    <w:rPr>
      <w:spacing w:val="20"/>
      <w:sz w:val="22"/>
      <w:szCs w:val="22"/>
      <w:shd w:val="clear" w:color="auto" w:fill="FFFFFF"/>
    </w:rPr>
  </w:style>
  <w:style w:type="character" w:customStyle="1" w:styleId="BodytextItalic5">
    <w:name w:val="Body text + Italic5"/>
    <w:aliases w:val="Spacing -1 pt2"/>
    <w:rsid w:val="0046733C"/>
    <w:rPr>
      <w:i/>
      <w:iCs/>
      <w:spacing w:val="-20"/>
      <w:shd w:val="clear" w:color="auto" w:fill="FFFFFF"/>
    </w:rPr>
  </w:style>
  <w:style w:type="character" w:customStyle="1" w:styleId="BodytextItalic4">
    <w:name w:val="Body text + Italic4"/>
    <w:rsid w:val="0046733C"/>
    <w:rPr>
      <w:i/>
      <w:iCs/>
      <w:shd w:val="clear" w:color="auto" w:fill="FFFFFF"/>
    </w:rPr>
  </w:style>
  <w:style w:type="character" w:customStyle="1" w:styleId="Bodytext13pt2">
    <w:name w:val="Body text + 13 pt2"/>
    <w:aliases w:val="Spacing 0 pt9"/>
    <w:rsid w:val="0046733C"/>
    <w:rPr>
      <w:spacing w:val="10"/>
      <w:sz w:val="26"/>
      <w:szCs w:val="26"/>
      <w:shd w:val="clear" w:color="auto" w:fill="FFFFFF"/>
      <w:lang w:val="en-US" w:eastAsia="en-US"/>
    </w:rPr>
  </w:style>
  <w:style w:type="character" w:customStyle="1" w:styleId="Bodytext171">
    <w:name w:val="Body text17"/>
    <w:basedOn w:val="Bodytext1"/>
    <w:rsid w:val="0046733C"/>
    <w:rPr>
      <w:shd w:val="clear" w:color="auto" w:fill="FFFFFF"/>
      <w:lang w:bidi="ar-SA"/>
    </w:rPr>
  </w:style>
  <w:style w:type="character" w:customStyle="1" w:styleId="Bodytext45pt9">
    <w:name w:val="Body text + 4.5 pt9"/>
    <w:rsid w:val="0046733C"/>
    <w:rPr>
      <w:sz w:val="9"/>
      <w:szCs w:val="9"/>
      <w:shd w:val="clear" w:color="auto" w:fill="FFFFFF"/>
    </w:rPr>
  </w:style>
  <w:style w:type="character" w:customStyle="1" w:styleId="Bodytext45pt8">
    <w:name w:val="Body text + 4.5 pt8"/>
    <w:aliases w:val="Italic10"/>
    <w:rsid w:val="0046733C"/>
    <w:rPr>
      <w:i/>
      <w:iCs/>
      <w:noProof/>
      <w:sz w:val="9"/>
      <w:szCs w:val="9"/>
      <w:shd w:val="clear" w:color="auto" w:fill="FFFFFF"/>
    </w:rPr>
  </w:style>
  <w:style w:type="character" w:customStyle="1" w:styleId="Bodytext161">
    <w:name w:val="Body text16"/>
    <w:basedOn w:val="Bodytext1"/>
    <w:rsid w:val="0046733C"/>
    <w:rPr>
      <w:shd w:val="clear" w:color="auto" w:fill="FFFFFF"/>
      <w:lang w:bidi="ar-SA"/>
    </w:rPr>
  </w:style>
  <w:style w:type="character" w:customStyle="1" w:styleId="Bodytext151">
    <w:name w:val="Body text15"/>
    <w:basedOn w:val="Bodytext1"/>
    <w:rsid w:val="0046733C"/>
    <w:rPr>
      <w:shd w:val="clear" w:color="auto" w:fill="FFFFFF"/>
      <w:lang w:bidi="ar-SA"/>
    </w:rPr>
  </w:style>
  <w:style w:type="character" w:customStyle="1" w:styleId="BodytextSpacing1pt">
    <w:name w:val="Body text + Spacing 1 pt"/>
    <w:rsid w:val="0046733C"/>
    <w:rPr>
      <w:spacing w:val="30"/>
      <w:shd w:val="clear" w:color="auto" w:fill="FFFFFF"/>
    </w:rPr>
  </w:style>
  <w:style w:type="character" w:customStyle="1" w:styleId="BodytextCenturyGothic">
    <w:name w:val="Body text + Century Gothic"/>
    <w:aliases w:val="5 pt2,Spacing 1 pt6"/>
    <w:rsid w:val="0046733C"/>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46733C"/>
    <w:rPr>
      <w:sz w:val="23"/>
      <w:szCs w:val="23"/>
      <w:shd w:val="clear" w:color="auto" w:fill="FFFFFF"/>
    </w:rPr>
  </w:style>
  <w:style w:type="character" w:customStyle="1" w:styleId="BodytextItalic3">
    <w:name w:val="Body text + Italic3"/>
    <w:rsid w:val="0046733C"/>
    <w:rPr>
      <w:i/>
      <w:iCs/>
      <w:shd w:val="clear" w:color="auto" w:fill="FFFFFF"/>
    </w:rPr>
  </w:style>
  <w:style w:type="character" w:customStyle="1" w:styleId="Headerorfooter115pt">
    <w:name w:val="Header or footer + 11.5 pt"/>
    <w:aliases w:val="Spacing 1 pt5"/>
    <w:rsid w:val="0046733C"/>
    <w:rPr>
      <w:spacing w:val="30"/>
      <w:sz w:val="23"/>
      <w:szCs w:val="23"/>
      <w:shd w:val="clear" w:color="auto" w:fill="FFFFFF"/>
      <w:lang w:val="en-US" w:eastAsia="en-US"/>
    </w:rPr>
  </w:style>
  <w:style w:type="character" w:customStyle="1" w:styleId="Bodytext4pt7">
    <w:name w:val="Body text + 4 pt7"/>
    <w:aliases w:val="Italic9"/>
    <w:rsid w:val="0046733C"/>
    <w:rPr>
      <w:i/>
      <w:iCs/>
      <w:sz w:val="8"/>
      <w:szCs w:val="8"/>
      <w:shd w:val="clear" w:color="auto" w:fill="FFFFFF"/>
    </w:rPr>
  </w:style>
  <w:style w:type="character" w:customStyle="1" w:styleId="BodytextArialBlack3">
    <w:name w:val="Body text + Arial Black3"/>
    <w:aliases w:val="4 pt9,Scale 150%2"/>
    <w:rsid w:val="0046733C"/>
    <w:rPr>
      <w:rFonts w:ascii="Arial Black" w:hAnsi="Arial Black" w:cs="Arial Black"/>
      <w:w w:val="150"/>
      <w:sz w:val="8"/>
      <w:szCs w:val="8"/>
      <w:shd w:val="clear" w:color="auto" w:fill="FFFFFF"/>
    </w:rPr>
  </w:style>
  <w:style w:type="character" w:customStyle="1" w:styleId="Bodytext115pt11">
    <w:name w:val="Body text + 11.5 pt11"/>
    <w:aliases w:val="Bold13"/>
    <w:rsid w:val="0046733C"/>
    <w:rPr>
      <w:b/>
      <w:bCs/>
      <w:sz w:val="23"/>
      <w:szCs w:val="23"/>
      <w:shd w:val="clear" w:color="auto" w:fill="FFFFFF"/>
      <w:lang w:val="en-US" w:eastAsia="en-US"/>
    </w:rPr>
  </w:style>
  <w:style w:type="character" w:customStyle="1" w:styleId="Bodytext5pt4">
    <w:name w:val="Body text + 5 pt4"/>
    <w:aliases w:val="Italic8"/>
    <w:rsid w:val="0046733C"/>
    <w:rPr>
      <w:i/>
      <w:iCs/>
      <w:noProof/>
      <w:sz w:val="10"/>
      <w:szCs w:val="10"/>
      <w:shd w:val="clear" w:color="auto" w:fill="FFFFFF"/>
    </w:rPr>
  </w:style>
  <w:style w:type="character" w:customStyle="1" w:styleId="Bodytext10pt">
    <w:name w:val="Body text + 10 pt"/>
    <w:aliases w:val="Spacing 0 pt8"/>
    <w:rsid w:val="0046733C"/>
    <w:rPr>
      <w:spacing w:val="10"/>
      <w:sz w:val="20"/>
      <w:szCs w:val="20"/>
      <w:shd w:val="clear" w:color="auto" w:fill="FFFFFF"/>
    </w:rPr>
  </w:style>
  <w:style w:type="character" w:customStyle="1" w:styleId="Bodytext10pt5">
    <w:name w:val="Body text + 10 pt5"/>
    <w:aliases w:val="Spacing 0 pt7"/>
    <w:rsid w:val="0046733C"/>
    <w:rPr>
      <w:spacing w:val="-10"/>
      <w:sz w:val="20"/>
      <w:szCs w:val="20"/>
      <w:shd w:val="clear" w:color="auto" w:fill="FFFFFF"/>
    </w:rPr>
  </w:style>
  <w:style w:type="character" w:customStyle="1" w:styleId="Bodytext6pt6">
    <w:name w:val="Body text + 6 pt6"/>
    <w:aliases w:val="Bold12,Spacing 0 pt6"/>
    <w:rsid w:val="0046733C"/>
    <w:rPr>
      <w:b/>
      <w:bCs/>
      <w:spacing w:val="10"/>
      <w:sz w:val="12"/>
      <w:szCs w:val="12"/>
      <w:shd w:val="clear" w:color="auto" w:fill="FFFFFF"/>
    </w:rPr>
  </w:style>
  <w:style w:type="character" w:customStyle="1" w:styleId="Bodytext6pt5">
    <w:name w:val="Body text + 6 pt5"/>
    <w:aliases w:val="Spacing 2 pt"/>
    <w:rsid w:val="0046733C"/>
    <w:rPr>
      <w:spacing w:val="50"/>
      <w:sz w:val="12"/>
      <w:szCs w:val="12"/>
      <w:shd w:val="clear" w:color="auto" w:fill="FFFFFF"/>
    </w:rPr>
  </w:style>
  <w:style w:type="character" w:customStyle="1" w:styleId="Bodytext11pt4">
    <w:name w:val="Body text + 11 pt4"/>
    <w:rsid w:val="0046733C"/>
    <w:rPr>
      <w:sz w:val="22"/>
      <w:szCs w:val="22"/>
      <w:shd w:val="clear" w:color="auto" w:fill="FFFFFF"/>
    </w:rPr>
  </w:style>
  <w:style w:type="character" w:customStyle="1" w:styleId="Bodytext9pt">
    <w:name w:val="Body text + 9 pt"/>
    <w:rsid w:val="0046733C"/>
    <w:rPr>
      <w:sz w:val="18"/>
      <w:szCs w:val="18"/>
      <w:shd w:val="clear" w:color="auto" w:fill="FFFFFF"/>
      <w:lang w:val="en-US" w:eastAsia="en-US"/>
    </w:rPr>
  </w:style>
  <w:style w:type="character" w:customStyle="1" w:styleId="Bodytext175pt3">
    <w:name w:val="Body text + 17.5 pt3"/>
    <w:aliases w:val="Small Caps2"/>
    <w:rsid w:val="0046733C"/>
    <w:rPr>
      <w:smallCaps/>
      <w:sz w:val="35"/>
      <w:szCs w:val="35"/>
      <w:shd w:val="clear" w:color="auto" w:fill="FFFFFF"/>
    </w:rPr>
  </w:style>
  <w:style w:type="character" w:customStyle="1" w:styleId="Bodytext175pt2">
    <w:name w:val="Body text + 17.5 pt2"/>
    <w:rsid w:val="0046733C"/>
    <w:rPr>
      <w:sz w:val="35"/>
      <w:szCs w:val="35"/>
      <w:shd w:val="clear" w:color="auto" w:fill="FFFFFF"/>
    </w:rPr>
  </w:style>
  <w:style w:type="character" w:customStyle="1" w:styleId="Headerorfooter2">
    <w:name w:val="Header or footer2"/>
    <w:basedOn w:val="Headerorfooter"/>
    <w:rsid w:val="0046733C"/>
    <w:rPr>
      <w:shd w:val="clear" w:color="auto" w:fill="FFFFFF"/>
      <w:lang w:bidi="ar-SA"/>
    </w:rPr>
  </w:style>
  <w:style w:type="character" w:customStyle="1" w:styleId="Heading120">
    <w:name w:val="Heading #1 (2)_"/>
    <w:link w:val="Heading121"/>
    <w:locked/>
    <w:rsid w:val="0046733C"/>
    <w:rPr>
      <w:shd w:val="clear" w:color="auto" w:fill="FFFFFF"/>
      <w:lang w:bidi="ar-SA"/>
    </w:rPr>
  </w:style>
  <w:style w:type="paragraph" w:customStyle="1" w:styleId="Heading121">
    <w:name w:val="Heading #1 (2)"/>
    <w:basedOn w:val="Normal"/>
    <w:link w:val="Heading120"/>
    <w:rsid w:val="0046733C"/>
    <w:pPr>
      <w:widowControl w:val="0"/>
      <w:shd w:val="clear" w:color="auto" w:fill="FFFFFF"/>
      <w:spacing w:line="240" w:lineRule="atLeast"/>
      <w:jc w:val="both"/>
      <w:outlineLvl w:val="0"/>
    </w:pPr>
    <w:rPr>
      <w:sz w:val="20"/>
      <w:szCs w:val="20"/>
      <w:shd w:val="clear" w:color="auto" w:fill="FFFFFF"/>
      <w:lang w:val="x-none" w:eastAsia="x-none"/>
    </w:rPr>
  </w:style>
  <w:style w:type="character" w:customStyle="1" w:styleId="Bodytext141">
    <w:name w:val="Body text14"/>
    <w:basedOn w:val="Bodytext1"/>
    <w:rsid w:val="0046733C"/>
    <w:rPr>
      <w:shd w:val="clear" w:color="auto" w:fill="FFFFFF"/>
      <w:lang w:bidi="ar-SA"/>
    </w:rPr>
  </w:style>
  <w:style w:type="character" w:customStyle="1" w:styleId="Bodytext131">
    <w:name w:val="Body text13"/>
    <w:basedOn w:val="Bodytext1"/>
    <w:rsid w:val="0046733C"/>
    <w:rPr>
      <w:shd w:val="clear" w:color="auto" w:fill="FFFFFF"/>
      <w:lang w:bidi="ar-SA"/>
    </w:rPr>
  </w:style>
  <w:style w:type="character" w:customStyle="1" w:styleId="BodytextMicrosoftSansSerif">
    <w:name w:val="Body text + Microsoft Sans Serif"/>
    <w:aliases w:val="5 pt1,Spacing 1 pt4"/>
    <w:rsid w:val="0046733C"/>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46733C"/>
    <w:rPr>
      <w:rFonts w:ascii="Arial Black" w:hAnsi="Arial Black" w:cs="Arial Black"/>
      <w:sz w:val="8"/>
      <w:szCs w:val="8"/>
      <w:shd w:val="clear" w:color="auto" w:fill="FFFFFF"/>
      <w:lang w:val="en-US" w:eastAsia="en-US"/>
    </w:rPr>
  </w:style>
  <w:style w:type="character" w:customStyle="1" w:styleId="Bodytext85pt">
    <w:name w:val="Body text + 8.5 pt"/>
    <w:rsid w:val="0046733C"/>
    <w:rPr>
      <w:sz w:val="17"/>
      <w:szCs w:val="17"/>
      <w:shd w:val="clear" w:color="auto" w:fill="FFFFFF"/>
    </w:rPr>
  </w:style>
  <w:style w:type="character" w:customStyle="1" w:styleId="Heading21">
    <w:name w:val="Heading #2_"/>
    <w:link w:val="Heading210"/>
    <w:locked/>
    <w:rsid w:val="0046733C"/>
    <w:rPr>
      <w:b/>
      <w:bCs/>
      <w:shd w:val="clear" w:color="auto" w:fill="FFFFFF"/>
      <w:lang w:bidi="ar-SA"/>
    </w:rPr>
  </w:style>
  <w:style w:type="paragraph" w:customStyle="1" w:styleId="Heading210">
    <w:name w:val="Heading #21"/>
    <w:basedOn w:val="Normal"/>
    <w:link w:val="Heading21"/>
    <w:rsid w:val="0046733C"/>
    <w:pPr>
      <w:widowControl w:val="0"/>
      <w:shd w:val="clear" w:color="auto" w:fill="FFFFFF"/>
      <w:spacing w:line="379" w:lineRule="exact"/>
      <w:jc w:val="both"/>
      <w:outlineLvl w:val="1"/>
    </w:pPr>
    <w:rPr>
      <w:b/>
      <w:bCs/>
      <w:sz w:val="20"/>
      <w:szCs w:val="20"/>
      <w:shd w:val="clear" w:color="auto" w:fill="FFFFFF"/>
      <w:lang w:val="x-none" w:eastAsia="x-none"/>
    </w:rPr>
  </w:style>
  <w:style w:type="character" w:customStyle="1" w:styleId="Bodytext5pt3">
    <w:name w:val="Body text + 5 pt3"/>
    <w:aliases w:val="Scale 150%1"/>
    <w:rsid w:val="0046733C"/>
    <w:rPr>
      <w:noProof/>
      <w:w w:val="150"/>
      <w:sz w:val="10"/>
      <w:szCs w:val="10"/>
      <w:shd w:val="clear" w:color="auto" w:fill="FFFFFF"/>
    </w:rPr>
  </w:style>
  <w:style w:type="character" w:customStyle="1" w:styleId="Bodytext115pt10">
    <w:name w:val="Body text + 11.5 pt10"/>
    <w:rsid w:val="0046733C"/>
    <w:rPr>
      <w:sz w:val="23"/>
      <w:szCs w:val="23"/>
      <w:shd w:val="clear" w:color="auto" w:fill="FFFFFF"/>
    </w:rPr>
  </w:style>
  <w:style w:type="character" w:customStyle="1" w:styleId="BodytextArialBlack1">
    <w:name w:val="Body text + Arial Black1"/>
    <w:aliases w:val="4.5 pt,Italic7"/>
    <w:rsid w:val="0046733C"/>
    <w:rPr>
      <w:rFonts w:ascii="Arial Black" w:hAnsi="Arial Black" w:cs="Arial Black"/>
      <w:i/>
      <w:iCs/>
      <w:noProof/>
      <w:sz w:val="9"/>
      <w:szCs w:val="9"/>
      <w:shd w:val="clear" w:color="auto" w:fill="FFFFFF"/>
    </w:rPr>
  </w:style>
  <w:style w:type="character" w:customStyle="1" w:styleId="Bodytext4pt6">
    <w:name w:val="Body text + 4 pt6"/>
    <w:aliases w:val="Scale 200%4"/>
    <w:rsid w:val="0046733C"/>
    <w:rPr>
      <w:w w:val="200"/>
      <w:sz w:val="8"/>
      <w:szCs w:val="8"/>
      <w:shd w:val="clear" w:color="auto" w:fill="FFFFFF"/>
      <w:lang w:val="en-US" w:eastAsia="en-US"/>
    </w:rPr>
  </w:style>
  <w:style w:type="character" w:customStyle="1" w:styleId="Bodytext4pt5">
    <w:name w:val="Body text + 4 pt5"/>
    <w:rsid w:val="0046733C"/>
    <w:rPr>
      <w:noProof/>
      <w:sz w:val="8"/>
      <w:szCs w:val="8"/>
      <w:shd w:val="clear" w:color="auto" w:fill="FFFFFF"/>
    </w:rPr>
  </w:style>
  <w:style w:type="character" w:customStyle="1" w:styleId="Bodytext10pt4">
    <w:name w:val="Body text + 10 pt4"/>
    <w:rsid w:val="0046733C"/>
    <w:rPr>
      <w:sz w:val="20"/>
      <w:szCs w:val="20"/>
      <w:shd w:val="clear" w:color="auto" w:fill="FFFFFF"/>
    </w:rPr>
  </w:style>
  <w:style w:type="character" w:customStyle="1" w:styleId="Tablecaption5">
    <w:name w:val="Table caption (5)_"/>
    <w:link w:val="Tablecaption50"/>
    <w:locked/>
    <w:rsid w:val="0046733C"/>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46733C"/>
    <w:pPr>
      <w:widowControl w:val="0"/>
      <w:shd w:val="clear" w:color="auto" w:fill="FFFFFF"/>
      <w:spacing w:line="240" w:lineRule="atLeast"/>
      <w:jc w:val="right"/>
    </w:pPr>
    <w:rPr>
      <w:rFonts w:ascii="Courier New" w:hAnsi="Courier New"/>
      <w:i/>
      <w:iCs/>
      <w:noProof/>
      <w:sz w:val="8"/>
      <w:szCs w:val="8"/>
      <w:shd w:val="clear" w:color="auto" w:fill="FFFFFF"/>
      <w:lang w:val="x-none" w:eastAsia="x-none"/>
    </w:rPr>
  </w:style>
  <w:style w:type="character" w:customStyle="1" w:styleId="Tablecaption33">
    <w:name w:val="Table caption (3)3"/>
    <w:basedOn w:val="Tablecaption3"/>
    <w:rsid w:val="0046733C"/>
    <w:rPr>
      <w:b/>
      <w:bCs/>
      <w:shd w:val="clear" w:color="auto" w:fill="FFFFFF"/>
      <w:lang w:bidi="ar-SA"/>
    </w:rPr>
  </w:style>
  <w:style w:type="character" w:customStyle="1" w:styleId="BodytextItalic2">
    <w:name w:val="Body text + Italic2"/>
    <w:rsid w:val="0046733C"/>
    <w:rPr>
      <w:i/>
      <w:iCs/>
      <w:shd w:val="clear" w:color="auto" w:fill="FFFFFF"/>
    </w:rPr>
  </w:style>
  <w:style w:type="character" w:customStyle="1" w:styleId="BodytextVerdana">
    <w:name w:val="Body text + Verdana"/>
    <w:aliases w:val="4 pt7,Spacing 1 pt3"/>
    <w:rsid w:val="0046733C"/>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46733C"/>
    <w:rPr>
      <w:spacing w:val="-10"/>
      <w:sz w:val="35"/>
      <w:szCs w:val="35"/>
      <w:shd w:val="clear" w:color="auto" w:fill="FFFFFF"/>
    </w:rPr>
  </w:style>
  <w:style w:type="character" w:customStyle="1" w:styleId="Bodytext6pt4">
    <w:name w:val="Body text + 6 pt4"/>
    <w:aliases w:val="Bold11"/>
    <w:rsid w:val="0046733C"/>
    <w:rPr>
      <w:b/>
      <w:bCs/>
      <w:sz w:val="12"/>
      <w:szCs w:val="12"/>
      <w:shd w:val="clear" w:color="auto" w:fill="FFFFFF"/>
    </w:rPr>
  </w:style>
  <w:style w:type="character" w:customStyle="1" w:styleId="BodytextVerdana1">
    <w:name w:val="Body text + Verdana1"/>
    <w:aliases w:val="4 pt6,Italic6"/>
    <w:rsid w:val="0046733C"/>
    <w:rPr>
      <w:rFonts w:ascii="Verdana" w:hAnsi="Verdana" w:cs="Verdana"/>
      <w:i/>
      <w:iCs/>
      <w:sz w:val="8"/>
      <w:szCs w:val="8"/>
      <w:shd w:val="clear" w:color="auto" w:fill="FFFFFF"/>
    </w:rPr>
  </w:style>
  <w:style w:type="character" w:customStyle="1" w:styleId="Bodytext115pt9">
    <w:name w:val="Body text + 11.5 pt9"/>
    <w:rsid w:val="0046733C"/>
    <w:rPr>
      <w:sz w:val="23"/>
      <w:szCs w:val="23"/>
      <w:shd w:val="clear" w:color="auto" w:fill="FFFFFF"/>
      <w:lang w:val="en-US" w:eastAsia="en-US"/>
    </w:rPr>
  </w:style>
  <w:style w:type="character" w:customStyle="1" w:styleId="Bodytext13pt1">
    <w:name w:val="Body text + 13 pt1"/>
    <w:aliases w:val="Spacing 0 pt4"/>
    <w:rsid w:val="0046733C"/>
    <w:rPr>
      <w:spacing w:val="10"/>
      <w:sz w:val="26"/>
      <w:szCs w:val="26"/>
      <w:shd w:val="clear" w:color="auto" w:fill="FFFFFF"/>
    </w:rPr>
  </w:style>
  <w:style w:type="character" w:customStyle="1" w:styleId="Bodytext10pt3">
    <w:name w:val="Body text + 10 pt3"/>
    <w:aliases w:val="Spacing 0 pt3"/>
    <w:rsid w:val="0046733C"/>
    <w:rPr>
      <w:spacing w:val="10"/>
      <w:sz w:val="20"/>
      <w:szCs w:val="20"/>
      <w:shd w:val="clear" w:color="auto" w:fill="FFFFFF"/>
    </w:rPr>
  </w:style>
  <w:style w:type="character" w:customStyle="1" w:styleId="Bodytext115pt8">
    <w:name w:val="Body text + 11.5 pt8"/>
    <w:aliases w:val="Bold10"/>
    <w:rsid w:val="0046733C"/>
    <w:rPr>
      <w:b/>
      <w:bCs/>
      <w:sz w:val="23"/>
      <w:szCs w:val="23"/>
      <w:shd w:val="clear" w:color="auto" w:fill="FFFFFF"/>
    </w:rPr>
  </w:style>
  <w:style w:type="character" w:customStyle="1" w:styleId="Bodytext121">
    <w:name w:val="Body text12"/>
    <w:basedOn w:val="Bodytext1"/>
    <w:rsid w:val="0046733C"/>
    <w:rPr>
      <w:shd w:val="clear" w:color="auto" w:fill="FFFFFF"/>
      <w:lang w:bidi="ar-SA"/>
    </w:rPr>
  </w:style>
  <w:style w:type="character" w:customStyle="1" w:styleId="Bodytext111">
    <w:name w:val="Body text11"/>
    <w:basedOn w:val="Bodytext1"/>
    <w:rsid w:val="0046733C"/>
    <w:rPr>
      <w:shd w:val="clear" w:color="auto" w:fill="FFFFFF"/>
      <w:lang w:bidi="ar-SA"/>
    </w:rPr>
  </w:style>
  <w:style w:type="character" w:customStyle="1" w:styleId="Bodytext55pt1">
    <w:name w:val="Body text + 5.5 pt1"/>
    <w:rsid w:val="0046733C"/>
    <w:rPr>
      <w:noProof/>
      <w:sz w:val="11"/>
      <w:szCs w:val="11"/>
      <w:shd w:val="clear" w:color="auto" w:fill="FFFFFF"/>
    </w:rPr>
  </w:style>
  <w:style w:type="character" w:customStyle="1" w:styleId="Bodytext4pt4">
    <w:name w:val="Body text + 4 pt4"/>
    <w:rsid w:val="0046733C"/>
    <w:rPr>
      <w:noProof/>
      <w:sz w:val="8"/>
      <w:szCs w:val="8"/>
      <w:shd w:val="clear" w:color="auto" w:fill="FFFFFF"/>
    </w:rPr>
  </w:style>
  <w:style w:type="character" w:customStyle="1" w:styleId="Bodytext115pt7">
    <w:name w:val="Body text + 11.5 pt7"/>
    <w:rsid w:val="0046733C"/>
    <w:rPr>
      <w:sz w:val="23"/>
      <w:szCs w:val="23"/>
      <w:shd w:val="clear" w:color="auto" w:fill="FFFFFF"/>
      <w:lang w:val="en-US" w:eastAsia="en-US"/>
    </w:rPr>
  </w:style>
  <w:style w:type="character" w:customStyle="1" w:styleId="BodytextSpacing-2pt">
    <w:name w:val="Body text + Spacing -2 pt"/>
    <w:rsid w:val="0046733C"/>
    <w:rPr>
      <w:spacing w:val="-40"/>
      <w:shd w:val="clear" w:color="auto" w:fill="FFFFFF"/>
      <w:lang w:val="en-US" w:eastAsia="en-US"/>
    </w:rPr>
  </w:style>
  <w:style w:type="character" w:customStyle="1" w:styleId="Bodytext135pt1">
    <w:name w:val="Body text + 13.5 pt1"/>
    <w:rsid w:val="0046733C"/>
    <w:rPr>
      <w:sz w:val="27"/>
      <w:szCs w:val="27"/>
      <w:shd w:val="clear" w:color="auto" w:fill="FFFFFF"/>
      <w:lang w:val="en-US" w:eastAsia="en-US"/>
    </w:rPr>
  </w:style>
  <w:style w:type="character" w:customStyle="1" w:styleId="Tablecaption6">
    <w:name w:val="Table caption (6)_"/>
    <w:link w:val="Tablecaption60"/>
    <w:locked/>
    <w:rsid w:val="0046733C"/>
    <w:rPr>
      <w:noProof/>
      <w:sz w:val="22"/>
      <w:szCs w:val="22"/>
      <w:shd w:val="clear" w:color="auto" w:fill="FFFFFF"/>
      <w:lang w:bidi="ar-SA"/>
    </w:rPr>
  </w:style>
  <w:style w:type="paragraph" w:customStyle="1" w:styleId="Tablecaption60">
    <w:name w:val="Table caption (6)"/>
    <w:basedOn w:val="Normal"/>
    <w:link w:val="Tablecaption6"/>
    <w:rsid w:val="0046733C"/>
    <w:pPr>
      <w:widowControl w:val="0"/>
      <w:shd w:val="clear" w:color="auto" w:fill="FFFFFF"/>
      <w:spacing w:line="240" w:lineRule="atLeast"/>
      <w:jc w:val="both"/>
    </w:pPr>
    <w:rPr>
      <w:noProof/>
      <w:sz w:val="22"/>
      <w:szCs w:val="22"/>
      <w:shd w:val="clear" w:color="auto" w:fill="FFFFFF"/>
      <w:lang w:val="x-none" w:eastAsia="x-none"/>
    </w:rPr>
  </w:style>
  <w:style w:type="character" w:customStyle="1" w:styleId="Tablecaption65pt">
    <w:name w:val="Table caption (6) + 5 pt"/>
    <w:aliases w:val="Italic5"/>
    <w:rsid w:val="0046733C"/>
    <w:rPr>
      <w:i/>
      <w:iCs/>
      <w:noProof/>
      <w:sz w:val="10"/>
      <w:szCs w:val="10"/>
      <w:shd w:val="clear" w:color="auto" w:fill="FFFFFF"/>
    </w:rPr>
  </w:style>
  <w:style w:type="character" w:customStyle="1" w:styleId="TablecaptionItalic">
    <w:name w:val="Table caption + Italic"/>
    <w:rsid w:val="0046733C"/>
    <w:rPr>
      <w:i/>
      <w:iCs/>
      <w:shd w:val="clear" w:color="auto" w:fill="FFFFFF"/>
      <w:lang w:val="en-US" w:eastAsia="en-US"/>
    </w:rPr>
  </w:style>
  <w:style w:type="character" w:customStyle="1" w:styleId="BodytextGaramond">
    <w:name w:val="Body text + Garamond"/>
    <w:aliases w:val="4 pt5"/>
    <w:rsid w:val="0046733C"/>
    <w:rPr>
      <w:rFonts w:ascii="Garamond" w:hAnsi="Garamond" w:cs="Garamond"/>
      <w:sz w:val="8"/>
      <w:szCs w:val="8"/>
      <w:shd w:val="clear" w:color="auto" w:fill="FFFFFF"/>
    </w:rPr>
  </w:style>
  <w:style w:type="character" w:customStyle="1" w:styleId="Bodytext6pt3">
    <w:name w:val="Body text + 6 pt3"/>
    <w:aliases w:val="Spacing 0 pt2"/>
    <w:rsid w:val="0046733C"/>
    <w:rPr>
      <w:spacing w:val="10"/>
      <w:sz w:val="12"/>
      <w:szCs w:val="12"/>
      <w:shd w:val="clear" w:color="auto" w:fill="FFFFFF"/>
    </w:rPr>
  </w:style>
  <w:style w:type="character" w:customStyle="1" w:styleId="Bodytext45pt7">
    <w:name w:val="Body text + 4.5 pt7"/>
    <w:aliases w:val="Scale 20%"/>
    <w:rsid w:val="0046733C"/>
    <w:rPr>
      <w:w w:val="20"/>
      <w:sz w:val="9"/>
      <w:szCs w:val="9"/>
      <w:shd w:val="clear" w:color="auto" w:fill="FFFFFF"/>
    </w:rPr>
  </w:style>
  <w:style w:type="character" w:customStyle="1" w:styleId="Bodytext102">
    <w:name w:val="Body text10"/>
    <w:basedOn w:val="Bodytext1"/>
    <w:rsid w:val="0046733C"/>
    <w:rPr>
      <w:shd w:val="clear" w:color="auto" w:fill="FFFFFF"/>
      <w:lang w:bidi="ar-SA"/>
    </w:rPr>
  </w:style>
  <w:style w:type="character" w:customStyle="1" w:styleId="BodytextCenturyGothic1">
    <w:name w:val="Body text + Century Gothic1"/>
    <w:aliases w:val="4 pt4"/>
    <w:rsid w:val="0046733C"/>
    <w:rPr>
      <w:rFonts w:ascii="Century Gothic" w:hAnsi="Century Gothic" w:cs="Century Gothic"/>
      <w:noProof/>
      <w:sz w:val="8"/>
      <w:szCs w:val="8"/>
      <w:shd w:val="clear" w:color="auto" w:fill="FFFFFF"/>
    </w:rPr>
  </w:style>
  <w:style w:type="character" w:customStyle="1" w:styleId="Bodytext11pt3">
    <w:name w:val="Body text + 11 pt3"/>
    <w:aliases w:val="Bold9"/>
    <w:rsid w:val="0046733C"/>
    <w:rPr>
      <w:b/>
      <w:bCs/>
      <w:sz w:val="22"/>
      <w:szCs w:val="22"/>
      <w:shd w:val="clear" w:color="auto" w:fill="FFFFFF"/>
    </w:rPr>
  </w:style>
  <w:style w:type="character" w:customStyle="1" w:styleId="Bodytext10pt2">
    <w:name w:val="Body text + 10 pt2"/>
    <w:rsid w:val="0046733C"/>
    <w:rPr>
      <w:sz w:val="20"/>
      <w:szCs w:val="20"/>
      <w:shd w:val="clear" w:color="auto" w:fill="FFFFFF"/>
    </w:rPr>
  </w:style>
  <w:style w:type="character" w:customStyle="1" w:styleId="Bodytext10pt1">
    <w:name w:val="Body text + 10 pt1"/>
    <w:aliases w:val="Spacing 1 pt2"/>
    <w:rsid w:val="0046733C"/>
    <w:rPr>
      <w:spacing w:val="20"/>
      <w:sz w:val="20"/>
      <w:szCs w:val="20"/>
      <w:shd w:val="clear" w:color="auto" w:fill="FFFFFF"/>
      <w:lang w:val="en-US" w:eastAsia="en-US"/>
    </w:rPr>
  </w:style>
  <w:style w:type="character" w:customStyle="1" w:styleId="Bodytext91">
    <w:name w:val="Body text9"/>
    <w:basedOn w:val="Bodytext1"/>
    <w:rsid w:val="0046733C"/>
    <w:rPr>
      <w:shd w:val="clear" w:color="auto" w:fill="FFFFFF"/>
      <w:lang w:bidi="ar-SA"/>
    </w:rPr>
  </w:style>
  <w:style w:type="character" w:customStyle="1" w:styleId="Bodytext45pt6">
    <w:name w:val="Body text + 4.5 pt6"/>
    <w:aliases w:val="Scale 200%3"/>
    <w:rsid w:val="0046733C"/>
    <w:rPr>
      <w:w w:val="200"/>
      <w:sz w:val="9"/>
      <w:szCs w:val="9"/>
      <w:shd w:val="clear" w:color="auto" w:fill="FFFFFF"/>
    </w:rPr>
  </w:style>
  <w:style w:type="character" w:customStyle="1" w:styleId="Bodytext5pt2">
    <w:name w:val="Body text + 5 pt2"/>
    <w:aliases w:val="Italic4,Spacing -1 pt1"/>
    <w:rsid w:val="0046733C"/>
    <w:rPr>
      <w:i/>
      <w:iCs/>
      <w:spacing w:val="-20"/>
      <w:sz w:val="10"/>
      <w:szCs w:val="10"/>
      <w:shd w:val="clear" w:color="auto" w:fill="FFFFFF"/>
    </w:rPr>
  </w:style>
  <w:style w:type="character" w:customStyle="1" w:styleId="Bodytext11pt2">
    <w:name w:val="Body text + 11 pt2"/>
    <w:rsid w:val="0046733C"/>
    <w:rPr>
      <w:sz w:val="22"/>
      <w:szCs w:val="22"/>
      <w:shd w:val="clear" w:color="auto" w:fill="FFFFFF"/>
    </w:rPr>
  </w:style>
  <w:style w:type="character" w:customStyle="1" w:styleId="BodytextBold1">
    <w:name w:val="Body text + Bold1"/>
    <w:rsid w:val="0046733C"/>
    <w:rPr>
      <w:b/>
      <w:bCs/>
      <w:shd w:val="clear" w:color="auto" w:fill="FFFFFF"/>
    </w:rPr>
  </w:style>
  <w:style w:type="character" w:customStyle="1" w:styleId="BodytextSmallCaps1">
    <w:name w:val="Body text + Small Caps1"/>
    <w:rsid w:val="0046733C"/>
    <w:rPr>
      <w:smallCaps/>
      <w:shd w:val="clear" w:color="auto" w:fill="FFFFFF"/>
    </w:rPr>
  </w:style>
  <w:style w:type="character" w:customStyle="1" w:styleId="Bodytext81">
    <w:name w:val="Body text8"/>
    <w:rsid w:val="0046733C"/>
    <w:rPr>
      <w:shd w:val="clear" w:color="auto" w:fill="FFFFFF"/>
      <w:lang w:val="en-US" w:eastAsia="en-US"/>
    </w:rPr>
  </w:style>
  <w:style w:type="character" w:customStyle="1" w:styleId="BodytextItalic1">
    <w:name w:val="Body text + Italic1"/>
    <w:rsid w:val="0046733C"/>
    <w:rPr>
      <w:i/>
      <w:iCs/>
      <w:shd w:val="clear" w:color="auto" w:fill="FFFFFF"/>
    </w:rPr>
  </w:style>
  <w:style w:type="character" w:customStyle="1" w:styleId="Bodytext71">
    <w:name w:val="Body text7"/>
    <w:basedOn w:val="Bodytext1"/>
    <w:rsid w:val="0046733C"/>
    <w:rPr>
      <w:shd w:val="clear" w:color="auto" w:fill="FFFFFF"/>
      <w:lang w:bidi="ar-SA"/>
    </w:rPr>
  </w:style>
  <w:style w:type="character" w:customStyle="1" w:styleId="BodytextTahoma">
    <w:name w:val="Body text + Tahoma"/>
    <w:aliases w:val="8.5 pt,Bold8"/>
    <w:rsid w:val="0046733C"/>
    <w:rPr>
      <w:rFonts w:ascii="Tahoma" w:hAnsi="Tahoma" w:cs="Tahoma"/>
      <w:b/>
      <w:bCs/>
      <w:sz w:val="17"/>
      <w:szCs w:val="17"/>
      <w:shd w:val="clear" w:color="auto" w:fill="FFFFFF"/>
    </w:rPr>
  </w:style>
  <w:style w:type="character" w:customStyle="1" w:styleId="Bodytext75pt">
    <w:name w:val="Body text + 7.5 pt"/>
    <w:aliases w:val="Bold7,Scale 10%"/>
    <w:rsid w:val="0046733C"/>
    <w:rPr>
      <w:b/>
      <w:bCs/>
      <w:noProof/>
      <w:w w:val="10"/>
      <w:sz w:val="15"/>
      <w:szCs w:val="15"/>
      <w:shd w:val="clear" w:color="auto" w:fill="FFFFFF"/>
    </w:rPr>
  </w:style>
  <w:style w:type="character" w:customStyle="1" w:styleId="Bodytext45pt5">
    <w:name w:val="Body text + 4.5 pt5"/>
    <w:aliases w:val="Italic3"/>
    <w:rsid w:val="0046733C"/>
    <w:rPr>
      <w:i/>
      <w:iCs/>
      <w:noProof/>
      <w:sz w:val="9"/>
      <w:szCs w:val="9"/>
      <w:shd w:val="clear" w:color="auto" w:fill="FFFFFF"/>
    </w:rPr>
  </w:style>
  <w:style w:type="character" w:customStyle="1" w:styleId="BodytextCourierNew">
    <w:name w:val="Body text + Courier New"/>
    <w:aliases w:val="4 pt3,Italic2"/>
    <w:rsid w:val="0046733C"/>
    <w:rPr>
      <w:rFonts w:ascii="Courier New" w:hAnsi="Courier New" w:cs="Courier New"/>
      <w:i/>
      <w:iCs/>
      <w:noProof/>
      <w:sz w:val="8"/>
      <w:szCs w:val="8"/>
      <w:shd w:val="clear" w:color="auto" w:fill="FFFFFF"/>
    </w:rPr>
  </w:style>
  <w:style w:type="character" w:customStyle="1" w:styleId="Bodytext4pt3">
    <w:name w:val="Body text + 4 pt3"/>
    <w:aliases w:val="Scale 250%"/>
    <w:rsid w:val="0046733C"/>
    <w:rPr>
      <w:w w:val="250"/>
      <w:sz w:val="8"/>
      <w:szCs w:val="8"/>
      <w:shd w:val="clear" w:color="auto" w:fill="FFFFFF"/>
    </w:rPr>
  </w:style>
  <w:style w:type="character" w:customStyle="1" w:styleId="Bodytext115pt6">
    <w:name w:val="Body text + 11.5 pt6"/>
    <w:rsid w:val="0046733C"/>
    <w:rPr>
      <w:sz w:val="23"/>
      <w:szCs w:val="23"/>
      <w:shd w:val="clear" w:color="auto" w:fill="FFFFFF"/>
    </w:rPr>
  </w:style>
  <w:style w:type="character" w:customStyle="1" w:styleId="Bodytext245pt">
    <w:name w:val="Body text + 24.5 pt"/>
    <w:aliases w:val="Scale 40%"/>
    <w:rsid w:val="0046733C"/>
    <w:rPr>
      <w:w w:val="40"/>
      <w:sz w:val="49"/>
      <w:szCs w:val="49"/>
      <w:shd w:val="clear" w:color="auto" w:fill="FFFFFF"/>
    </w:rPr>
  </w:style>
  <w:style w:type="character" w:customStyle="1" w:styleId="Bodytext45pt4">
    <w:name w:val="Body text + 4.5 pt4"/>
    <w:aliases w:val="Scale 200%2"/>
    <w:rsid w:val="0046733C"/>
    <w:rPr>
      <w:w w:val="200"/>
      <w:sz w:val="9"/>
      <w:szCs w:val="9"/>
      <w:shd w:val="clear" w:color="auto" w:fill="FFFFFF"/>
    </w:rPr>
  </w:style>
  <w:style w:type="character" w:customStyle="1" w:styleId="Bodytext61">
    <w:name w:val="Body text6"/>
    <w:basedOn w:val="Bodytext1"/>
    <w:rsid w:val="0046733C"/>
    <w:rPr>
      <w:shd w:val="clear" w:color="auto" w:fill="FFFFFF"/>
      <w:lang w:bidi="ar-SA"/>
    </w:rPr>
  </w:style>
  <w:style w:type="character" w:customStyle="1" w:styleId="Bodytext45pt3">
    <w:name w:val="Body text + 4.5 pt3"/>
    <w:rsid w:val="0046733C"/>
    <w:rPr>
      <w:sz w:val="9"/>
      <w:szCs w:val="9"/>
      <w:shd w:val="clear" w:color="auto" w:fill="FFFFFF"/>
    </w:rPr>
  </w:style>
  <w:style w:type="character" w:customStyle="1" w:styleId="Bodytext45pt2">
    <w:name w:val="Body text + 4.5 pt2"/>
    <w:rsid w:val="0046733C"/>
    <w:rPr>
      <w:noProof/>
      <w:sz w:val="9"/>
      <w:szCs w:val="9"/>
      <w:shd w:val="clear" w:color="auto" w:fill="FFFFFF"/>
    </w:rPr>
  </w:style>
  <w:style w:type="character" w:customStyle="1" w:styleId="Tablecaption22">
    <w:name w:val="Table caption2"/>
    <w:basedOn w:val="Tablecaption"/>
    <w:rsid w:val="0046733C"/>
    <w:rPr>
      <w:shd w:val="clear" w:color="auto" w:fill="FFFFFF"/>
      <w:lang w:bidi="ar-SA"/>
    </w:rPr>
  </w:style>
  <w:style w:type="character" w:customStyle="1" w:styleId="Bodytext6pt2">
    <w:name w:val="Body text + 6 pt2"/>
    <w:aliases w:val="Bold6"/>
    <w:rsid w:val="0046733C"/>
    <w:rPr>
      <w:b/>
      <w:bCs/>
      <w:sz w:val="12"/>
      <w:szCs w:val="12"/>
      <w:shd w:val="clear" w:color="auto" w:fill="FFFFFF"/>
    </w:rPr>
  </w:style>
  <w:style w:type="character" w:customStyle="1" w:styleId="Bodytext115pt5">
    <w:name w:val="Body text + 11.5 pt5"/>
    <w:aliases w:val="Bold5"/>
    <w:rsid w:val="0046733C"/>
    <w:rPr>
      <w:b/>
      <w:bCs/>
      <w:sz w:val="23"/>
      <w:szCs w:val="23"/>
      <w:shd w:val="clear" w:color="auto" w:fill="FFFFFF"/>
    </w:rPr>
  </w:style>
  <w:style w:type="character" w:customStyle="1" w:styleId="Bodytext51">
    <w:name w:val="Body text5"/>
    <w:basedOn w:val="Bodytext1"/>
    <w:rsid w:val="0046733C"/>
    <w:rPr>
      <w:shd w:val="clear" w:color="auto" w:fill="FFFFFF"/>
      <w:lang w:bidi="ar-SA"/>
    </w:rPr>
  </w:style>
  <w:style w:type="character" w:customStyle="1" w:styleId="BodytextTahoma4">
    <w:name w:val="Body text + Tahoma4"/>
    <w:aliases w:val="13.5 pt,Bold4"/>
    <w:rsid w:val="0046733C"/>
    <w:rPr>
      <w:rFonts w:ascii="Tahoma" w:hAnsi="Tahoma" w:cs="Tahoma"/>
      <w:b/>
      <w:bCs/>
      <w:sz w:val="27"/>
      <w:szCs w:val="27"/>
      <w:shd w:val="clear" w:color="auto" w:fill="FFFFFF"/>
    </w:rPr>
  </w:style>
  <w:style w:type="character" w:customStyle="1" w:styleId="Bodytext9pt2">
    <w:name w:val="Body text + 9 pt2"/>
    <w:rsid w:val="0046733C"/>
    <w:rPr>
      <w:sz w:val="18"/>
      <w:szCs w:val="18"/>
      <w:shd w:val="clear" w:color="auto" w:fill="FFFFFF"/>
    </w:rPr>
  </w:style>
  <w:style w:type="character" w:customStyle="1" w:styleId="Bodytext6pt1">
    <w:name w:val="Body text + 6 pt1"/>
    <w:aliases w:val="Spacing 1 pt1"/>
    <w:rsid w:val="0046733C"/>
    <w:rPr>
      <w:spacing w:val="20"/>
      <w:sz w:val="12"/>
      <w:szCs w:val="12"/>
      <w:shd w:val="clear" w:color="auto" w:fill="FFFFFF"/>
      <w:lang w:val="en-US" w:eastAsia="en-US"/>
    </w:rPr>
  </w:style>
  <w:style w:type="character" w:customStyle="1" w:styleId="Bodytext42">
    <w:name w:val="Body text4"/>
    <w:rsid w:val="0046733C"/>
    <w:rPr>
      <w:shd w:val="clear" w:color="auto" w:fill="FFFFFF"/>
      <w:lang w:val="en-US" w:eastAsia="en-US"/>
    </w:rPr>
  </w:style>
  <w:style w:type="character" w:customStyle="1" w:styleId="Bodytext115pt4">
    <w:name w:val="Body text + 11.5 pt4"/>
    <w:rsid w:val="0046733C"/>
    <w:rPr>
      <w:sz w:val="23"/>
      <w:szCs w:val="23"/>
      <w:shd w:val="clear" w:color="auto" w:fill="FFFFFF"/>
    </w:rPr>
  </w:style>
  <w:style w:type="character" w:customStyle="1" w:styleId="Bodytext65pt">
    <w:name w:val="Body text + 6.5 pt"/>
    <w:aliases w:val="Bold3"/>
    <w:rsid w:val="0046733C"/>
    <w:rPr>
      <w:b/>
      <w:bCs/>
      <w:sz w:val="13"/>
      <w:szCs w:val="13"/>
      <w:shd w:val="clear" w:color="auto" w:fill="FFFFFF"/>
      <w:lang w:val="en-US" w:eastAsia="en-US"/>
    </w:rPr>
  </w:style>
  <w:style w:type="character" w:customStyle="1" w:styleId="Bodytext125pt">
    <w:name w:val="Body text + 12.5 pt"/>
    <w:rsid w:val="0046733C"/>
    <w:rPr>
      <w:sz w:val="25"/>
      <w:szCs w:val="25"/>
      <w:shd w:val="clear" w:color="auto" w:fill="FFFFFF"/>
    </w:rPr>
  </w:style>
  <w:style w:type="character" w:customStyle="1" w:styleId="Bodytext115pt3">
    <w:name w:val="Body text + 11.5 pt3"/>
    <w:aliases w:val="Spacing 0 pt1"/>
    <w:rsid w:val="0046733C"/>
    <w:rPr>
      <w:spacing w:val="10"/>
      <w:sz w:val="23"/>
      <w:szCs w:val="23"/>
      <w:shd w:val="clear" w:color="auto" w:fill="FFFFFF"/>
      <w:lang w:val="en-US" w:eastAsia="en-US"/>
    </w:rPr>
  </w:style>
  <w:style w:type="character" w:customStyle="1" w:styleId="Bodytext9pt1">
    <w:name w:val="Body text + 9 pt1"/>
    <w:aliases w:val="Bold2"/>
    <w:rsid w:val="0046733C"/>
    <w:rPr>
      <w:b/>
      <w:bCs/>
      <w:noProof/>
      <w:sz w:val="18"/>
      <w:szCs w:val="18"/>
      <w:shd w:val="clear" w:color="auto" w:fill="FFFFFF"/>
    </w:rPr>
  </w:style>
  <w:style w:type="character" w:customStyle="1" w:styleId="Heading122">
    <w:name w:val="Heading #12"/>
    <w:basedOn w:val="Heading10"/>
    <w:rsid w:val="0046733C"/>
    <w:rPr>
      <w:b/>
      <w:bCs/>
      <w:shd w:val="clear" w:color="auto" w:fill="FFFFFF"/>
      <w:lang w:bidi="ar-SA"/>
    </w:rPr>
  </w:style>
  <w:style w:type="character" w:customStyle="1" w:styleId="Heading22">
    <w:name w:val="Heading #2"/>
    <w:basedOn w:val="Heading21"/>
    <w:rsid w:val="0046733C"/>
    <w:rPr>
      <w:b/>
      <w:bCs/>
      <w:shd w:val="clear" w:color="auto" w:fill="FFFFFF"/>
      <w:lang w:bidi="ar-SA"/>
    </w:rPr>
  </w:style>
  <w:style w:type="character" w:customStyle="1" w:styleId="BodytextTahoma3">
    <w:name w:val="Body text + Tahoma3"/>
    <w:aliases w:val="4 pt2"/>
    <w:rsid w:val="0046733C"/>
    <w:rPr>
      <w:rFonts w:ascii="Tahoma" w:hAnsi="Tahoma" w:cs="Tahoma"/>
      <w:noProof/>
      <w:sz w:val="8"/>
      <w:szCs w:val="8"/>
      <w:shd w:val="clear" w:color="auto" w:fill="FFFFFF"/>
    </w:rPr>
  </w:style>
  <w:style w:type="character" w:customStyle="1" w:styleId="Bodytext5pt1">
    <w:name w:val="Body text + 5 pt1"/>
    <w:rsid w:val="0046733C"/>
    <w:rPr>
      <w:noProof/>
      <w:sz w:val="10"/>
      <w:szCs w:val="10"/>
      <w:shd w:val="clear" w:color="auto" w:fill="FFFFFF"/>
    </w:rPr>
  </w:style>
  <w:style w:type="character" w:customStyle="1" w:styleId="Bodytext11pt1">
    <w:name w:val="Body text + 11 pt1"/>
    <w:aliases w:val="Bold1"/>
    <w:rsid w:val="0046733C"/>
    <w:rPr>
      <w:b/>
      <w:bCs/>
      <w:sz w:val="22"/>
      <w:szCs w:val="22"/>
      <w:shd w:val="clear" w:color="auto" w:fill="FFFFFF"/>
    </w:rPr>
  </w:style>
  <w:style w:type="character" w:customStyle="1" w:styleId="BodytextTahoma2">
    <w:name w:val="Body text + Tahoma2"/>
    <w:aliases w:val="4 pt1"/>
    <w:rsid w:val="0046733C"/>
    <w:rPr>
      <w:rFonts w:ascii="Tahoma" w:hAnsi="Tahoma" w:cs="Tahoma"/>
      <w:noProof/>
      <w:sz w:val="8"/>
      <w:szCs w:val="8"/>
      <w:shd w:val="clear" w:color="auto" w:fill="FFFFFF"/>
    </w:rPr>
  </w:style>
  <w:style w:type="character" w:customStyle="1" w:styleId="Bodytext223">
    <w:name w:val="Body text (2)2"/>
    <w:rsid w:val="0046733C"/>
    <w:rPr>
      <w:b w:val="0"/>
      <w:bCs w:val="0"/>
      <w:sz w:val="26"/>
      <w:szCs w:val="26"/>
      <w:shd w:val="clear" w:color="auto" w:fill="FFFFFF"/>
      <w:lang w:bidi="ar-SA"/>
    </w:rPr>
  </w:style>
  <w:style w:type="character" w:customStyle="1" w:styleId="Bodytext45pt1">
    <w:name w:val="Body text + 4.5 pt1"/>
    <w:aliases w:val="Scale 200%1"/>
    <w:rsid w:val="0046733C"/>
    <w:rPr>
      <w:w w:val="200"/>
      <w:sz w:val="9"/>
      <w:szCs w:val="9"/>
      <w:shd w:val="clear" w:color="auto" w:fill="FFFFFF"/>
    </w:rPr>
  </w:style>
  <w:style w:type="character" w:customStyle="1" w:styleId="Headerorfooter115pt1">
    <w:name w:val="Header or footer + 11.5 pt1"/>
    <w:rsid w:val="0046733C"/>
    <w:rPr>
      <w:sz w:val="23"/>
      <w:szCs w:val="23"/>
      <w:shd w:val="clear" w:color="auto" w:fill="FFFFFF"/>
    </w:rPr>
  </w:style>
  <w:style w:type="character" w:customStyle="1" w:styleId="Tablecaption7">
    <w:name w:val="Table caption (7)_"/>
    <w:link w:val="Tablecaption70"/>
    <w:locked/>
    <w:rsid w:val="0046733C"/>
    <w:rPr>
      <w:noProof/>
      <w:shd w:val="clear" w:color="auto" w:fill="FFFFFF"/>
      <w:lang w:bidi="ar-SA"/>
    </w:rPr>
  </w:style>
  <w:style w:type="paragraph" w:customStyle="1" w:styleId="Tablecaption70">
    <w:name w:val="Table caption (7)"/>
    <w:basedOn w:val="Normal"/>
    <w:link w:val="Tablecaption7"/>
    <w:rsid w:val="0046733C"/>
    <w:pPr>
      <w:widowControl w:val="0"/>
      <w:shd w:val="clear" w:color="auto" w:fill="FFFFFF"/>
      <w:spacing w:line="240" w:lineRule="atLeast"/>
      <w:jc w:val="both"/>
    </w:pPr>
    <w:rPr>
      <w:noProof/>
      <w:sz w:val="20"/>
      <w:szCs w:val="20"/>
      <w:shd w:val="clear" w:color="auto" w:fill="FFFFFF"/>
      <w:lang w:val="x-none" w:eastAsia="x-none"/>
    </w:rPr>
  </w:style>
  <w:style w:type="character" w:customStyle="1" w:styleId="Tablecaption7Italic">
    <w:name w:val="Table caption (7) + Italic"/>
    <w:rsid w:val="0046733C"/>
    <w:rPr>
      <w:i/>
      <w:iCs/>
      <w:noProof/>
      <w:shd w:val="clear" w:color="auto" w:fill="FFFFFF"/>
    </w:rPr>
  </w:style>
  <w:style w:type="character" w:customStyle="1" w:styleId="Bodytext4pt2">
    <w:name w:val="Body text + 4 pt2"/>
    <w:aliases w:val="Scale 250%1"/>
    <w:rsid w:val="0046733C"/>
    <w:rPr>
      <w:w w:val="250"/>
      <w:sz w:val="8"/>
      <w:szCs w:val="8"/>
      <w:shd w:val="clear" w:color="auto" w:fill="FFFFFF"/>
    </w:rPr>
  </w:style>
  <w:style w:type="character" w:customStyle="1" w:styleId="Bodytext33">
    <w:name w:val="Body text3"/>
    <w:basedOn w:val="Bodytext1"/>
    <w:rsid w:val="0046733C"/>
    <w:rPr>
      <w:shd w:val="clear" w:color="auto" w:fill="FFFFFF"/>
      <w:lang w:bidi="ar-SA"/>
    </w:rPr>
  </w:style>
  <w:style w:type="character" w:customStyle="1" w:styleId="Bodytext4pt1">
    <w:name w:val="Body text + 4 pt1"/>
    <w:aliases w:val="Italic1"/>
    <w:rsid w:val="0046733C"/>
    <w:rPr>
      <w:i/>
      <w:iCs/>
      <w:noProof/>
      <w:sz w:val="8"/>
      <w:szCs w:val="8"/>
      <w:shd w:val="clear" w:color="auto" w:fill="FFFFFF"/>
    </w:rPr>
  </w:style>
  <w:style w:type="character" w:customStyle="1" w:styleId="BodytextTahoma1">
    <w:name w:val="Body text + Tahoma1"/>
    <w:aliases w:val="4.5 pt1"/>
    <w:rsid w:val="0046733C"/>
    <w:rPr>
      <w:rFonts w:ascii="Tahoma" w:hAnsi="Tahoma" w:cs="Tahoma"/>
      <w:sz w:val="9"/>
      <w:szCs w:val="9"/>
      <w:shd w:val="clear" w:color="auto" w:fill="FFFFFF"/>
    </w:rPr>
  </w:style>
  <w:style w:type="character" w:customStyle="1" w:styleId="Bodytext2a">
    <w:name w:val="Body text2"/>
    <w:rsid w:val="0046733C"/>
    <w:rPr>
      <w:noProof/>
      <w:shd w:val="clear" w:color="auto" w:fill="FFFFFF"/>
    </w:rPr>
  </w:style>
  <w:style w:type="character" w:customStyle="1" w:styleId="BodytextGeorgia">
    <w:name w:val="Body text + Georgia"/>
    <w:aliases w:val="10.5 pt"/>
    <w:rsid w:val="0046733C"/>
    <w:rPr>
      <w:rFonts w:ascii="Georgia" w:hAnsi="Georgia" w:cs="Georgia"/>
      <w:sz w:val="21"/>
      <w:szCs w:val="21"/>
      <w:shd w:val="clear" w:color="auto" w:fill="FFFFFF"/>
    </w:rPr>
  </w:style>
  <w:style w:type="character" w:customStyle="1" w:styleId="Tablecaption32">
    <w:name w:val="Table caption (3)2"/>
    <w:basedOn w:val="Tablecaption3"/>
    <w:rsid w:val="0046733C"/>
    <w:rPr>
      <w:b/>
      <w:bCs/>
      <w:shd w:val="clear" w:color="auto" w:fill="FFFFFF"/>
      <w:lang w:bidi="ar-SA"/>
    </w:rPr>
  </w:style>
  <w:style w:type="character" w:customStyle="1" w:styleId="Bodytext115pt2">
    <w:name w:val="Body text + 11.5 pt2"/>
    <w:aliases w:val="Small Caps1"/>
    <w:rsid w:val="0046733C"/>
    <w:rPr>
      <w:smallCaps/>
      <w:sz w:val="23"/>
      <w:szCs w:val="23"/>
      <w:shd w:val="clear" w:color="auto" w:fill="FFFFFF"/>
    </w:rPr>
  </w:style>
  <w:style w:type="character" w:customStyle="1" w:styleId="Bodytext115pt1">
    <w:name w:val="Body text + 11.5 pt1"/>
    <w:rsid w:val="0046733C"/>
    <w:rPr>
      <w:noProof/>
      <w:sz w:val="23"/>
      <w:szCs w:val="23"/>
      <w:shd w:val="clear" w:color="auto" w:fill="FFFFFF"/>
    </w:rPr>
  </w:style>
  <w:style w:type="paragraph" w:customStyle="1" w:styleId="msonormal1">
    <w:name w:val="msonormal"/>
    <w:basedOn w:val="Normal"/>
    <w:rsid w:val="0046733C"/>
    <w:pPr>
      <w:spacing w:before="100" w:beforeAutospacing="1" w:after="100" w:afterAutospacing="1"/>
    </w:pPr>
    <w:rPr>
      <w:sz w:val="24"/>
      <w:szCs w:val="24"/>
    </w:rPr>
  </w:style>
  <w:style w:type="paragraph" w:customStyle="1" w:styleId="xl1627">
    <w:name w:val="xl162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46733C"/>
    <w:pPr>
      <w:spacing w:before="100" w:beforeAutospacing="1" w:after="100" w:afterAutospacing="1"/>
      <w:textAlignment w:val="center"/>
    </w:pPr>
    <w:rPr>
      <w:sz w:val="24"/>
      <w:szCs w:val="24"/>
    </w:rPr>
  </w:style>
  <w:style w:type="paragraph" w:customStyle="1" w:styleId="xl1633">
    <w:name w:val="xl1633"/>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3702A7"/>
    <w:pPr>
      <w:spacing w:before="120" w:after="120" w:line="312" w:lineRule="auto"/>
    </w:pPr>
    <w:rPr>
      <w:szCs w:val="22"/>
    </w:rPr>
  </w:style>
  <w:style w:type="paragraph" w:customStyle="1" w:styleId="Normal14pt">
    <w:name w:val="Normal + 14 pt"/>
    <w:aliases w:val="Left:  1.27 cm,Right:  -1.09 cm,Before:  6 pt,Condensed by..."/>
    <w:basedOn w:val="Normal"/>
    <w:rsid w:val="003702A7"/>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3702A7"/>
    <w:pPr>
      <w:spacing w:before="120" w:after="120" w:line="312" w:lineRule="auto"/>
    </w:pPr>
    <w:rPr>
      <w:szCs w:val="22"/>
    </w:rPr>
  </w:style>
  <w:style w:type="character" w:customStyle="1" w:styleId="fontstyle01">
    <w:name w:val="fontstyle01"/>
    <w:rsid w:val="003702A7"/>
    <w:rPr>
      <w:rFonts w:ascii="Arial" w:hAnsi="Arial" w:cs="Arial" w:hint="default"/>
      <w:b w:val="0"/>
      <w:bCs w:val="0"/>
      <w:i w:val="0"/>
      <w:iCs w:val="0"/>
      <w:color w:val="000000"/>
      <w:sz w:val="22"/>
      <w:szCs w:val="22"/>
    </w:rPr>
  </w:style>
  <w:style w:type="character" w:customStyle="1" w:styleId="Date1">
    <w:name w:val="Date1"/>
    <w:rsid w:val="003702A7"/>
    <w:rPr>
      <w:rFonts w:cs="Times New Roman"/>
    </w:rPr>
  </w:style>
  <w:style w:type="character" w:customStyle="1" w:styleId="BodyTextIndentCharChar1">
    <w:name w:val="Body Text Indent Char Char1"/>
    <w:aliases w:val="Char1 Char"/>
    <w:rsid w:val="003702A7"/>
    <w:rPr>
      <w:b/>
      <w:sz w:val="28"/>
      <w:lang w:val="en-US" w:eastAsia="en-US"/>
    </w:rPr>
  </w:style>
  <w:style w:type="character" w:customStyle="1" w:styleId="HeadingCharChar">
    <w:name w:val="Heading Char Char"/>
    <w:rsid w:val="006E37D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E37DA"/>
    <w:rPr>
      <w:rFonts w:ascii=".VnTime" w:eastAsia="Times New Roman" w:hAnsi=".VnTime" w:cs="Times New Roman"/>
      <w:b/>
      <w:sz w:val="24"/>
      <w:szCs w:val="24"/>
      <w:lang w:val="pt-BR" w:eastAsia="x-none"/>
    </w:rPr>
  </w:style>
  <w:style w:type="paragraph" w:customStyle="1" w:styleId="muc2so">
    <w:name w:val="muc 2 so"/>
    <w:basedOn w:val="Heading2"/>
    <w:rsid w:val="006E37DA"/>
    <w:pPr>
      <w:spacing w:before="60" w:after="60" w:line="312" w:lineRule="auto"/>
    </w:pPr>
    <w:rPr>
      <w:rFonts w:cs="Arial"/>
      <w:bCs w:val="0"/>
      <w:i/>
      <w:sz w:val="30"/>
      <w:szCs w:val="28"/>
      <w:lang w:eastAsia="x-none"/>
    </w:rPr>
  </w:style>
  <w:style w:type="character" w:customStyle="1" w:styleId="style9pt">
    <w:name w:val="style9pt"/>
    <w:basedOn w:val="DefaultParagraphFont"/>
    <w:rsid w:val="006E37DA"/>
  </w:style>
  <w:style w:type="character" w:customStyle="1" w:styleId="NidungChar">
    <w:name w:val="Nội dung Char"/>
    <w:link w:val="Nidung"/>
    <w:locked/>
    <w:rsid w:val="006E37DA"/>
    <w:rPr>
      <w:color w:val="000000"/>
      <w:sz w:val="28"/>
      <w:szCs w:val="28"/>
      <w:lang w:val="en-US" w:eastAsia="en-US" w:bidi="ar-SA"/>
    </w:rPr>
  </w:style>
  <w:style w:type="paragraph" w:customStyle="1" w:styleId="font20">
    <w:name w:val="font20"/>
    <w:basedOn w:val="Normal"/>
    <w:rsid w:val="006E37DA"/>
    <w:pPr>
      <w:spacing w:before="100" w:beforeAutospacing="1" w:after="100" w:afterAutospacing="1"/>
    </w:pPr>
    <w:rPr>
      <w:color w:val="000000"/>
      <w:sz w:val="24"/>
      <w:szCs w:val="24"/>
    </w:rPr>
  </w:style>
  <w:style w:type="paragraph" w:customStyle="1" w:styleId="font21">
    <w:name w:val="font21"/>
    <w:basedOn w:val="Normal"/>
    <w:rsid w:val="006E37DA"/>
    <w:pPr>
      <w:spacing w:before="100" w:beforeAutospacing="1" w:after="100" w:afterAutospacing="1"/>
    </w:pPr>
    <w:rPr>
      <w:color w:val="000000"/>
      <w:sz w:val="24"/>
      <w:szCs w:val="24"/>
    </w:rPr>
  </w:style>
  <w:style w:type="paragraph" w:customStyle="1" w:styleId="font22">
    <w:name w:val="font22"/>
    <w:basedOn w:val="Normal"/>
    <w:rsid w:val="006E37DA"/>
    <w:pPr>
      <w:spacing w:before="100" w:beforeAutospacing="1" w:after="100" w:afterAutospacing="1"/>
    </w:pPr>
    <w:rPr>
      <w:rFonts w:ascii="Calibri" w:hAnsi="Calibri" w:cs="Calibri"/>
      <w:sz w:val="24"/>
      <w:szCs w:val="24"/>
    </w:rPr>
  </w:style>
  <w:style w:type="paragraph" w:customStyle="1" w:styleId="xl150">
    <w:name w:val="xl150"/>
    <w:basedOn w:val="Normal"/>
    <w:rsid w:val="006E37DA"/>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E37DA"/>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E37DA"/>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E37DA"/>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E37DA"/>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E37DA"/>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E37DA"/>
    <w:pPr>
      <w:pBdr>
        <w:top w:val="single" w:sz="4" w:space="0" w:color="auto"/>
      </w:pBdr>
      <w:spacing w:before="100" w:beforeAutospacing="1" w:after="100" w:afterAutospacing="1"/>
    </w:pPr>
    <w:rPr>
      <w:sz w:val="26"/>
      <w:szCs w:val="26"/>
    </w:rPr>
  </w:style>
  <w:style w:type="paragraph" w:customStyle="1" w:styleId="xl158">
    <w:name w:val="xl158"/>
    <w:basedOn w:val="Normal"/>
    <w:rsid w:val="006E37DA"/>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E37DA"/>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E37DA"/>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E37DA"/>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E37DA"/>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E37DA"/>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E37DA"/>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E37DA"/>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E37DA"/>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E37DA"/>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E37DA"/>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E37DA"/>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E37DA"/>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E37DA"/>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E37DA"/>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E37DA"/>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E37DA"/>
    <w:pPr>
      <w:pBdr>
        <w:top w:val="single" w:sz="4" w:space="0" w:color="000000"/>
      </w:pBdr>
      <w:spacing w:before="100" w:beforeAutospacing="1" w:after="100" w:afterAutospacing="1"/>
    </w:pPr>
    <w:rPr>
      <w:sz w:val="26"/>
      <w:szCs w:val="26"/>
    </w:rPr>
  </w:style>
  <w:style w:type="paragraph" w:customStyle="1" w:styleId="xl178">
    <w:name w:val="xl178"/>
    <w:basedOn w:val="Normal"/>
    <w:rsid w:val="006E37DA"/>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E37DA"/>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E37DA"/>
    <w:pPr>
      <w:pBdr>
        <w:bottom w:val="single" w:sz="4" w:space="0" w:color="auto"/>
      </w:pBdr>
      <w:spacing w:before="100" w:beforeAutospacing="1" w:after="100" w:afterAutospacing="1"/>
    </w:pPr>
    <w:rPr>
      <w:sz w:val="26"/>
      <w:szCs w:val="26"/>
    </w:rPr>
  </w:style>
  <w:style w:type="paragraph" w:customStyle="1" w:styleId="xl182">
    <w:name w:val="xl182"/>
    <w:basedOn w:val="Normal"/>
    <w:rsid w:val="006E37DA"/>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E37DA"/>
    <w:pPr>
      <w:spacing w:before="100" w:beforeAutospacing="1" w:after="100" w:afterAutospacing="1"/>
    </w:pPr>
    <w:rPr>
      <w:sz w:val="26"/>
      <w:szCs w:val="26"/>
    </w:rPr>
  </w:style>
  <w:style w:type="paragraph" w:customStyle="1" w:styleId="xl184">
    <w:name w:val="xl184"/>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E37DA"/>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E37DA"/>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E37DA"/>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E37DA"/>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E37DA"/>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E37DA"/>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E37DA"/>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E37DA"/>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E37DA"/>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E37DA"/>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E37DA"/>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E37DA"/>
    <w:pPr>
      <w:spacing w:before="100" w:beforeAutospacing="1" w:after="100" w:afterAutospacing="1"/>
    </w:pPr>
    <w:rPr>
      <w:sz w:val="24"/>
      <w:szCs w:val="24"/>
    </w:rPr>
  </w:style>
  <w:style w:type="paragraph" w:customStyle="1" w:styleId="xl272">
    <w:name w:val="xl27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E37DA"/>
    <w:pPr>
      <w:pBdr>
        <w:top w:val="single" w:sz="4" w:space="0" w:color="000000"/>
      </w:pBdr>
      <w:spacing w:before="100" w:beforeAutospacing="1" w:after="100" w:afterAutospacing="1"/>
    </w:pPr>
    <w:rPr>
      <w:sz w:val="26"/>
      <w:szCs w:val="26"/>
    </w:rPr>
  </w:style>
  <w:style w:type="paragraph" w:customStyle="1" w:styleId="xl276">
    <w:name w:val="xl2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E37DA"/>
    <w:pPr>
      <w:spacing w:before="100" w:beforeAutospacing="1" w:after="100" w:afterAutospacing="1"/>
      <w:jc w:val="center"/>
    </w:pPr>
    <w:rPr>
      <w:sz w:val="24"/>
      <w:szCs w:val="24"/>
    </w:rPr>
  </w:style>
  <w:style w:type="paragraph" w:customStyle="1" w:styleId="xl280">
    <w:name w:val="xl280"/>
    <w:basedOn w:val="Normal"/>
    <w:rsid w:val="006E37DA"/>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E37DA"/>
    <w:pPr>
      <w:spacing w:before="100" w:beforeAutospacing="1" w:after="100" w:afterAutospacing="1"/>
      <w:jc w:val="both"/>
    </w:pPr>
    <w:rPr>
      <w:sz w:val="24"/>
      <w:szCs w:val="24"/>
    </w:rPr>
  </w:style>
  <w:style w:type="paragraph" w:customStyle="1" w:styleId="xl282">
    <w:name w:val="xl282"/>
    <w:basedOn w:val="Normal"/>
    <w:rsid w:val="006E37DA"/>
    <w:pPr>
      <w:spacing w:before="100" w:beforeAutospacing="1" w:after="100" w:afterAutospacing="1"/>
      <w:jc w:val="center"/>
    </w:pPr>
    <w:rPr>
      <w:sz w:val="24"/>
      <w:szCs w:val="24"/>
    </w:rPr>
  </w:style>
  <w:style w:type="paragraph" w:customStyle="1" w:styleId="xl283">
    <w:name w:val="xl283"/>
    <w:basedOn w:val="Normal"/>
    <w:rsid w:val="006E37DA"/>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E37DA"/>
    <w:pPr>
      <w:spacing w:before="100" w:beforeAutospacing="1" w:after="100" w:afterAutospacing="1"/>
    </w:pPr>
    <w:rPr>
      <w:sz w:val="24"/>
      <w:szCs w:val="24"/>
    </w:rPr>
  </w:style>
  <w:style w:type="paragraph" w:customStyle="1" w:styleId="xl300">
    <w:name w:val="xl300"/>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E37DA"/>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E37DA"/>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E37DA"/>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E37DA"/>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E37DA"/>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E37DA"/>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E37DA"/>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E37DA"/>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E37DA"/>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E37DA"/>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E37DA"/>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E37DA"/>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E37DA"/>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E37DA"/>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E37DA"/>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E37DA"/>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E37DA"/>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E37DA"/>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E37DA"/>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E37DA"/>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E37DA"/>
    <w:rPr>
      <w:rFonts w:ascii=".VnTime" w:hAnsi=".VnTime"/>
      <w:b/>
      <w:i/>
      <w:snapToGrid w:val="0"/>
      <w:sz w:val="28"/>
      <w:szCs w:val="22"/>
      <w:lang w:val="en-US" w:eastAsia="en-US" w:bidi="ar-SA"/>
    </w:rPr>
  </w:style>
  <w:style w:type="character" w:customStyle="1" w:styleId="CharChar14">
    <w:name w:val="Char Char14"/>
    <w:rsid w:val="006E37D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E37DA"/>
    <w:rPr>
      <w:rFonts w:ascii="Cambria" w:eastAsia="Times New Roman" w:hAnsi="Cambria" w:cs="Times New Roman"/>
      <w:b/>
      <w:bCs/>
      <w:color w:val="4F81BD"/>
      <w:sz w:val="26"/>
      <w:szCs w:val="26"/>
    </w:rPr>
  </w:style>
  <w:style w:type="paragraph" w:customStyle="1" w:styleId="LightList-Accent31">
    <w:name w:val="Light List - Accent 31"/>
    <w:hidden/>
    <w:rsid w:val="002E27E4"/>
    <w:rPr>
      <w:sz w:val="24"/>
      <w:szCs w:val="24"/>
      <w:lang w:val="vi-VN" w:eastAsia="en-US"/>
    </w:rPr>
  </w:style>
  <w:style w:type="character" w:customStyle="1" w:styleId="tgc">
    <w:name w:val="_tgc"/>
    <w:rsid w:val="002E27E4"/>
  </w:style>
  <w:style w:type="character" w:customStyle="1" w:styleId="CharCharCharCharCharCharCharChar">
    <w:name w:val=" Char Char Char Char Char Char Char Char"/>
    <w:rsid w:val="002E27E4"/>
    <w:rPr>
      <w:sz w:val="24"/>
      <w:szCs w:val="24"/>
    </w:rPr>
  </w:style>
  <w:style w:type="character" w:customStyle="1" w:styleId="CharCharChar2">
    <w:name w:val=" Char Char Char2"/>
    <w:rsid w:val="002E27E4"/>
    <w:rPr>
      <w:sz w:val="24"/>
      <w:szCs w:val="24"/>
    </w:rPr>
  </w:style>
  <w:style w:type="paragraph" w:customStyle="1" w:styleId="Tenchitieu">
    <w:name w:val="Tenchitieu"/>
    <w:basedOn w:val="noidung"/>
    <w:autoRedefine/>
    <w:rsid w:val="002E27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2E27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2E27E4"/>
    <w:pPr>
      <w:widowControl w:val="0"/>
      <w:autoSpaceDE w:val="0"/>
      <w:autoSpaceDN w:val="0"/>
      <w:adjustRightInd w:val="0"/>
      <w:spacing w:after="123"/>
    </w:pPr>
    <w:rPr>
      <w:sz w:val="24"/>
      <w:szCs w:val="24"/>
    </w:rPr>
  </w:style>
  <w:style w:type="paragraph" w:customStyle="1" w:styleId="msolistparagraph0">
    <w:name w:val="msolistparagraph"/>
    <w:basedOn w:val="Normal"/>
    <w:rsid w:val="002E27E4"/>
    <w:pPr>
      <w:ind w:left="720"/>
      <w:contextualSpacing/>
    </w:pPr>
  </w:style>
  <w:style w:type="paragraph" w:customStyle="1" w:styleId="title0">
    <w:name w:val="title"/>
    <w:basedOn w:val="Normal"/>
    <w:rsid w:val="002E27E4"/>
    <w:pPr>
      <w:spacing w:after="100" w:afterAutospacing="1"/>
    </w:pPr>
    <w:rPr>
      <w:b/>
      <w:bCs/>
    </w:rPr>
  </w:style>
  <w:style w:type="paragraph" w:customStyle="1" w:styleId="t01">
    <w:name w:val="t01"/>
    <w:basedOn w:val="Heading2"/>
    <w:rsid w:val="002E27E4"/>
    <w:pPr>
      <w:tabs>
        <w:tab w:val="left" w:pos="540"/>
      </w:tabs>
      <w:spacing w:before="300" w:line="300" w:lineRule="exact"/>
      <w:ind w:firstLine="454"/>
      <w:jc w:val="both"/>
    </w:pPr>
    <w:rPr>
      <w:sz w:val="26"/>
      <w:szCs w:val="28"/>
    </w:rPr>
  </w:style>
  <w:style w:type="character" w:customStyle="1" w:styleId="CharChar34">
    <w:name w:val="Char Char34"/>
    <w:locked/>
    <w:rsid w:val="00DF6A34"/>
    <w:rPr>
      <w:sz w:val="24"/>
      <w:szCs w:val="24"/>
      <w:lang w:val="en-US" w:eastAsia="en-US"/>
    </w:rPr>
  </w:style>
  <w:style w:type="character" w:customStyle="1" w:styleId="H1CharChar">
    <w:name w:val="H1 Char Char"/>
    <w:rsid w:val="009F74BA"/>
    <w:rPr>
      <w:rFonts w:ascii=".VnTimeH" w:eastAsia="Times New Roman" w:hAnsi=".VnTimeH"/>
      <w:b/>
      <w:sz w:val="28"/>
    </w:rPr>
  </w:style>
  <w:style w:type="character" w:customStyle="1" w:styleId="l2Char">
    <w:name w:val="l2 Char"/>
    <w:aliases w:val="H2 Char,HeadB Char Char"/>
    <w:rsid w:val="00BB75D3"/>
    <w:rPr>
      <w:rFonts w:ascii=".VnTime" w:eastAsia="Times New Roman" w:hAnsi=".VnTime"/>
      <w:b/>
      <w:sz w:val="28"/>
    </w:rPr>
  </w:style>
  <w:style w:type="character" w:customStyle="1" w:styleId="h3Char">
    <w:name w:val="h3 Char"/>
    <w:aliases w:val="HeadC Char Char"/>
    <w:semiHidden/>
    <w:rsid w:val="00BB75D3"/>
    <w:rPr>
      <w:rFonts w:ascii="Cambria" w:eastAsia="Times New Roman" w:hAnsi="Cambria" w:cs="Times New Roman"/>
      <w:b/>
      <w:bCs/>
      <w:sz w:val="26"/>
      <w:szCs w:val="26"/>
    </w:rPr>
  </w:style>
  <w:style w:type="character" w:customStyle="1" w:styleId="hCharChar">
    <w:name w:val="h Char Char"/>
    <w:rsid w:val="00BB75D3"/>
    <w:rPr>
      <w:sz w:val="22"/>
      <w:szCs w:val="22"/>
    </w:rPr>
  </w:style>
  <w:style w:type="character" w:customStyle="1" w:styleId="FooterChar2">
    <w:name w:val="Footer Char2"/>
    <w:aliases w:val="Footer-Even Char"/>
    <w:link w:val="Footer"/>
    <w:rsid w:val="00BB75D3"/>
    <w:rPr>
      <w:sz w:val="28"/>
      <w:szCs w:val="28"/>
      <w:lang w:val="en-US" w:eastAsia="en-US" w:bidi="ar-SA"/>
    </w:rPr>
  </w:style>
  <w:style w:type="paragraph" w:customStyle="1" w:styleId="Body0">
    <w:name w:val="Body"/>
    <w:aliases w:val="Text"/>
    <w:basedOn w:val="Normal"/>
    <w:rsid w:val="00BB75D3"/>
    <w:pPr>
      <w:jc w:val="center"/>
    </w:pPr>
    <w:rPr>
      <w:rFonts w:ascii=".VnTime" w:hAnsi=".VnTime"/>
      <w:i/>
      <w:iCs/>
    </w:rPr>
  </w:style>
  <w:style w:type="paragraph" w:customStyle="1" w:styleId="tx">
    <w:name w:val="tx"/>
    <w:basedOn w:val="Normal"/>
    <w:rsid w:val="00BB75D3"/>
    <w:pPr>
      <w:spacing w:before="60"/>
      <w:ind w:firstLine="301"/>
      <w:jc w:val="both"/>
    </w:pPr>
    <w:rPr>
      <w:rFonts w:ascii=".VnTime" w:hAnsi=".VnTime"/>
      <w:sz w:val="23"/>
      <w:szCs w:val="24"/>
    </w:rPr>
  </w:style>
  <w:style w:type="paragraph" w:customStyle="1" w:styleId="Refer">
    <w:name w:val="Refer"/>
    <w:basedOn w:val="Normal"/>
    <w:rsid w:val="00BB75D3"/>
    <w:pPr>
      <w:spacing w:after="120"/>
      <w:ind w:firstLine="720"/>
      <w:jc w:val="both"/>
    </w:pPr>
    <w:rPr>
      <w:rFonts w:ascii=".VnTime" w:hAnsi=".VnTime"/>
      <w:sz w:val="24"/>
      <w:szCs w:val="20"/>
    </w:rPr>
  </w:style>
  <w:style w:type="paragraph" w:customStyle="1" w:styleId="Point">
    <w:name w:val="Point"/>
    <w:basedOn w:val="Header"/>
    <w:rsid w:val="00BB75D3"/>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BB75D3"/>
    <w:pPr>
      <w:spacing w:before="240" w:after="60"/>
    </w:pPr>
    <w:rPr>
      <w:rFonts w:ascii=".VnTime" w:hAnsi=".VnTime"/>
      <w:lang w:eastAsia="en-US"/>
    </w:rPr>
  </w:style>
  <w:style w:type="character" w:customStyle="1" w:styleId="footCharChar">
    <w:name w:val="foot Char Char"/>
    <w:semiHidden/>
    <w:rsid w:val="00BB75D3"/>
    <w:rPr>
      <w:rFonts w:ascii="Times New Roman" w:eastAsia="Times New Roman" w:hAnsi="Times New Roman"/>
    </w:rPr>
  </w:style>
  <w:style w:type="paragraph" w:customStyle="1" w:styleId="heading5">
    <w:name w:val="heading5"/>
    <w:basedOn w:val="Normal"/>
    <w:rsid w:val="00BB75D3"/>
    <w:pPr>
      <w:numPr>
        <w:numId w:val="26"/>
      </w:numPr>
      <w:spacing w:before="60" w:after="120" w:line="360" w:lineRule="exact"/>
      <w:jc w:val="both"/>
    </w:pPr>
    <w:rPr>
      <w:rFonts w:ascii=".VnTime" w:hAnsi=".VnTime"/>
      <w:sz w:val="26"/>
      <w:szCs w:val="20"/>
    </w:rPr>
  </w:style>
  <w:style w:type="paragraph" w:customStyle="1" w:styleId="td4">
    <w:name w:val="td4"/>
    <w:basedOn w:val="Normal"/>
    <w:rsid w:val="00BB75D3"/>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BB75D3"/>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CF6814"/>
    <w:pPr>
      <w:spacing w:before="120" w:after="120" w:line="312" w:lineRule="auto"/>
    </w:pPr>
  </w:style>
  <w:style w:type="character" w:customStyle="1" w:styleId="yiv7526251193bumpedfont15">
    <w:name w:val="yiv7526251193bumpedfont15"/>
    <w:rsid w:val="00CF6814"/>
  </w:style>
  <w:style w:type="paragraph" w:customStyle="1" w:styleId="yiv7526251193s23">
    <w:name w:val="yiv7526251193s23"/>
    <w:basedOn w:val="Normal"/>
    <w:rsid w:val="00CF6814"/>
    <w:pPr>
      <w:spacing w:before="100" w:beforeAutospacing="1" w:after="100" w:afterAutospacing="1"/>
    </w:pPr>
    <w:rPr>
      <w:sz w:val="24"/>
      <w:szCs w:val="24"/>
    </w:rPr>
  </w:style>
  <w:style w:type="paragraph" w:customStyle="1" w:styleId="Heading30">
    <w:name w:val="Heading3"/>
    <w:basedOn w:val="Heading3"/>
    <w:next w:val="Heading3"/>
    <w:autoRedefine/>
    <w:rsid w:val="00EA1DE5"/>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931CC3"/>
    <w:pPr>
      <w:widowControl w:val="0"/>
      <w:autoSpaceDE w:val="0"/>
      <w:autoSpaceDN w:val="0"/>
      <w:adjustRightInd w:val="0"/>
      <w:spacing w:after="458"/>
    </w:pPr>
    <w:rPr>
      <w:sz w:val="24"/>
      <w:szCs w:val="24"/>
    </w:rPr>
  </w:style>
  <w:style w:type="paragraph" w:customStyle="1" w:styleId="CM6">
    <w:name w:val="CM6"/>
    <w:basedOn w:val="Normal"/>
    <w:next w:val="Normal"/>
    <w:rsid w:val="00931CC3"/>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2E3A5B"/>
    <w:pPr>
      <w:spacing w:after="160" w:line="240" w:lineRule="exact"/>
    </w:pPr>
    <w:rPr>
      <w:rFonts w:ascii="Arial" w:hAnsi="Arial"/>
      <w:sz w:val="22"/>
      <w:szCs w:val="22"/>
    </w:rPr>
  </w:style>
  <w:style w:type="character" w:customStyle="1" w:styleId="CommentSubjectChar1">
    <w:name w:val="Comment Subject Char1"/>
    <w:semiHidden/>
    <w:rsid w:val="000B6371"/>
    <w:rPr>
      <w:rFonts w:ascii=".VnTime" w:hAnsi=".VnTime" w:cs=".VnTime"/>
      <w:b/>
      <w:bCs/>
      <w:sz w:val="20"/>
      <w:szCs w:val="20"/>
    </w:rPr>
  </w:style>
  <w:style w:type="character" w:customStyle="1" w:styleId="z-TopofFormChar">
    <w:name w:val="z-Top of Form Char"/>
    <w:locked/>
    <w:rsid w:val="00C426C6"/>
    <w:rPr>
      <w:rFonts w:ascii="Arial" w:hAnsi="Arial"/>
      <w:vanish/>
      <w:color w:val="000000"/>
      <w:sz w:val="16"/>
      <w:szCs w:val="16"/>
      <w:lang w:val="en-US" w:eastAsia="en-US" w:bidi="ar-SA"/>
    </w:rPr>
  </w:style>
  <w:style w:type="character" w:customStyle="1" w:styleId="EndnoteTextChar">
    <w:name w:val="Endnote Text Char"/>
    <w:semiHidden/>
    <w:locked/>
    <w:rsid w:val="00C426C6"/>
    <w:rPr>
      <w:rFonts w:ascii=".VnTime" w:hAnsi=".VnTime"/>
      <w:color w:val="0000FF"/>
      <w:lang w:bidi="ar-SA"/>
    </w:rPr>
  </w:style>
  <w:style w:type="character" w:customStyle="1" w:styleId="PlainTextChar">
    <w:name w:val="Plain Text Char"/>
    <w:locked/>
    <w:rsid w:val="00C426C6"/>
    <w:rPr>
      <w:rFonts w:ascii="Courier New" w:hAnsi="Courier New"/>
      <w:lang w:val="en-US" w:eastAsia="en-US" w:bidi="ar-SA"/>
    </w:rPr>
  </w:style>
  <w:style w:type="character" w:customStyle="1" w:styleId="E-mailSignatureChar">
    <w:name w:val="E-mail Signature Char"/>
    <w:locked/>
    <w:rsid w:val="00C426C6"/>
    <w:rPr>
      <w:lang w:val="en-US" w:eastAsia="en-US" w:bidi="ar-SA"/>
    </w:rPr>
  </w:style>
  <w:style w:type="character" w:customStyle="1" w:styleId="BodyTextFirstIndentChar">
    <w:name w:val="Body Text First Indent Char"/>
    <w:locked/>
    <w:rsid w:val="00C426C6"/>
    <w:rPr>
      <w:rFonts w:ascii=".VnTime" w:hAnsi=".VnTime"/>
      <w:b/>
      <w:bCs/>
      <w:sz w:val="28"/>
      <w:szCs w:val="28"/>
      <w:lang w:val="en-US" w:eastAsia="en-US" w:bidi="ar-SA"/>
    </w:rPr>
  </w:style>
  <w:style w:type="character" w:customStyle="1" w:styleId="BodyTextFirstIndent2Char">
    <w:name w:val="Body Text First Indent 2 Char"/>
    <w:locked/>
    <w:rsid w:val="00C426C6"/>
    <w:rPr>
      <w:rFonts w:ascii=".VnTime" w:hAnsi=".VnTime" w:cs="Times New Roman"/>
      <w:sz w:val="20"/>
      <w:szCs w:val="20"/>
      <w:lang w:val="en-US" w:eastAsia="en-US" w:bidi="ar-SA"/>
    </w:rPr>
  </w:style>
  <w:style w:type="character" w:customStyle="1" w:styleId="ClosingChar">
    <w:name w:val="Closing Char"/>
    <w:locked/>
    <w:rsid w:val="00C426C6"/>
    <w:rPr>
      <w:lang w:val="en-US" w:eastAsia="en-US" w:bidi="ar-SA"/>
    </w:rPr>
  </w:style>
  <w:style w:type="character" w:customStyle="1" w:styleId="DateChar">
    <w:name w:val="Date Char"/>
    <w:locked/>
    <w:rsid w:val="00C426C6"/>
    <w:rPr>
      <w:lang w:val="en-US" w:eastAsia="en-US" w:bidi="ar-SA"/>
    </w:rPr>
  </w:style>
  <w:style w:type="character" w:customStyle="1" w:styleId="HTMLAddressChar">
    <w:name w:val="HTML Address Char"/>
    <w:locked/>
    <w:rsid w:val="00C426C6"/>
    <w:rPr>
      <w:i/>
      <w:iCs/>
      <w:lang w:val="en-US" w:eastAsia="en-US" w:bidi="ar-SA"/>
    </w:rPr>
  </w:style>
  <w:style w:type="character" w:customStyle="1" w:styleId="MessageHeaderChar">
    <w:name w:val="Message Header Char"/>
    <w:locked/>
    <w:rsid w:val="00C426C6"/>
    <w:rPr>
      <w:rFonts w:ascii="Arial" w:hAnsi="Arial"/>
      <w:sz w:val="24"/>
      <w:szCs w:val="24"/>
      <w:lang w:val="en-US" w:eastAsia="en-US" w:bidi="ar-SA"/>
    </w:rPr>
  </w:style>
  <w:style w:type="character" w:customStyle="1" w:styleId="NoteHeadingChar">
    <w:name w:val="Note Heading Char"/>
    <w:locked/>
    <w:rsid w:val="00C426C6"/>
    <w:rPr>
      <w:lang w:val="en-US" w:eastAsia="en-US" w:bidi="ar-SA"/>
    </w:rPr>
  </w:style>
  <w:style w:type="character" w:customStyle="1" w:styleId="SalutationChar">
    <w:name w:val="Salutation Char"/>
    <w:locked/>
    <w:rsid w:val="00C426C6"/>
    <w:rPr>
      <w:lang w:val="en-US" w:eastAsia="en-US" w:bidi="ar-SA"/>
    </w:rPr>
  </w:style>
  <w:style w:type="character" w:customStyle="1" w:styleId="SignatureChar">
    <w:name w:val="Signature Char"/>
    <w:locked/>
    <w:rsid w:val="00C426C6"/>
    <w:rPr>
      <w:lang w:val="en-US" w:eastAsia="en-US" w:bidi="ar-SA"/>
    </w:rPr>
  </w:style>
  <w:style w:type="character" w:customStyle="1" w:styleId="Bodytext4NotItalic">
    <w:name w:val="Body text (4) + Not Italic"/>
    <w:rsid w:val="004479CA"/>
    <w:rPr>
      <w:b/>
      <w:bCs/>
      <w:i/>
      <w:iCs/>
      <w:sz w:val="26"/>
      <w:szCs w:val="26"/>
      <w:shd w:val="clear" w:color="auto" w:fill="FFFFFF"/>
      <w:lang w:bidi="ar-SA"/>
    </w:rPr>
  </w:style>
  <w:style w:type="character" w:customStyle="1" w:styleId="zoom">
    <w:name w:val="zoom"/>
    <w:rsid w:val="00084499"/>
  </w:style>
  <w:style w:type="paragraph" w:customStyle="1" w:styleId="016">
    <w:name w:val="0/16"/>
    <w:basedOn w:val="Normal"/>
    <w:link w:val="016Char"/>
    <w:rsid w:val="001A0652"/>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1A0652"/>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1A0652"/>
    <w:pPr>
      <w:tabs>
        <w:tab w:val="clear" w:pos="1361"/>
        <w:tab w:val="left" w:pos="1814"/>
      </w:tabs>
      <w:ind w:left="1815"/>
    </w:pPr>
  </w:style>
  <w:style w:type="paragraph" w:customStyle="1" w:styleId="88">
    <w:name w:val="8/8"/>
    <w:basedOn w:val="Normal"/>
    <w:link w:val="88Char"/>
    <w:rsid w:val="001A0652"/>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1A0652"/>
    <w:rPr>
      <w:rFonts w:ascii=".VnCentury Schoolbook" w:hAnsi=".VnCentury Schoolbook"/>
      <w:b/>
      <w:bCs/>
      <w:color w:val="000000"/>
      <w:sz w:val="22"/>
      <w:szCs w:val="24"/>
      <w:lang w:val="en-US" w:eastAsia="en-US" w:bidi="ar-SA"/>
    </w:rPr>
  </w:style>
  <w:style w:type="character" w:customStyle="1" w:styleId="88Char">
    <w:name w:val="8/8 Char"/>
    <w:link w:val="88"/>
    <w:rsid w:val="001A0652"/>
    <w:rPr>
      <w:rFonts w:ascii="Arial" w:hAnsi="Arial"/>
      <w:sz w:val="24"/>
      <w:szCs w:val="24"/>
      <w:lang w:val="x-none" w:eastAsia="x-none" w:bidi="ar-SA"/>
    </w:rPr>
  </w:style>
  <w:style w:type="character" w:customStyle="1" w:styleId="1ngoacChar">
    <w:name w:val="1 ngoac Char"/>
    <w:link w:val="1ngoac"/>
    <w:rsid w:val="001A0652"/>
    <w:rPr>
      <w:rFonts w:ascii="Arial" w:hAnsi="Arial" w:cs="Arial"/>
      <w:sz w:val="24"/>
      <w:szCs w:val="24"/>
      <w:lang w:val="en-US" w:eastAsia="en-US" w:bidi="ar-SA"/>
    </w:rPr>
  </w:style>
  <w:style w:type="paragraph" w:customStyle="1" w:styleId="A11">
    <w:name w:val="A_1.1"/>
    <w:basedOn w:val="Normal"/>
    <w:next w:val="Normal"/>
    <w:rsid w:val="001A0652"/>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1A0652"/>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1A0652"/>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1A0652"/>
    <w:pPr>
      <w:widowControl w:val="0"/>
      <w:spacing w:before="120"/>
      <w:ind w:left="454" w:hanging="454"/>
    </w:pPr>
    <w:rPr>
      <w:rFonts w:ascii="Arial" w:hAnsi="Arial"/>
      <w:sz w:val="24"/>
      <w:szCs w:val="20"/>
    </w:rPr>
  </w:style>
  <w:style w:type="paragraph" w:customStyle="1" w:styleId="ANoidung">
    <w:name w:val="A_Noi dung"/>
    <w:basedOn w:val="Normal"/>
    <w:next w:val="Normal"/>
    <w:rsid w:val="001A0652"/>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1A0652"/>
    <w:pPr>
      <w:ind w:firstLine="0"/>
    </w:pPr>
  </w:style>
  <w:style w:type="paragraph" w:customStyle="1" w:styleId="08">
    <w:name w:val="0/8"/>
    <w:basedOn w:val="Normal"/>
    <w:link w:val="08Char"/>
    <w:rsid w:val="00EF05F5"/>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rsid w:val="00EF05F5"/>
    <w:pPr>
      <w:spacing w:before="120" w:after="120"/>
      <w:ind w:left="1701" w:firstLine="340"/>
    </w:pPr>
    <w:rPr>
      <w:bCs w:val="0"/>
    </w:rPr>
  </w:style>
  <w:style w:type="paragraph" w:customStyle="1" w:styleId="trongdo">
    <w:name w:val="trong do"/>
    <w:basedOn w:val="168"/>
    <w:rsid w:val="00EF05F5"/>
    <w:pPr>
      <w:tabs>
        <w:tab w:val="clear" w:pos="1361"/>
        <w:tab w:val="left" w:pos="1736"/>
      </w:tabs>
      <w:spacing w:after="120" w:line="252" w:lineRule="auto"/>
      <w:ind w:left="1984" w:hanging="680"/>
    </w:pPr>
    <w:rPr>
      <w:bCs w:val="0"/>
    </w:rPr>
  </w:style>
  <w:style w:type="character" w:customStyle="1" w:styleId="168Char">
    <w:name w:val="16/8 Char"/>
    <w:link w:val="168"/>
    <w:rsid w:val="00EF05F5"/>
    <w:rPr>
      <w:rFonts w:ascii="Arial" w:hAnsi="Arial"/>
      <w:bCs/>
      <w:sz w:val="24"/>
      <w:szCs w:val="24"/>
      <w:lang w:val="x-none" w:eastAsia="x-none" w:bidi="ar-SA"/>
    </w:rPr>
  </w:style>
  <w:style w:type="paragraph" w:customStyle="1" w:styleId="2cham">
    <w:name w:val="2 cham"/>
    <w:basedOn w:val="016"/>
    <w:rsid w:val="00EF05F5"/>
    <w:pPr>
      <w:spacing w:after="120"/>
    </w:pPr>
  </w:style>
  <w:style w:type="paragraph" w:customStyle="1" w:styleId="3cham">
    <w:name w:val="3 cham"/>
    <w:basedOn w:val="016"/>
    <w:link w:val="3chamChar"/>
    <w:rsid w:val="00EF05F5"/>
    <w:pPr>
      <w:spacing w:after="120"/>
    </w:pPr>
  </w:style>
  <w:style w:type="paragraph" w:customStyle="1" w:styleId="1congoac">
    <w:name w:val="1 co ngoac"/>
    <w:basedOn w:val="88"/>
    <w:link w:val="1congoacChar"/>
    <w:rsid w:val="00EF05F5"/>
    <w:pPr>
      <w:spacing w:before="120" w:after="120" w:line="252" w:lineRule="auto"/>
    </w:pPr>
    <w:rPr>
      <w:rFonts w:cs="Arial"/>
      <w:lang w:val="en-US" w:eastAsia="en-US"/>
    </w:rPr>
  </w:style>
  <w:style w:type="paragraph" w:customStyle="1" w:styleId="duoi1ngoac">
    <w:name w:val="duoi 1 ngoac"/>
    <w:basedOn w:val="168"/>
    <w:rsid w:val="00EF05F5"/>
    <w:pPr>
      <w:spacing w:after="120"/>
    </w:pPr>
    <w:rPr>
      <w:bCs w:val="0"/>
    </w:rPr>
  </w:style>
  <w:style w:type="paragraph" w:customStyle="1" w:styleId="congthuc1">
    <w:name w:val="cong thuc1"/>
    <w:basedOn w:val="Congthuc"/>
    <w:rsid w:val="00EF05F5"/>
    <w:pPr>
      <w:ind w:firstLine="0"/>
    </w:pPr>
  </w:style>
  <w:style w:type="paragraph" w:customStyle="1" w:styleId="chuthichcongthuc">
    <w:name w:val="chu thich cong thuc"/>
    <w:basedOn w:val="trongdo"/>
    <w:rsid w:val="00EF05F5"/>
  </w:style>
  <w:style w:type="character" w:customStyle="1" w:styleId="1congoacChar">
    <w:name w:val="1 co ngoac Char"/>
    <w:link w:val="1congoac"/>
    <w:rsid w:val="00EF05F5"/>
    <w:rPr>
      <w:rFonts w:ascii="Arial" w:hAnsi="Arial" w:cs="Arial"/>
      <w:sz w:val="24"/>
      <w:szCs w:val="24"/>
      <w:lang w:val="en-US" w:eastAsia="en-US" w:bidi="ar-SA"/>
    </w:rPr>
  </w:style>
  <w:style w:type="paragraph" w:customStyle="1" w:styleId="1nho1">
    <w:name w:val="1 nho1"/>
    <w:basedOn w:val="08"/>
    <w:rsid w:val="00EF05F5"/>
    <w:pPr>
      <w:spacing w:line="252" w:lineRule="auto"/>
    </w:pPr>
  </w:style>
  <w:style w:type="paragraph" w:customStyle="1" w:styleId="ANgoac">
    <w:name w:val="A_Ngoac"/>
    <w:basedOn w:val="Normal"/>
    <w:link w:val="ANgoacChar"/>
    <w:rsid w:val="00EF05F5"/>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EF05F5"/>
    <w:rPr>
      <w:rFonts w:ascii="Arial" w:hAnsi="Arial"/>
      <w:sz w:val="24"/>
      <w:szCs w:val="24"/>
      <w:lang w:val="x-none" w:eastAsia="x-none" w:bidi="ar-SA"/>
    </w:rPr>
  </w:style>
  <w:style w:type="character" w:customStyle="1" w:styleId="248Char">
    <w:name w:val="24/8 Char"/>
    <w:link w:val="248"/>
    <w:rsid w:val="00EF05F5"/>
    <w:rPr>
      <w:rFonts w:ascii="Arial" w:hAnsi="Arial"/>
      <w:bCs/>
      <w:sz w:val="24"/>
      <w:szCs w:val="24"/>
      <w:lang w:val="x-none" w:eastAsia="x-none" w:bidi="ar-SA"/>
    </w:rPr>
  </w:style>
  <w:style w:type="paragraph" w:customStyle="1" w:styleId="0Bang">
    <w:name w:val="0/Bang"/>
    <w:basedOn w:val="016"/>
    <w:link w:val="0BangChar"/>
    <w:rsid w:val="00EF05F5"/>
    <w:pPr>
      <w:spacing w:after="120"/>
      <w:jc w:val="center"/>
    </w:pPr>
    <w:rPr>
      <w:lang w:val="x-none" w:eastAsia="x-none"/>
    </w:rPr>
  </w:style>
  <w:style w:type="paragraph" w:customStyle="1" w:styleId="368">
    <w:name w:val="36/8"/>
    <w:basedOn w:val="248"/>
    <w:link w:val="368Char"/>
    <w:rsid w:val="00EF05F5"/>
    <w:pPr>
      <w:tabs>
        <w:tab w:val="clear" w:pos="1814"/>
        <w:tab w:val="left" w:pos="2268"/>
      </w:tabs>
      <w:spacing w:after="120"/>
      <w:ind w:left="2268"/>
    </w:pPr>
    <w:rPr>
      <w:rFonts w:cs="Arial"/>
      <w:lang w:val="en-US" w:eastAsia="en-US"/>
    </w:rPr>
  </w:style>
  <w:style w:type="character" w:customStyle="1" w:styleId="368Char">
    <w:name w:val="36/8 Char"/>
    <w:link w:val="368"/>
    <w:rsid w:val="00EF05F5"/>
    <w:rPr>
      <w:rFonts w:ascii="Arial" w:hAnsi="Arial" w:cs="Arial"/>
      <w:bCs/>
      <w:sz w:val="24"/>
      <w:szCs w:val="24"/>
      <w:lang w:val="en-US" w:eastAsia="en-US" w:bidi="ar-SA"/>
    </w:rPr>
  </w:style>
  <w:style w:type="character" w:customStyle="1" w:styleId="08Char">
    <w:name w:val="0/8 Char"/>
    <w:link w:val="08"/>
    <w:rsid w:val="00EF05F5"/>
    <w:rPr>
      <w:rFonts w:ascii="Arial" w:hAnsi="Arial"/>
      <w:sz w:val="24"/>
      <w:lang w:val="x-none" w:eastAsia="x-none" w:bidi="ar-SA"/>
    </w:rPr>
  </w:style>
  <w:style w:type="character" w:customStyle="1" w:styleId="0BangChar">
    <w:name w:val="0/Bang Char"/>
    <w:link w:val="0Bang"/>
    <w:rsid w:val="00EF05F5"/>
    <w:rPr>
      <w:rFonts w:ascii="Arial" w:hAnsi="Arial"/>
      <w:b/>
      <w:sz w:val="24"/>
      <w:lang w:val="x-none" w:eastAsia="x-none" w:bidi="ar-SA"/>
    </w:rPr>
  </w:style>
  <w:style w:type="paragraph" w:customStyle="1" w:styleId="19">
    <w:name w:val="@_1"/>
    <w:basedOn w:val="Normal"/>
    <w:rsid w:val="00EF05F5"/>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EF05F5"/>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EF05F5"/>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EF05F5"/>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EF05F5"/>
    <w:pPr>
      <w:widowControl w:val="0"/>
      <w:spacing w:before="120"/>
      <w:ind w:left="454" w:hanging="454"/>
    </w:pPr>
    <w:rPr>
      <w:rFonts w:ascii="Arial" w:hAnsi="Arial"/>
      <w:sz w:val="24"/>
      <w:szCs w:val="20"/>
    </w:rPr>
  </w:style>
  <w:style w:type="paragraph" w:customStyle="1" w:styleId="Ngoac1">
    <w:name w:val="@_Ngoac(1)"/>
    <w:basedOn w:val="Normal"/>
    <w:rsid w:val="00EF05F5"/>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EF05F5"/>
    <w:pPr>
      <w:ind w:left="1361"/>
    </w:pPr>
    <w:rPr>
      <w:lang w:val="pt-BR"/>
    </w:rPr>
  </w:style>
  <w:style w:type="paragraph" w:customStyle="1" w:styleId="Ngoacai">
    <w:name w:val="@_Ngoac(a)(i)"/>
    <w:basedOn w:val="Ngoaca"/>
    <w:rsid w:val="00EF05F5"/>
    <w:pPr>
      <w:ind w:left="1815"/>
    </w:pPr>
  </w:style>
  <w:style w:type="paragraph" w:customStyle="1" w:styleId="Noidung1">
    <w:name w:val="@_Noi dung"/>
    <w:basedOn w:val="Normal"/>
    <w:next w:val="Normal"/>
    <w:rsid w:val="00EF05F5"/>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1"/>
    <w:rsid w:val="00EF05F5"/>
    <w:pPr>
      <w:ind w:firstLine="0"/>
    </w:pPr>
  </w:style>
  <w:style w:type="paragraph" w:customStyle="1" w:styleId="Phan0">
    <w:name w:val="@_Phan"/>
    <w:basedOn w:val="Normal"/>
    <w:rsid w:val="00EF05F5"/>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EF05F5"/>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EF05F5"/>
    <w:pPr>
      <w:spacing w:after="120"/>
      <w:ind w:left="1984" w:hanging="680"/>
    </w:pPr>
    <w:rPr>
      <w:b/>
      <w:bCs w:val="0"/>
      <w:szCs w:val="20"/>
    </w:rPr>
  </w:style>
  <w:style w:type="paragraph" w:customStyle="1" w:styleId="StyletrongdoLinespacingMultiple112li">
    <w:name w:val="Style trong do + Line spacing:  Multiple 1.12 li"/>
    <w:basedOn w:val="trongdo"/>
    <w:rsid w:val="00EF05F5"/>
    <w:pPr>
      <w:spacing w:line="269" w:lineRule="auto"/>
    </w:pPr>
    <w:rPr>
      <w:b/>
      <w:szCs w:val="20"/>
    </w:rPr>
  </w:style>
  <w:style w:type="paragraph" w:customStyle="1" w:styleId="Style168Left23cmHanging141cmBefore4ptAfter">
    <w:name w:val="Style 16/8 + Left:  2.3 cm Hanging:  1.41 cm Before:  4 pt After..."/>
    <w:basedOn w:val="168"/>
    <w:rsid w:val="00EF05F5"/>
    <w:pPr>
      <w:spacing w:before="80"/>
      <w:ind w:left="2103" w:hanging="799"/>
    </w:pPr>
    <w:rPr>
      <w:b/>
      <w:bCs w:val="0"/>
      <w:szCs w:val="20"/>
    </w:rPr>
  </w:style>
  <w:style w:type="paragraph" w:customStyle="1" w:styleId="NormalLeft0">
    <w:name w:val="Normal + Left:  0&quot;"/>
    <w:aliases w:val="Normal+Justif"/>
    <w:basedOn w:val="Normal"/>
    <w:rsid w:val="00EF05F5"/>
    <w:pPr>
      <w:tabs>
        <w:tab w:val="left" w:pos="709"/>
      </w:tabs>
      <w:ind w:left="705" w:hanging="705"/>
    </w:pPr>
    <w:rPr>
      <w:rFonts w:ascii="VNTime" w:hAnsi="VNTime"/>
      <w:sz w:val="22"/>
      <w:szCs w:val="20"/>
    </w:rPr>
  </w:style>
  <w:style w:type="paragraph" w:customStyle="1" w:styleId="ANgoaca">
    <w:name w:val="A_Ngoac(a)"/>
    <w:basedOn w:val="ANgoac"/>
    <w:rsid w:val="00EF05F5"/>
    <w:pPr>
      <w:spacing w:after="0"/>
      <w:ind w:left="1361"/>
    </w:pPr>
    <w:rPr>
      <w:lang w:val="pt-BR"/>
    </w:rPr>
  </w:style>
  <w:style w:type="paragraph" w:customStyle="1" w:styleId="viet">
    <w:name w:val="viet"/>
    <w:basedOn w:val="Normal"/>
    <w:rsid w:val="00EF05F5"/>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EF05F5"/>
    <w:pPr>
      <w:ind w:left="1815"/>
    </w:pPr>
  </w:style>
  <w:style w:type="paragraph" w:customStyle="1" w:styleId="Long1">
    <w:name w:val="Long1"/>
    <w:basedOn w:val="Normal"/>
    <w:rsid w:val="00EF05F5"/>
    <w:rPr>
      <w:rFonts w:ascii="VNTime" w:hAnsi="VNTime"/>
      <w:sz w:val="24"/>
      <w:szCs w:val="20"/>
    </w:rPr>
  </w:style>
  <w:style w:type="character" w:customStyle="1" w:styleId="CommentTextChar1">
    <w:name w:val="Comment Text Char1"/>
    <w:rsid w:val="00EF05F5"/>
    <w:rPr>
      <w:rFonts w:ascii="Arial" w:hAnsi="Arial"/>
      <w:b/>
      <w:sz w:val="24"/>
      <w:szCs w:val="24"/>
    </w:rPr>
  </w:style>
  <w:style w:type="paragraph" w:customStyle="1" w:styleId="TD">
    <w:name w:val="TD"/>
    <w:basedOn w:val="168"/>
    <w:rsid w:val="00EF05F5"/>
    <w:pPr>
      <w:tabs>
        <w:tab w:val="clear" w:pos="1361"/>
        <w:tab w:val="left" w:pos="1276"/>
        <w:tab w:val="left" w:pos="1596"/>
      </w:tabs>
      <w:ind w:left="1596" w:hanging="689"/>
    </w:pPr>
  </w:style>
  <w:style w:type="character" w:customStyle="1" w:styleId="SubtitleChar1">
    <w:name w:val="Subtitle Char1"/>
    <w:rsid w:val="00EF05F5"/>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EF05F5"/>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EF05F5"/>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EF05F5"/>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EF05F5"/>
    <w:rPr>
      <w:rFonts w:ascii="Arial" w:eastAsia="Calibri" w:hAnsi="Arial"/>
      <w:b/>
      <w:sz w:val="24"/>
      <w:szCs w:val="22"/>
      <w:lang w:val="x-none" w:eastAsia="x-none" w:bidi="ar-SA"/>
    </w:rPr>
  </w:style>
  <w:style w:type="paragraph" w:customStyle="1" w:styleId="Angoaccongthuc">
    <w:name w:val="A_ngoac_cong thuc"/>
    <w:basedOn w:val="ANgoac"/>
    <w:rsid w:val="00EF05F5"/>
    <w:pPr>
      <w:spacing w:before="60" w:after="0"/>
      <w:ind w:left="1361"/>
    </w:pPr>
  </w:style>
  <w:style w:type="paragraph" w:customStyle="1" w:styleId="long10">
    <w:name w:val="long1"/>
    <w:basedOn w:val="Long1"/>
    <w:autoRedefine/>
    <w:rsid w:val="00043A9E"/>
    <w:pPr>
      <w:widowControl w:val="0"/>
      <w:spacing w:before="40" w:after="20"/>
      <w:jc w:val="center"/>
    </w:pPr>
    <w:rPr>
      <w:rFonts w:ascii="Times New Roman" w:hAnsi="Times New Roman"/>
      <w:sz w:val="18"/>
      <w:szCs w:val="18"/>
    </w:rPr>
  </w:style>
  <w:style w:type="paragraph" w:customStyle="1" w:styleId="Long2">
    <w:name w:val="Long2"/>
    <w:basedOn w:val="long10"/>
    <w:rsid w:val="00043A9E"/>
    <w:pPr>
      <w:ind w:left="340" w:hanging="340"/>
      <w:jc w:val="both"/>
    </w:pPr>
  </w:style>
  <w:style w:type="character" w:customStyle="1" w:styleId="Style4Char">
    <w:name w:val="Style4 Char"/>
    <w:link w:val="Style4"/>
    <w:rsid w:val="00043A9E"/>
    <w:rPr>
      <w:b/>
      <w:bCs/>
      <w:kern w:val="32"/>
      <w:sz w:val="28"/>
      <w:szCs w:val="28"/>
      <w:lang w:val="en-US" w:eastAsia="en-US" w:bidi="ar-SA"/>
    </w:rPr>
  </w:style>
  <w:style w:type="paragraph" w:customStyle="1" w:styleId="gchu">
    <w:name w:val="gchu"/>
    <w:basedOn w:val="tho"/>
    <w:rsid w:val="00043A9E"/>
    <w:pPr>
      <w:ind w:left="1361"/>
    </w:pPr>
    <w:rPr>
      <w:i/>
    </w:rPr>
  </w:style>
  <w:style w:type="paragraph" w:customStyle="1" w:styleId="tho">
    <w:name w:val="tho"/>
    <w:basedOn w:val="Normal"/>
    <w:rsid w:val="00043A9E"/>
    <w:pPr>
      <w:spacing w:after="120"/>
      <w:ind w:left="340" w:hanging="340"/>
      <w:jc w:val="both"/>
    </w:pPr>
    <w:rPr>
      <w:rFonts w:ascii="VNTime" w:hAnsi="VNTime"/>
      <w:sz w:val="22"/>
      <w:szCs w:val="20"/>
    </w:rPr>
  </w:style>
  <w:style w:type="paragraph" w:customStyle="1" w:styleId="328">
    <w:name w:val="32/8"/>
    <w:basedOn w:val="Normal"/>
    <w:rsid w:val="00043A9E"/>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5A35ED"/>
    <w:rPr>
      <w:rFonts w:ascii="Arial" w:hAnsi="Arial"/>
      <w:b/>
      <w:sz w:val="24"/>
      <w:szCs w:val="24"/>
      <w:lang w:val="en-US" w:eastAsia="en-US" w:bidi="ar-SA"/>
    </w:rPr>
  </w:style>
  <w:style w:type="character" w:customStyle="1" w:styleId="016Char">
    <w:name w:val="0/16 Char"/>
    <w:link w:val="016"/>
    <w:locked/>
    <w:rsid w:val="005A35ED"/>
    <w:rPr>
      <w:rFonts w:ascii="Arial" w:hAnsi="Arial"/>
      <w:b/>
      <w:sz w:val="24"/>
      <w:lang w:val="en-US" w:eastAsia="en-US" w:bidi="ar-SA"/>
    </w:rPr>
  </w:style>
  <w:style w:type="paragraph" w:customStyle="1" w:styleId="Bangchu">
    <w:name w:val="Bang chu"/>
    <w:basedOn w:val="Normal"/>
    <w:rsid w:val="005A35ED"/>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5A35ED"/>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5A35ED"/>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5A35ED"/>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5A35ED"/>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5A35ED"/>
    <w:pPr>
      <w:widowControl w:val="0"/>
      <w:tabs>
        <w:tab w:val="left" w:pos="454"/>
      </w:tabs>
      <w:spacing w:before="240"/>
      <w:jc w:val="both"/>
    </w:pPr>
    <w:rPr>
      <w:rFonts w:ascii="Arial" w:hAnsi="Arial"/>
      <w:b/>
      <w:sz w:val="24"/>
      <w:szCs w:val="24"/>
    </w:rPr>
  </w:style>
  <w:style w:type="paragraph" w:customStyle="1" w:styleId="A1Muc">
    <w:name w:val="A_1.Muc"/>
    <w:basedOn w:val="Normal"/>
    <w:rsid w:val="005A35ED"/>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5A35ED"/>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5A35ED"/>
    <w:pPr>
      <w:widowControl w:val="0"/>
      <w:spacing w:before="480" w:line="288" w:lineRule="auto"/>
      <w:ind w:firstLine="0"/>
      <w:jc w:val="center"/>
    </w:pPr>
    <w:rPr>
      <w:rFonts w:ascii="Arial" w:hAnsi="Arial"/>
      <w:b/>
      <w:i/>
      <w:szCs w:val="28"/>
    </w:rPr>
  </w:style>
  <w:style w:type="paragraph" w:customStyle="1" w:styleId="B11Mucluc">
    <w:name w:val="B_1.1.Mucluc"/>
    <w:basedOn w:val="TOC2"/>
    <w:rsid w:val="005A35ED"/>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247E9"/>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E247E9"/>
    <w:pPr>
      <w:spacing w:before="240" w:after="120"/>
      <w:ind w:left="454" w:hanging="454"/>
    </w:pPr>
    <w:rPr>
      <w:rFonts w:ascii="Arial" w:hAnsi="Arial"/>
      <w:b/>
      <w:bCs/>
      <w:sz w:val="24"/>
      <w:szCs w:val="20"/>
      <w:lang w:val="en-GB"/>
    </w:rPr>
  </w:style>
  <w:style w:type="paragraph" w:customStyle="1" w:styleId="tex">
    <w:name w:val="tex"/>
    <w:basedOn w:val="Normal"/>
    <w:link w:val="texChar"/>
    <w:rsid w:val="0056318F"/>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56318F"/>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56318F"/>
    <w:pPr>
      <w:spacing w:line="288" w:lineRule="auto"/>
      <w:jc w:val="center"/>
    </w:pPr>
    <w:rPr>
      <w:rFonts w:ascii="Arial" w:hAnsi="Arial" w:cs="Arial"/>
      <w:b/>
      <w:bCs/>
      <w:i/>
      <w:iCs/>
      <w:sz w:val="28"/>
      <w:szCs w:val="28"/>
      <w:lang w:eastAsia="en-US"/>
    </w:rPr>
  </w:style>
  <w:style w:type="paragraph" w:customStyle="1" w:styleId="preamble">
    <w:name w:val="preamble"/>
    <w:basedOn w:val="Normal"/>
    <w:rsid w:val="0056318F"/>
    <w:pPr>
      <w:spacing w:before="100" w:beforeAutospacing="1" w:after="100" w:afterAutospacing="1" w:line="288" w:lineRule="auto"/>
    </w:pPr>
    <w:rPr>
      <w:sz w:val="24"/>
      <w:szCs w:val="24"/>
    </w:rPr>
  </w:style>
  <w:style w:type="paragraph" w:customStyle="1" w:styleId="1indent">
    <w:name w:val="1 indent"/>
    <w:basedOn w:val="1"/>
    <w:autoRedefine/>
    <w:rsid w:val="009C78E8"/>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56318F"/>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56318F"/>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56318F"/>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56318F"/>
    <w:pPr>
      <w:spacing w:before="120" w:line="288" w:lineRule="auto"/>
      <w:jc w:val="center"/>
    </w:pPr>
    <w:rPr>
      <w:rFonts w:ascii="Arial" w:hAnsi="Arial" w:cs="Arial"/>
      <w:b/>
      <w:bCs/>
      <w:sz w:val="24"/>
      <w:szCs w:val="24"/>
      <w:lang w:eastAsia="en-US"/>
    </w:rPr>
  </w:style>
  <w:style w:type="paragraph" w:customStyle="1" w:styleId="cover1">
    <w:name w:val="cover1"/>
    <w:autoRedefine/>
    <w:rsid w:val="0056318F"/>
    <w:pPr>
      <w:spacing w:before="120" w:line="288" w:lineRule="auto"/>
      <w:jc w:val="center"/>
    </w:pPr>
    <w:rPr>
      <w:rFonts w:ascii="Arial" w:hAnsi="Arial" w:cs="Arial"/>
      <w:sz w:val="28"/>
      <w:szCs w:val="28"/>
      <w:lang w:eastAsia="en-US"/>
    </w:rPr>
  </w:style>
  <w:style w:type="paragraph" w:customStyle="1" w:styleId="cover2">
    <w:name w:val="cover2"/>
    <w:basedOn w:val="cover1"/>
    <w:autoRedefine/>
    <w:rsid w:val="0056318F"/>
    <w:rPr>
      <w:b/>
      <w:bCs/>
    </w:rPr>
  </w:style>
  <w:style w:type="paragraph" w:customStyle="1" w:styleId="cover3">
    <w:name w:val="cover3"/>
    <w:basedOn w:val="cover2"/>
    <w:autoRedefine/>
    <w:rsid w:val="0056318F"/>
    <w:pPr>
      <w:spacing w:before="240"/>
    </w:pPr>
    <w:rPr>
      <w:b w:val="0"/>
      <w:iCs/>
    </w:rPr>
  </w:style>
  <w:style w:type="paragraph" w:customStyle="1" w:styleId="cover4">
    <w:name w:val="cover4"/>
    <w:basedOn w:val="cover3"/>
    <w:autoRedefine/>
    <w:rsid w:val="0092053C"/>
    <w:pPr>
      <w:widowControl w:val="0"/>
      <w:spacing w:before="0" w:line="330" w:lineRule="exact"/>
      <w:ind w:firstLine="480"/>
      <w:jc w:val="left"/>
    </w:pPr>
    <w:rPr>
      <w:b/>
      <w:iCs w:val="0"/>
      <w:sz w:val="25"/>
      <w:szCs w:val="25"/>
    </w:rPr>
  </w:style>
  <w:style w:type="paragraph" w:customStyle="1" w:styleId="1MUCLUCCHUONG">
    <w:name w:val="1_MUCLUC_CHUONG"/>
    <w:basedOn w:val="Normal"/>
    <w:rsid w:val="0056318F"/>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56318F"/>
    <w:pPr>
      <w:tabs>
        <w:tab w:val="left" w:pos="1021"/>
      </w:tabs>
    </w:pPr>
    <w:rPr>
      <w:b w:val="0"/>
    </w:rPr>
  </w:style>
  <w:style w:type="paragraph" w:customStyle="1" w:styleId="1-0CHUONGMUCLUC">
    <w:name w:val="1-0/CHUONG_MUCLUC"/>
    <w:basedOn w:val="0chuong"/>
    <w:rsid w:val="0056318F"/>
    <w:pPr>
      <w:spacing w:after="200" w:line="288" w:lineRule="auto"/>
      <w:ind w:left="3402" w:right="737" w:hanging="1701"/>
      <w:outlineLvl w:val="9"/>
    </w:pPr>
    <w:rPr>
      <w:sz w:val="24"/>
    </w:rPr>
  </w:style>
  <w:style w:type="paragraph" w:customStyle="1" w:styleId="daude1">
    <w:name w:val="daude1"/>
    <w:basedOn w:val="Heading1"/>
    <w:rsid w:val="007469AA"/>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7469AA"/>
    <w:pPr>
      <w:tabs>
        <w:tab w:val="left" w:pos="340"/>
      </w:tabs>
      <w:ind w:left="340" w:hanging="340"/>
      <w:jc w:val="center"/>
    </w:pPr>
    <w:rPr>
      <w:rFonts w:ascii="VNTime" w:hAnsi="VNTime"/>
      <w:sz w:val="22"/>
      <w:szCs w:val="20"/>
    </w:rPr>
  </w:style>
  <w:style w:type="paragraph" w:customStyle="1" w:styleId="viet4">
    <w:name w:val="viet4"/>
    <w:basedOn w:val="Normal"/>
    <w:rsid w:val="007469AA"/>
    <w:pPr>
      <w:ind w:left="340" w:hanging="340"/>
      <w:jc w:val="both"/>
    </w:pPr>
    <w:rPr>
      <w:rFonts w:ascii="VNTime" w:hAnsi="VNTime"/>
      <w:sz w:val="22"/>
      <w:szCs w:val="20"/>
    </w:rPr>
  </w:style>
  <w:style w:type="paragraph" w:customStyle="1" w:styleId="ngoac">
    <w:name w:val="ngoac"/>
    <w:basedOn w:val="Normal"/>
    <w:next w:val="Normal"/>
    <w:rsid w:val="007469AA"/>
    <w:pPr>
      <w:tabs>
        <w:tab w:val="left" w:pos="340"/>
      </w:tabs>
      <w:ind w:left="680" w:hanging="340"/>
      <w:jc w:val="both"/>
    </w:pPr>
    <w:rPr>
      <w:rFonts w:ascii="VNTime" w:hAnsi="VNTime"/>
      <w:sz w:val="22"/>
      <w:szCs w:val="20"/>
    </w:rPr>
  </w:style>
  <w:style w:type="paragraph" w:customStyle="1" w:styleId="vi2">
    <w:name w:val="vi2"/>
    <w:basedOn w:val="Normal"/>
    <w:rsid w:val="007469AA"/>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7469AA"/>
    <w:pPr>
      <w:ind w:left="680" w:hanging="680"/>
      <w:jc w:val="both"/>
    </w:pPr>
    <w:rPr>
      <w:rFonts w:ascii="VNTime" w:hAnsi="VNTime"/>
      <w:b/>
      <w:kern w:val="28"/>
      <w:sz w:val="22"/>
      <w:szCs w:val="20"/>
    </w:rPr>
  </w:style>
  <w:style w:type="paragraph" w:customStyle="1" w:styleId="viet6">
    <w:name w:val="viet6"/>
    <w:basedOn w:val="Normal"/>
    <w:next w:val="Normal"/>
    <w:rsid w:val="007469AA"/>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7469AA"/>
    <w:pPr>
      <w:widowControl w:val="0"/>
      <w:spacing w:before="120"/>
      <w:ind w:left="454" w:hanging="454"/>
    </w:pPr>
    <w:rPr>
      <w:rFonts w:ascii="Arial" w:hAnsi="Arial"/>
      <w:sz w:val="24"/>
      <w:szCs w:val="20"/>
    </w:rPr>
  </w:style>
  <w:style w:type="paragraph" w:customStyle="1" w:styleId="Bduocsuadoi2">
    <w:name w:val="B_duocsuadoi2"/>
    <w:basedOn w:val="Bduocsuadoi"/>
    <w:rsid w:val="007469AA"/>
    <w:pPr>
      <w:spacing w:before="240"/>
    </w:pPr>
  </w:style>
  <w:style w:type="character" w:customStyle="1" w:styleId="3chamChar">
    <w:name w:val="3 cham Char"/>
    <w:link w:val="3cham"/>
    <w:locked/>
    <w:rsid w:val="007469AA"/>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DB1CC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DB1CC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DB1CC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DB1CC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DB1CC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DB1CC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DB1CC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DB1CC4"/>
    <w:pPr>
      <w:spacing w:before="120" w:after="120"/>
      <w:jc w:val="center"/>
    </w:pPr>
    <w:rPr>
      <w:rFonts w:ascii="Arial" w:hAnsi="Arial"/>
      <w:b/>
      <w:bCs/>
      <w:sz w:val="24"/>
      <w:szCs w:val="20"/>
    </w:rPr>
  </w:style>
  <w:style w:type="paragraph" w:customStyle="1" w:styleId="3cham1">
    <w:name w:val="3 cham1"/>
    <w:basedOn w:val="Normal"/>
    <w:link w:val="3cham1Char"/>
    <w:rsid w:val="006555CA"/>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555CA"/>
    <w:rPr>
      <w:rFonts w:ascii="Arial" w:eastAsia="Malgun Gothic" w:hAnsi="Arial"/>
      <w:sz w:val="24"/>
      <w:szCs w:val="24"/>
      <w:lang w:val="en-US" w:eastAsia="en-US" w:bidi="ar-SA"/>
    </w:rPr>
  </w:style>
  <w:style w:type="paragraph" w:customStyle="1" w:styleId="normalxxx">
    <w:name w:val="normal xxx"/>
    <w:basedOn w:val="Normal"/>
    <w:next w:val="Normal"/>
    <w:rsid w:val="004C4A6D"/>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4C4A6D"/>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4C4A6D"/>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4C4A6D"/>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4C4A6D"/>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4C4A6D"/>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4C4A6D"/>
    <w:pPr>
      <w:spacing w:before="120"/>
      <w:ind w:left="454"/>
      <w:jc w:val="both"/>
    </w:pPr>
    <w:rPr>
      <w:rFonts w:ascii="Arial" w:eastAsia="MS Mincho" w:hAnsi="Arial"/>
      <w:sz w:val="24"/>
      <w:szCs w:val="24"/>
    </w:rPr>
  </w:style>
  <w:style w:type="paragraph" w:customStyle="1" w:styleId="normali">
    <w:name w:val="normal (i)"/>
    <w:basedOn w:val="Normal"/>
    <w:next w:val="Normal"/>
    <w:rsid w:val="004C4A6D"/>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D9041B"/>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D9041B"/>
    <w:pPr>
      <w:spacing w:before="120"/>
      <w:ind w:firstLine="0"/>
    </w:pPr>
    <w:rPr>
      <w:rFonts w:eastAsia="Times New Roman"/>
      <w:snapToGrid/>
      <w:lang w:val="en-US" w:eastAsia="en-US"/>
    </w:rPr>
  </w:style>
  <w:style w:type="character" w:customStyle="1" w:styleId="NORMAL111Char">
    <w:name w:val="NORMAL 1.1.1 Char"/>
    <w:link w:val="NORMAL111"/>
    <w:rsid w:val="00D9041B"/>
    <w:rPr>
      <w:rFonts w:ascii="Arial" w:hAnsi="Arial" w:cs="Arial"/>
      <w:sz w:val="24"/>
      <w:szCs w:val="24"/>
      <w:lang w:val="en-US" w:eastAsia="en-US" w:bidi="ar-SA"/>
    </w:rPr>
  </w:style>
  <w:style w:type="character" w:customStyle="1" w:styleId="NORMAL1Char0">
    <w:name w:val="NORMAL 1 Char"/>
    <w:rsid w:val="00D9041B"/>
    <w:rPr>
      <w:rFonts w:ascii="Arial" w:hAnsi="Arial"/>
      <w:sz w:val="24"/>
      <w:szCs w:val="24"/>
      <w:lang w:val="en-US" w:eastAsia="en-US" w:bidi="ar-SA"/>
    </w:rPr>
  </w:style>
  <w:style w:type="character" w:customStyle="1" w:styleId="normal1indentChar">
    <w:name w:val="normal 1 indent Char"/>
    <w:basedOn w:val="NORMAL1Char0"/>
    <w:link w:val="normal1indent"/>
    <w:rsid w:val="00D9041B"/>
    <w:rPr>
      <w:rFonts w:ascii="Arial" w:hAnsi="Arial"/>
      <w:sz w:val="24"/>
      <w:szCs w:val="24"/>
      <w:lang w:val="en-US" w:eastAsia="en-US" w:bidi="ar-SA"/>
    </w:rPr>
  </w:style>
  <w:style w:type="paragraph" w:customStyle="1" w:styleId="111regular">
    <w:name w:val="1.1.1 regular"/>
    <w:basedOn w:val="1110"/>
    <w:autoRedefine/>
    <w:rsid w:val="004203EC"/>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4203EC"/>
    <w:pPr>
      <w:spacing w:before="60"/>
      <w:jc w:val="both"/>
    </w:pPr>
    <w:rPr>
      <w:rFonts w:ascii="Arial" w:hAnsi="Arial" w:cs="Arial"/>
      <w:sz w:val="22"/>
      <w:szCs w:val="22"/>
      <w:lang w:eastAsia="en-US"/>
    </w:rPr>
  </w:style>
  <w:style w:type="paragraph" w:customStyle="1" w:styleId="tableindent">
    <w:name w:val="table indent"/>
    <w:basedOn w:val="Normal"/>
    <w:autoRedefine/>
    <w:rsid w:val="004203EC"/>
    <w:pPr>
      <w:ind w:left="454"/>
      <w:jc w:val="both"/>
    </w:pPr>
    <w:rPr>
      <w:rFonts w:ascii="Arial" w:hAnsi="Arial" w:cs="Arial"/>
      <w:sz w:val="22"/>
      <w:szCs w:val="22"/>
    </w:rPr>
  </w:style>
  <w:style w:type="paragraph" w:customStyle="1" w:styleId="tenbang">
    <w:name w:val="ten bang"/>
    <w:rsid w:val="004203EC"/>
    <w:pPr>
      <w:spacing w:before="240" w:after="120"/>
      <w:jc w:val="center"/>
    </w:pPr>
    <w:rPr>
      <w:rFonts w:ascii="Arial" w:hAnsi="Arial" w:cs="Arial"/>
      <w:b/>
      <w:bCs/>
      <w:sz w:val="24"/>
      <w:szCs w:val="24"/>
      <w:lang w:eastAsia="en-US"/>
    </w:rPr>
  </w:style>
  <w:style w:type="paragraph" w:customStyle="1" w:styleId="TENCHUONG2">
    <w:name w:val="TEN CHUONG"/>
    <w:rsid w:val="004203EC"/>
    <w:pPr>
      <w:spacing w:before="360"/>
      <w:jc w:val="center"/>
    </w:pPr>
    <w:rPr>
      <w:rFonts w:ascii="Arial" w:hAnsi="Arial" w:cs="Arial"/>
      <w:b/>
      <w:bCs/>
      <w:sz w:val="24"/>
      <w:szCs w:val="24"/>
      <w:lang w:eastAsia="en-US"/>
    </w:rPr>
  </w:style>
  <w:style w:type="character" w:customStyle="1" w:styleId="1Char0">
    <w:name w:val="(1) Char"/>
    <w:link w:val="10"/>
    <w:locked/>
    <w:rsid w:val="004203EC"/>
    <w:rPr>
      <w:rFonts w:ascii="VNTime" w:hAnsi="VNTime"/>
      <w:sz w:val="22"/>
      <w:lang w:val="en-US" w:eastAsia="en-US" w:bidi="ar-SA"/>
    </w:rPr>
  </w:style>
  <w:style w:type="paragraph" w:customStyle="1" w:styleId="111reindent">
    <w:name w:val="1.1.1 re indent"/>
    <w:basedOn w:val="111regular"/>
    <w:autoRedefine/>
    <w:qFormat/>
    <w:rsid w:val="00537045"/>
    <w:pPr>
      <w:spacing w:before="80" w:after="120" w:line="340" w:lineRule="exact"/>
      <w:ind w:left="0" w:firstLine="454"/>
    </w:pPr>
  </w:style>
  <w:style w:type="paragraph" w:customStyle="1" w:styleId="h1">
    <w:name w:val="h1"/>
    <w:basedOn w:val="Normal"/>
    <w:rsid w:val="007A3816"/>
    <w:pPr>
      <w:autoSpaceDE w:val="0"/>
      <w:autoSpaceDN w:val="0"/>
      <w:ind w:left="567" w:hanging="567"/>
      <w:jc w:val="both"/>
    </w:pPr>
    <w:rPr>
      <w:rFonts w:ascii=".VnArial" w:hAnsi=".VnArial"/>
      <w:b/>
      <w:sz w:val="24"/>
      <w:szCs w:val="20"/>
    </w:rPr>
  </w:style>
  <w:style w:type="paragraph" w:customStyle="1" w:styleId="k1">
    <w:name w:val="k1"/>
    <w:basedOn w:val="Normal"/>
    <w:rsid w:val="007A3816"/>
    <w:pPr>
      <w:autoSpaceDE w:val="0"/>
      <w:autoSpaceDN w:val="0"/>
      <w:ind w:left="340" w:hanging="340"/>
      <w:jc w:val="both"/>
    </w:pPr>
    <w:rPr>
      <w:rFonts w:ascii=".VnArial" w:hAnsi=".VnArial"/>
      <w:sz w:val="24"/>
      <w:szCs w:val="20"/>
    </w:rPr>
  </w:style>
  <w:style w:type="paragraph" w:customStyle="1" w:styleId="k2">
    <w:name w:val="k2"/>
    <w:basedOn w:val="k1"/>
    <w:next w:val="k1"/>
    <w:rsid w:val="007A3816"/>
    <w:pPr>
      <w:spacing w:before="120"/>
      <w:ind w:left="680"/>
    </w:pPr>
  </w:style>
  <w:style w:type="paragraph" w:customStyle="1" w:styleId="k1m">
    <w:name w:val="k1m"/>
    <w:basedOn w:val="k1"/>
    <w:rsid w:val="007A3816"/>
    <w:rPr>
      <w:color w:val="0000FF"/>
    </w:rPr>
  </w:style>
  <w:style w:type="paragraph" w:customStyle="1" w:styleId="k2m">
    <w:name w:val="k2m"/>
    <w:basedOn w:val="k2"/>
    <w:rsid w:val="007A3816"/>
    <w:rPr>
      <w:color w:val="0000FF"/>
    </w:rPr>
  </w:style>
  <w:style w:type="paragraph" w:customStyle="1" w:styleId="1indent0">
    <w:name w:val="(1) indent"/>
    <w:basedOn w:val="10"/>
    <w:rsid w:val="00B341C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B341CA"/>
    <w:pPr>
      <w:spacing w:before="120"/>
      <w:ind w:left="851"/>
      <w:jc w:val="both"/>
    </w:pPr>
    <w:rPr>
      <w:rFonts w:ascii="Arial" w:hAnsi="Arial"/>
      <w:sz w:val="24"/>
      <w:szCs w:val="24"/>
    </w:rPr>
  </w:style>
  <w:style w:type="character" w:customStyle="1" w:styleId="texChar">
    <w:name w:val="tex Char"/>
    <w:link w:val="tex"/>
    <w:rsid w:val="00B341CA"/>
    <w:rPr>
      <w:rFonts w:ascii="VNTime" w:hAnsi="VNTime"/>
      <w:lang w:val="en-US" w:eastAsia="en-US" w:bidi="ar-SA"/>
    </w:rPr>
  </w:style>
  <w:style w:type="paragraph" w:customStyle="1" w:styleId="normal13">
    <w:name w:val="normal 1"/>
    <w:basedOn w:val="Normal"/>
    <w:rsid w:val="00B341CA"/>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B341CA"/>
    <w:pPr>
      <w:ind w:left="908"/>
    </w:pPr>
  </w:style>
  <w:style w:type="paragraph" w:customStyle="1" w:styleId="TENQUYPHAMV">
    <w:name w:val="TEN QUY PHAM_V"/>
    <w:rsid w:val="00654DA4"/>
    <w:pPr>
      <w:jc w:val="center"/>
    </w:pPr>
    <w:rPr>
      <w:rFonts w:ascii="Arial" w:hAnsi="Arial" w:cs="Arial"/>
      <w:b/>
      <w:bCs/>
      <w:sz w:val="32"/>
      <w:szCs w:val="32"/>
      <w:lang w:eastAsia="en-US"/>
    </w:rPr>
  </w:style>
  <w:style w:type="character" w:customStyle="1" w:styleId="ChapterCharChar">
    <w:name w:val="Chapter Char Char"/>
    <w:rsid w:val="00ED7255"/>
    <w:rPr>
      <w:rFonts w:ascii=".VnTime" w:hAnsi=".VnTime"/>
      <w:b/>
      <w:bCs/>
      <w:sz w:val="24"/>
    </w:rPr>
  </w:style>
  <w:style w:type="paragraph" w:customStyle="1" w:styleId="aindent">
    <w:name w:val="(a) indent"/>
    <w:basedOn w:val="a4"/>
    <w:autoRedefine/>
    <w:rsid w:val="00ED7255"/>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ED7255"/>
    <w:pPr>
      <w:spacing w:before="120"/>
      <w:ind w:left="1815" w:hanging="454"/>
      <w:jc w:val="both"/>
    </w:pPr>
    <w:rPr>
      <w:rFonts w:ascii="Arial" w:hAnsi="Arial" w:cs="Arial"/>
      <w:sz w:val="24"/>
      <w:szCs w:val="24"/>
      <w:lang w:eastAsia="en-US"/>
    </w:rPr>
  </w:style>
  <w:style w:type="paragraph" w:customStyle="1" w:styleId="iindent">
    <w:name w:val="(i) indent"/>
    <w:basedOn w:val="i3"/>
    <w:autoRedefine/>
    <w:rsid w:val="00ED7255"/>
    <w:pPr>
      <w:ind w:left="1814" w:firstLine="0"/>
    </w:pPr>
  </w:style>
  <w:style w:type="paragraph" w:customStyle="1" w:styleId="ii">
    <w:name w:val="(i)(i)"/>
    <w:basedOn w:val="i3"/>
    <w:autoRedefine/>
    <w:rsid w:val="00ED7255"/>
    <w:pPr>
      <w:ind w:left="2268"/>
    </w:pPr>
  </w:style>
  <w:style w:type="paragraph" w:customStyle="1" w:styleId="bold">
    <w:name w:val="bold"/>
    <w:basedOn w:val="1"/>
    <w:rsid w:val="00ED7255"/>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ED7255"/>
    <w:pPr>
      <w:tabs>
        <w:tab w:val="left" w:leader="dot" w:pos="9639"/>
      </w:tabs>
      <w:spacing w:before="240" w:after="120"/>
      <w:ind w:left="1872" w:right="567" w:hanging="1418"/>
    </w:pPr>
    <w:rPr>
      <w:rFonts w:ascii="Arial" w:hAnsi="Arial" w:cs="Arial"/>
      <w:b/>
      <w:bCs/>
      <w:sz w:val="24"/>
      <w:szCs w:val="24"/>
      <w:lang w:eastAsia="en-US"/>
    </w:rPr>
  </w:style>
  <w:style w:type="paragraph" w:customStyle="1" w:styleId="content11">
    <w:name w:val="content11"/>
    <w:basedOn w:val="Normal"/>
    <w:autoRedefine/>
    <w:rsid w:val="00ED7255"/>
    <w:pPr>
      <w:tabs>
        <w:tab w:val="left" w:leader="dot" w:pos="9639"/>
      </w:tabs>
      <w:spacing w:before="120"/>
      <w:ind w:left="1474" w:right="879" w:hanging="567"/>
    </w:pPr>
    <w:rPr>
      <w:rFonts w:ascii="Arial" w:hAnsi="Arial" w:cs="Arial"/>
      <w:sz w:val="24"/>
      <w:szCs w:val="24"/>
    </w:rPr>
  </w:style>
  <w:style w:type="paragraph" w:customStyle="1" w:styleId="Footer1">
    <w:name w:val="Footer1"/>
    <w:rsid w:val="00ED7255"/>
    <w:pPr>
      <w:jc w:val="center"/>
    </w:pPr>
    <w:rPr>
      <w:rFonts w:ascii="Arial" w:hAnsi="Arial" w:cs="Arial"/>
      <w:sz w:val="24"/>
      <w:szCs w:val="24"/>
      <w:lang w:eastAsia="en-US"/>
    </w:rPr>
  </w:style>
  <w:style w:type="paragraph" w:customStyle="1" w:styleId="Footer2">
    <w:name w:val="Footer2"/>
    <w:rsid w:val="00ED7255"/>
    <w:pPr>
      <w:jc w:val="center"/>
    </w:pPr>
    <w:rPr>
      <w:rFonts w:ascii="Arial" w:hAnsi="Arial" w:cs="Arial"/>
      <w:sz w:val="24"/>
      <w:szCs w:val="24"/>
      <w:lang w:eastAsia="en-US"/>
    </w:rPr>
  </w:style>
  <w:style w:type="paragraph" w:customStyle="1" w:styleId="gridtable">
    <w:name w:val="grid table"/>
    <w:basedOn w:val="Normal"/>
    <w:rsid w:val="00ED7255"/>
    <w:pPr>
      <w:spacing w:line="300" w:lineRule="exact"/>
      <w:ind w:left="709"/>
    </w:pPr>
    <w:rPr>
      <w:rFonts w:ascii="Arial" w:eastAsia="MS Mincho" w:hAnsi="Arial" w:cs="Arial"/>
      <w:sz w:val="20"/>
      <w:szCs w:val="20"/>
    </w:rPr>
  </w:style>
  <w:style w:type="paragraph" w:customStyle="1" w:styleId="Header1">
    <w:name w:val="Header1"/>
    <w:rsid w:val="00ED7255"/>
    <w:rPr>
      <w:rFonts w:ascii="Arial" w:hAnsi="Arial" w:cs="Arial"/>
      <w:b/>
      <w:bCs/>
      <w:sz w:val="24"/>
      <w:szCs w:val="24"/>
      <w:lang w:eastAsia="en-US"/>
    </w:rPr>
  </w:style>
  <w:style w:type="paragraph" w:customStyle="1" w:styleId="Header2">
    <w:name w:val="Header2"/>
    <w:rsid w:val="00ED7255"/>
    <w:rPr>
      <w:rFonts w:ascii="Arial" w:hAnsi="Arial" w:cs="Arial"/>
      <w:b/>
      <w:bCs/>
      <w:sz w:val="24"/>
      <w:szCs w:val="24"/>
      <w:lang w:eastAsia="en-US"/>
    </w:rPr>
  </w:style>
  <w:style w:type="paragraph" w:customStyle="1" w:styleId="normalleft00">
    <w:name w:val="normal left 0"/>
    <w:basedOn w:val="Normal"/>
    <w:rsid w:val="00ED7255"/>
    <w:pPr>
      <w:spacing w:before="120" w:line="300" w:lineRule="auto"/>
      <w:ind w:left="709"/>
    </w:pPr>
    <w:rPr>
      <w:rFonts w:ascii="Arial" w:hAnsi="Arial" w:cs="Arial"/>
      <w:spacing w:val="-4"/>
      <w:sz w:val="24"/>
      <w:szCs w:val="24"/>
    </w:rPr>
  </w:style>
  <w:style w:type="paragraph" w:customStyle="1" w:styleId="table1">
    <w:name w:val="table(1)"/>
    <w:basedOn w:val="table"/>
    <w:autoRedefine/>
    <w:rsid w:val="00ED7255"/>
    <w:pPr>
      <w:spacing w:before="0"/>
      <w:ind w:left="454" w:hanging="454"/>
    </w:pPr>
  </w:style>
  <w:style w:type="paragraph" w:customStyle="1" w:styleId="tableleft">
    <w:name w:val="table left"/>
    <w:basedOn w:val="table"/>
    <w:autoRedefine/>
    <w:rsid w:val="00ED7255"/>
    <w:pPr>
      <w:jc w:val="right"/>
    </w:pPr>
  </w:style>
  <w:style w:type="paragraph" w:customStyle="1" w:styleId="Tenphane">
    <w:name w:val="Ten phan_e"/>
    <w:rsid w:val="00ED7255"/>
    <w:pPr>
      <w:spacing w:before="120"/>
      <w:jc w:val="center"/>
    </w:pPr>
    <w:rPr>
      <w:rFonts w:ascii="Arial" w:hAnsi="Arial" w:cs="Arial"/>
      <w:b/>
      <w:bCs/>
      <w:i/>
      <w:iCs/>
      <w:sz w:val="24"/>
      <w:szCs w:val="24"/>
      <w:lang w:eastAsia="en-US"/>
    </w:rPr>
  </w:style>
  <w:style w:type="paragraph" w:customStyle="1" w:styleId="Char1CharCharCharCharCharChar">
    <w:name w:val="Char1 Char Char Char Char Char Char"/>
    <w:basedOn w:val="Normal"/>
    <w:rsid w:val="00A34B9F"/>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80FCC"/>
    <w:pPr>
      <w:spacing w:before="100" w:beforeAutospacing="1" w:after="100" w:afterAutospacing="1"/>
    </w:pPr>
    <w:rPr>
      <w:rFonts w:eastAsia="Calibri"/>
      <w:sz w:val="24"/>
      <w:szCs w:val="24"/>
    </w:rPr>
  </w:style>
  <w:style w:type="paragraph" w:customStyle="1" w:styleId="tieudephu0">
    <w:name w:val="tieudephu"/>
    <w:basedOn w:val="Normal"/>
    <w:rsid w:val="00680FCC"/>
    <w:pPr>
      <w:spacing w:before="100" w:beforeAutospacing="1" w:after="100" w:afterAutospacing="1"/>
    </w:pPr>
    <w:rPr>
      <w:rFonts w:eastAsia="Calibri"/>
      <w:sz w:val="24"/>
      <w:szCs w:val="24"/>
    </w:rPr>
  </w:style>
  <w:style w:type="character" w:customStyle="1" w:styleId="normalcharchar">
    <w:name w:val="normal____char__char"/>
    <w:rsid w:val="007A44C1"/>
    <w:rPr>
      <w:rFonts w:cs="Times New Roman"/>
    </w:rPr>
  </w:style>
  <w:style w:type="paragraph" w:customStyle="1" w:styleId="center0">
    <w:name w:val="center"/>
    <w:basedOn w:val="Normal"/>
    <w:rsid w:val="00A9774E"/>
    <w:pPr>
      <w:spacing w:before="100" w:beforeAutospacing="1" w:after="100" w:afterAutospacing="1"/>
    </w:pPr>
    <w:rPr>
      <w:sz w:val="24"/>
      <w:szCs w:val="24"/>
    </w:rPr>
  </w:style>
  <w:style w:type="paragraph" w:customStyle="1" w:styleId="s0">
    <w:name w:val="s0"/>
    <w:rsid w:val="00A9774E"/>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A9774E"/>
    <w:pPr>
      <w:jc w:val="center"/>
    </w:pPr>
    <w:rPr>
      <w:sz w:val="20"/>
      <w:szCs w:val="20"/>
    </w:rPr>
  </w:style>
  <w:style w:type="paragraph" w:customStyle="1" w:styleId="CM43">
    <w:name w:val="CM43"/>
    <w:basedOn w:val="Default"/>
    <w:next w:val="Default"/>
    <w:rsid w:val="00A9774E"/>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A9774E"/>
    <w:pPr>
      <w:spacing w:after="160" w:line="240" w:lineRule="exact"/>
    </w:pPr>
    <w:rPr>
      <w:rFonts w:ascii="Arial" w:hAnsi="Arial"/>
      <w:sz w:val="22"/>
      <w:szCs w:val="22"/>
    </w:rPr>
  </w:style>
  <w:style w:type="character" w:customStyle="1" w:styleId="dangcohieuluc">
    <w:name w:val="dangcohieuluc"/>
    <w:basedOn w:val="DefaultParagraphFont"/>
    <w:rsid w:val="00BF2D80"/>
  </w:style>
  <w:style w:type="paragraph" w:customStyle="1" w:styleId="QD2">
    <w:name w:val="QD2"/>
    <w:basedOn w:val="Normal"/>
    <w:rsid w:val="00BF2D80"/>
    <w:pPr>
      <w:spacing w:before="240" w:after="120" w:line="300" w:lineRule="atLeast"/>
      <w:jc w:val="center"/>
    </w:pPr>
    <w:rPr>
      <w:rFonts w:ascii=".VnVogueH" w:hAnsi=".VnVogueH" w:cs="Angsana New"/>
      <w:sz w:val="26"/>
      <w:szCs w:val="20"/>
    </w:rPr>
  </w:style>
  <w:style w:type="paragraph" w:customStyle="1" w:styleId="tr-bang">
    <w:name w:val="tr-bang"/>
    <w:basedOn w:val="Normal"/>
    <w:rsid w:val="00BF2D80"/>
    <w:pPr>
      <w:spacing w:line="300" w:lineRule="atLeast"/>
      <w:jc w:val="center"/>
    </w:pPr>
    <w:rPr>
      <w:rFonts w:ascii=".VnArial" w:hAnsi=".VnArial" w:cs="Angsana New"/>
      <w:sz w:val="19"/>
      <w:szCs w:val="20"/>
    </w:rPr>
  </w:style>
  <w:style w:type="paragraph" w:customStyle="1" w:styleId="C3">
    <w:name w:val="C"/>
    <w:basedOn w:val="Header"/>
    <w:rsid w:val="00BF2D80"/>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basedOn w:val="C3"/>
    <w:rsid w:val="00BF2D80"/>
    <w:rPr>
      <w:spacing w:val="-4"/>
    </w:rPr>
  </w:style>
  <w:style w:type="character" w:customStyle="1" w:styleId="LeftHeaderCharChar1">
    <w:name w:val="Left Header Char Char1"/>
    <w:locked/>
    <w:rsid w:val="0038358B"/>
    <w:rPr>
      <w:rFonts w:ascii=".VnTime" w:hAnsi=".VnTime" w:cs=".VnTime"/>
      <w:sz w:val="28"/>
      <w:szCs w:val="28"/>
      <w:lang w:val="en-US" w:eastAsia="en-US" w:bidi="ar-SA"/>
    </w:rPr>
  </w:style>
  <w:style w:type="paragraph" w:customStyle="1" w:styleId="a0">
    <w:basedOn w:val="Normal"/>
    <w:link w:val="DefaultParagraphFont"/>
    <w:semiHidden/>
    <w:rsid w:val="00442FB2"/>
    <w:pPr>
      <w:spacing w:after="160" w:line="240" w:lineRule="exact"/>
    </w:pPr>
    <w:rPr>
      <w:rFonts w:ascii="Arial" w:hAnsi="Arial" w:cs="Arial"/>
      <w:sz w:val="22"/>
      <w:szCs w:val="22"/>
    </w:rPr>
  </w:style>
  <w:style w:type="character" w:customStyle="1" w:styleId="card-send-timesendtime">
    <w:name w:val="card-send-time__sendtime"/>
    <w:basedOn w:val="DefaultParagraphFont"/>
    <w:rsid w:val="005D0FA5"/>
  </w:style>
  <w:style w:type="character" w:customStyle="1" w:styleId="Vnbnnidung">
    <w:name w:val="Văn bản nội dung_"/>
    <w:link w:val="Vnbnnidung0"/>
    <w:rsid w:val="00622209"/>
    <w:rPr>
      <w:lang w:bidi="ar-SA"/>
    </w:rPr>
  </w:style>
  <w:style w:type="paragraph" w:customStyle="1" w:styleId="Vnbnnidung0">
    <w:name w:val="Văn bản nội dung"/>
    <w:basedOn w:val="Normal"/>
    <w:link w:val="Vnbnnidung"/>
    <w:rsid w:val="00622209"/>
    <w:pPr>
      <w:spacing w:after="180" w:line="268" w:lineRule="auto"/>
      <w:ind w:firstLine="400"/>
    </w:pPr>
    <w:rPr>
      <w:sz w:val="20"/>
      <w:szCs w:val="20"/>
      <w:lang w:val="en-US" w:eastAsia="zh-CN"/>
    </w:rPr>
  </w:style>
  <w:style w:type="character" w:customStyle="1" w:styleId="Vnbnnidung5">
    <w:name w:val="Văn bản nội dung (5)_"/>
    <w:link w:val="Vnbnnidung50"/>
    <w:rsid w:val="00692CAC"/>
    <w:rPr>
      <w:lang w:bidi="ar-SA"/>
    </w:rPr>
  </w:style>
  <w:style w:type="paragraph" w:customStyle="1" w:styleId="Vnbnnidung50">
    <w:name w:val="Văn bản nội dung (5)"/>
    <w:basedOn w:val="Normal"/>
    <w:link w:val="Vnbnnidung5"/>
    <w:rsid w:val="00692CAC"/>
    <w:rPr>
      <w:sz w:val="20"/>
      <w:szCs w:val="20"/>
      <w:lang w:val="en-US" w:eastAsia="zh-CN"/>
    </w:rPr>
  </w:style>
  <w:style w:type="paragraph" w:customStyle="1" w:styleId="Char4">
    <w:name w:val="Char4"/>
    <w:basedOn w:val="Normal"/>
    <w:semiHidden/>
    <w:rsid w:val="00B66CFF"/>
    <w:pPr>
      <w:spacing w:after="160" w:line="240" w:lineRule="exact"/>
    </w:pPr>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6004">
      <w:bodyDiv w:val="1"/>
      <w:marLeft w:val="0"/>
      <w:marRight w:val="0"/>
      <w:marTop w:val="0"/>
      <w:marBottom w:val="0"/>
      <w:divBdr>
        <w:top w:val="none" w:sz="0" w:space="0" w:color="auto"/>
        <w:left w:val="none" w:sz="0" w:space="0" w:color="auto"/>
        <w:bottom w:val="none" w:sz="0" w:space="0" w:color="auto"/>
        <w:right w:val="none" w:sz="0" w:space="0" w:color="auto"/>
      </w:divBdr>
    </w:div>
    <w:div w:id="4594423">
      <w:bodyDiv w:val="1"/>
      <w:marLeft w:val="0"/>
      <w:marRight w:val="0"/>
      <w:marTop w:val="0"/>
      <w:marBottom w:val="0"/>
      <w:divBdr>
        <w:top w:val="none" w:sz="0" w:space="0" w:color="auto"/>
        <w:left w:val="none" w:sz="0" w:space="0" w:color="auto"/>
        <w:bottom w:val="none" w:sz="0" w:space="0" w:color="auto"/>
        <w:right w:val="none" w:sz="0" w:space="0" w:color="auto"/>
      </w:divBdr>
    </w:div>
    <w:div w:id="6833159">
      <w:bodyDiv w:val="1"/>
      <w:marLeft w:val="0"/>
      <w:marRight w:val="0"/>
      <w:marTop w:val="0"/>
      <w:marBottom w:val="0"/>
      <w:divBdr>
        <w:top w:val="none" w:sz="0" w:space="0" w:color="auto"/>
        <w:left w:val="none" w:sz="0" w:space="0" w:color="auto"/>
        <w:bottom w:val="none" w:sz="0" w:space="0" w:color="auto"/>
        <w:right w:val="none" w:sz="0" w:space="0" w:color="auto"/>
      </w:divBdr>
    </w:div>
    <w:div w:id="8679231">
      <w:bodyDiv w:val="1"/>
      <w:marLeft w:val="0"/>
      <w:marRight w:val="0"/>
      <w:marTop w:val="0"/>
      <w:marBottom w:val="0"/>
      <w:divBdr>
        <w:top w:val="none" w:sz="0" w:space="0" w:color="auto"/>
        <w:left w:val="none" w:sz="0" w:space="0" w:color="auto"/>
        <w:bottom w:val="none" w:sz="0" w:space="0" w:color="auto"/>
        <w:right w:val="none" w:sz="0" w:space="0" w:color="auto"/>
      </w:divBdr>
    </w:div>
    <w:div w:id="13504742">
      <w:bodyDiv w:val="1"/>
      <w:marLeft w:val="0"/>
      <w:marRight w:val="0"/>
      <w:marTop w:val="0"/>
      <w:marBottom w:val="0"/>
      <w:divBdr>
        <w:top w:val="none" w:sz="0" w:space="0" w:color="auto"/>
        <w:left w:val="none" w:sz="0" w:space="0" w:color="auto"/>
        <w:bottom w:val="none" w:sz="0" w:space="0" w:color="auto"/>
        <w:right w:val="none" w:sz="0" w:space="0" w:color="auto"/>
      </w:divBdr>
    </w:div>
    <w:div w:id="14884884">
      <w:bodyDiv w:val="1"/>
      <w:marLeft w:val="0"/>
      <w:marRight w:val="0"/>
      <w:marTop w:val="0"/>
      <w:marBottom w:val="0"/>
      <w:divBdr>
        <w:top w:val="none" w:sz="0" w:space="0" w:color="auto"/>
        <w:left w:val="none" w:sz="0" w:space="0" w:color="auto"/>
        <w:bottom w:val="none" w:sz="0" w:space="0" w:color="auto"/>
        <w:right w:val="none" w:sz="0" w:space="0" w:color="auto"/>
      </w:divBdr>
    </w:div>
    <w:div w:id="15161450">
      <w:bodyDiv w:val="1"/>
      <w:marLeft w:val="0"/>
      <w:marRight w:val="0"/>
      <w:marTop w:val="0"/>
      <w:marBottom w:val="0"/>
      <w:divBdr>
        <w:top w:val="none" w:sz="0" w:space="0" w:color="auto"/>
        <w:left w:val="none" w:sz="0" w:space="0" w:color="auto"/>
        <w:bottom w:val="none" w:sz="0" w:space="0" w:color="auto"/>
        <w:right w:val="none" w:sz="0" w:space="0" w:color="auto"/>
      </w:divBdr>
    </w:div>
    <w:div w:id="15547371">
      <w:bodyDiv w:val="1"/>
      <w:marLeft w:val="0"/>
      <w:marRight w:val="0"/>
      <w:marTop w:val="0"/>
      <w:marBottom w:val="0"/>
      <w:divBdr>
        <w:top w:val="none" w:sz="0" w:space="0" w:color="auto"/>
        <w:left w:val="none" w:sz="0" w:space="0" w:color="auto"/>
        <w:bottom w:val="none" w:sz="0" w:space="0" w:color="auto"/>
        <w:right w:val="none" w:sz="0" w:space="0" w:color="auto"/>
      </w:divBdr>
    </w:div>
    <w:div w:id="18746451">
      <w:bodyDiv w:val="1"/>
      <w:marLeft w:val="0"/>
      <w:marRight w:val="0"/>
      <w:marTop w:val="0"/>
      <w:marBottom w:val="0"/>
      <w:divBdr>
        <w:top w:val="none" w:sz="0" w:space="0" w:color="auto"/>
        <w:left w:val="none" w:sz="0" w:space="0" w:color="auto"/>
        <w:bottom w:val="none" w:sz="0" w:space="0" w:color="auto"/>
        <w:right w:val="none" w:sz="0" w:space="0" w:color="auto"/>
      </w:divBdr>
    </w:div>
    <w:div w:id="25378204">
      <w:bodyDiv w:val="1"/>
      <w:marLeft w:val="0"/>
      <w:marRight w:val="0"/>
      <w:marTop w:val="0"/>
      <w:marBottom w:val="0"/>
      <w:divBdr>
        <w:top w:val="none" w:sz="0" w:space="0" w:color="auto"/>
        <w:left w:val="none" w:sz="0" w:space="0" w:color="auto"/>
        <w:bottom w:val="none" w:sz="0" w:space="0" w:color="auto"/>
        <w:right w:val="none" w:sz="0" w:space="0" w:color="auto"/>
      </w:divBdr>
    </w:div>
    <w:div w:id="25643273">
      <w:bodyDiv w:val="1"/>
      <w:marLeft w:val="0"/>
      <w:marRight w:val="0"/>
      <w:marTop w:val="0"/>
      <w:marBottom w:val="0"/>
      <w:divBdr>
        <w:top w:val="none" w:sz="0" w:space="0" w:color="auto"/>
        <w:left w:val="none" w:sz="0" w:space="0" w:color="auto"/>
        <w:bottom w:val="none" w:sz="0" w:space="0" w:color="auto"/>
        <w:right w:val="none" w:sz="0" w:space="0" w:color="auto"/>
      </w:divBdr>
    </w:div>
    <w:div w:id="33972487">
      <w:bodyDiv w:val="1"/>
      <w:marLeft w:val="0"/>
      <w:marRight w:val="0"/>
      <w:marTop w:val="0"/>
      <w:marBottom w:val="0"/>
      <w:divBdr>
        <w:top w:val="none" w:sz="0" w:space="0" w:color="auto"/>
        <w:left w:val="none" w:sz="0" w:space="0" w:color="auto"/>
        <w:bottom w:val="none" w:sz="0" w:space="0" w:color="auto"/>
        <w:right w:val="none" w:sz="0" w:space="0" w:color="auto"/>
      </w:divBdr>
    </w:div>
    <w:div w:id="37097311">
      <w:bodyDiv w:val="1"/>
      <w:marLeft w:val="0"/>
      <w:marRight w:val="0"/>
      <w:marTop w:val="0"/>
      <w:marBottom w:val="0"/>
      <w:divBdr>
        <w:top w:val="none" w:sz="0" w:space="0" w:color="auto"/>
        <w:left w:val="none" w:sz="0" w:space="0" w:color="auto"/>
        <w:bottom w:val="none" w:sz="0" w:space="0" w:color="auto"/>
        <w:right w:val="none" w:sz="0" w:space="0" w:color="auto"/>
      </w:divBdr>
    </w:div>
    <w:div w:id="37897558">
      <w:bodyDiv w:val="1"/>
      <w:marLeft w:val="0"/>
      <w:marRight w:val="0"/>
      <w:marTop w:val="0"/>
      <w:marBottom w:val="0"/>
      <w:divBdr>
        <w:top w:val="none" w:sz="0" w:space="0" w:color="auto"/>
        <w:left w:val="none" w:sz="0" w:space="0" w:color="auto"/>
        <w:bottom w:val="none" w:sz="0" w:space="0" w:color="auto"/>
        <w:right w:val="none" w:sz="0" w:space="0" w:color="auto"/>
      </w:divBdr>
    </w:div>
    <w:div w:id="38283405">
      <w:bodyDiv w:val="1"/>
      <w:marLeft w:val="0"/>
      <w:marRight w:val="0"/>
      <w:marTop w:val="0"/>
      <w:marBottom w:val="0"/>
      <w:divBdr>
        <w:top w:val="none" w:sz="0" w:space="0" w:color="auto"/>
        <w:left w:val="none" w:sz="0" w:space="0" w:color="auto"/>
        <w:bottom w:val="none" w:sz="0" w:space="0" w:color="auto"/>
        <w:right w:val="none" w:sz="0" w:space="0" w:color="auto"/>
      </w:divBdr>
    </w:div>
    <w:div w:id="43063525">
      <w:bodyDiv w:val="1"/>
      <w:marLeft w:val="0"/>
      <w:marRight w:val="0"/>
      <w:marTop w:val="0"/>
      <w:marBottom w:val="0"/>
      <w:divBdr>
        <w:top w:val="none" w:sz="0" w:space="0" w:color="auto"/>
        <w:left w:val="none" w:sz="0" w:space="0" w:color="auto"/>
        <w:bottom w:val="none" w:sz="0" w:space="0" w:color="auto"/>
        <w:right w:val="none" w:sz="0" w:space="0" w:color="auto"/>
      </w:divBdr>
    </w:div>
    <w:div w:id="43069054">
      <w:bodyDiv w:val="1"/>
      <w:marLeft w:val="0"/>
      <w:marRight w:val="0"/>
      <w:marTop w:val="0"/>
      <w:marBottom w:val="0"/>
      <w:divBdr>
        <w:top w:val="none" w:sz="0" w:space="0" w:color="auto"/>
        <w:left w:val="none" w:sz="0" w:space="0" w:color="auto"/>
        <w:bottom w:val="none" w:sz="0" w:space="0" w:color="auto"/>
        <w:right w:val="none" w:sz="0" w:space="0" w:color="auto"/>
      </w:divBdr>
    </w:div>
    <w:div w:id="47533535">
      <w:bodyDiv w:val="1"/>
      <w:marLeft w:val="0"/>
      <w:marRight w:val="0"/>
      <w:marTop w:val="0"/>
      <w:marBottom w:val="0"/>
      <w:divBdr>
        <w:top w:val="none" w:sz="0" w:space="0" w:color="auto"/>
        <w:left w:val="none" w:sz="0" w:space="0" w:color="auto"/>
        <w:bottom w:val="none" w:sz="0" w:space="0" w:color="auto"/>
        <w:right w:val="none" w:sz="0" w:space="0" w:color="auto"/>
      </w:divBdr>
    </w:div>
    <w:div w:id="47842850">
      <w:bodyDiv w:val="1"/>
      <w:marLeft w:val="0"/>
      <w:marRight w:val="0"/>
      <w:marTop w:val="0"/>
      <w:marBottom w:val="0"/>
      <w:divBdr>
        <w:top w:val="none" w:sz="0" w:space="0" w:color="auto"/>
        <w:left w:val="none" w:sz="0" w:space="0" w:color="auto"/>
        <w:bottom w:val="none" w:sz="0" w:space="0" w:color="auto"/>
        <w:right w:val="none" w:sz="0" w:space="0" w:color="auto"/>
      </w:divBdr>
    </w:div>
    <w:div w:id="53432035">
      <w:bodyDiv w:val="1"/>
      <w:marLeft w:val="0"/>
      <w:marRight w:val="0"/>
      <w:marTop w:val="0"/>
      <w:marBottom w:val="0"/>
      <w:divBdr>
        <w:top w:val="none" w:sz="0" w:space="0" w:color="auto"/>
        <w:left w:val="none" w:sz="0" w:space="0" w:color="auto"/>
        <w:bottom w:val="none" w:sz="0" w:space="0" w:color="auto"/>
        <w:right w:val="none" w:sz="0" w:space="0" w:color="auto"/>
      </w:divBdr>
    </w:div>
    <w:div w:id="54593049">
      <w:bodyDiv w:val="1"/>
      <w:marLeft w:val="0"/>
      <w:marRight w:val="0"/>
      <w:marTop w:val="0"/>
      <w:marBottom w:val="0"/>
      <w:divBdr>
        <w:top w:val="none" w:sz="0" w:space="0" w:color="auto"/>
        <w:left w:val="none" w:sz="0" w:space="0" w:color="auto"/>
        <w:bottom w:val="none" w:sz="0" w:space="0" w:color="auto"/>
        <w:right w:val="none" w:sz="0" w:space="0" w:color="auto"/>
      </w:divBdr>
    </w:div>
    <w:div w:id="59909679">
      <w:bodyDiv w:val="1"/>
      <w:marLeft w:val="0"/>
      <w:marRight w:val="0"/>
      <w:marTop w:val="0"/>
      <w:marBottom w:val="0"/>
      <w:divBdr>
        <w:top w:val="none" w:sz="0" w:space="0" w:color="auto"/>
        <w:left w:val="none" w:sz="0" w:space="0" w:color="auto"/>
        <w:bottom w:val="none" w:sz="0" w:space="0" w:color="auto"/>
        <w:right w:val="none" w:sz="0" w:space="0" w:color="auto"/>
      </w:divBdr>
    </w:div>
    <w:div w:id="60834596">
      <w:bodyDiv w:val="1"/>
      <w:marLeft w:val="0"/>
      <w:marRight w:val="0"/>
      <w:marTop w:val="0"/>
      <w:marBottom w:val="0"/>
      <w:divBdr>
        <w:top w:val="none" w:sz="0" w:space="0" w:color="auto"/>
        <w:left w:val="none" w:sz="0" w:space="0" w:color="auto"/>
        <w:bottom w:val="none" w:sz="0" w:space="0" w:color="auto"/>
        <w:right w:val="none" w:sz="0" w:space="0" w:color="auto"/>
      </w:divBdr>
    </w:div>
    <w:div w:id="70204416">
      <w:bodyDiv w:val="1"/>
      <w:marLeft w:val="0"/>
      <w:marRight w:val="0"/>
      <w:marTop w:val="0"/>
      <w:marBottom w:val="0"/>
      <w:divBdr>
        <w:top w:val="none" w:sz="0" w:space="0" w:color="auto"/>
        <w:left w:val="none" w:sz="0" w:space="0" w:color="auto"/>
        <w:bottom w:val="none" w:sz="0" w:space="0" w:color="auto"/>
        <w:right w:val="none" w:sz="0" w:space="0" w:color="auto"/>
      </w:divBdr>
    </w:div>
    <w:div w:id="71632455">
      <w:bodyDiv w:val="1"/>
      <w:marLeft w:val="0"/>
      <w:marRight w:val="0"/>
      <w:marTop w:val="0"/>
      <w:marBottom w:val="0"/>
      <w:divBdr>
        <w:top w:val="none" w:sz="0" w:space="0" w:color="auto"/>
        <w:left w:val="none" w:sz="0" w:space="0" w:color="auto"/>
        <w:bottom w:val="none" w:sz="0" w:space="0" w:color="auto"/>
        <w:right w:val="none" w:sz="0" w:space="0" w:color="auto"/>
      </w:divBdr>
    </w:div>
    <w:div w:id="73164807">
      <w:bodyDiv w:val="1"/>
      <w:marLeft w:val="0"/>
      <w:marRight w:val="0"/>
      <w:marTop w:val="0"/>
      <w:marBottom w:val="0"/>
      <w:divBdr>
        <w:top w:val="none" w:sz="0" w:space="0" w:color="auto"/>
        <w:left w:val="none" w:sz="0" w:space="0" w:color="auto"/>
        <w:bottom w:val="none" w:sz="0" w:space="0" w:color="auto"/>
        <w:right w:val="none" w:sz="0" w:space="0" w:color="auto"/>
      </w:divBdr>
    </w:div>
    <w:div w:id="75978619">
      <w:bodyDiv w:val="1"/>
      <w:marLeft w:val="0"/>
      <w:marRight w:val="0"/>
      <w:marTop w:val="0"/>
      <w:marBottom w:val="0"/>
      <w:divBdr>
        <w:top w:val="none" w:sz="0" w:space="0" w:color="auto"/>
        <w:left w:val="none" w:sz="0" w:space="0" w:color="auto"/>
        <w:bottom w:val="none" w:sz="0" w:space="0" w:color="auto"/>
        <w:right w:val="none" w:sz="0" w:space="0" w:color="auto"/>
      </w:divBdr>
    </w:div>
    <w:div w:id="77992961">
      <w:bodyDiv w:val="1"/>
      <w:marLeft w:val="0"/>
      <w:marRight w:val="0"/>
      <w:marTop w:val="0"/>
      <w:marBottom w:val="0"/>
      <w:divBdr>
        <w:top w:val="none" w:sz="0" w:space="0" w:color="auto"/>
        <w:left w:val="none" w:sz="0" w:space="0" w:color="auto"/>
        <w:bottom w:val="none" w:sz="0" w:space="0" w:color="auto"/>
        <w:right w:val="none" w:sz="0" w:space="0" w:color="auto"/>
      </w:divBdr>
    </w:div>
    <w:div w:id="81029932">
      <w:bodyDiv w:val="1"/>
      <w:marLeft w:val="0"/>
      <w:marRight w:val="0"/>
      <w:marTop w:val="0"/>
      <w:marBottom w:val="0"/>
      <w:divBdr>
        <w:top w:val="none" w:sz="0" w:space="0" w:color="auto"/>
        <w:left w:val="none" w:sz="0" w:space="0" w:color="auto"/>
        <w:bottom w:val="none" w:sz="0" w:space="0" w:color="auto"/>
        <w:right w:val="none" w:sz="0" w:space="0" w:color="auto"/>
      </w:divBdr>
    </w:div>
    <w:div w:id="81076565">
      <w:bodyDiv w:val="1"/>
      <w:marLeft w:val="0"/>
      <w:marRight w:val="0"/>
      <w:marTop w:val="0"/>
      <w:marBottom w:val="0"/>
      <w:divBdr>
        <w:top w:val="none" w:sz="0" w:space="0" w:color="auto"/>
        <w:left w:val="none" w:sz="0" w:space="0" w:color="auto"/>
        <w:bottom w:val="none" w:sz="0" w:space="0" w:color="auto"/>
        <w:right w:val="none" w:sz="0" w:space="0" w:color="auto"/>
      </w:divBdr>
    </w:div>
    <w:div w:id="83495114">
      <w:bodyDiv w:val="1"/>
      <w:marLeft w:val="0"/>
      <w:marRight w:val="0"/>
      <w:marTop w:val="0"/>
      <w:marBottom w:val="0"/>
      <w:divBdr>
        <w:top w:val="none" w:sz="0" w:space="0" w:color="auto"/>
        <w:left w:val="none" w:sz="0" w:space="0" w:color="auto"/>
        <w:bottom w:val="none" w:sz="0" w:space="0" w:color="auto"/>
        <w:right w:val="none" w:sz="0" w:space="0" w:color="auto"/>
      </w:divBdr>
    </w:div>
    <w:div w:id="88283480">
      <w:bodyDiv w:val="1"/>
      <w:marLeft w:val="0"/>
      <w:marRight w:val="0"/>
      <w:marTop w:val="0"/>
      <w:marBottom w:val="0"/>
      <w:divBdr>
        <w:top w:val="none" w:sz="0" w:space="0" w:color="auto"/>
        <w:left w:val="none" w:sz="0" w:space="0" w:color="auto"/>
        <w:bottom w:val="none" w:sz="0" w:space="0" w:color="auto"/>
        <w:right w:val="none" w:sz="0" w:space="0" w:color="auto"/>
      </w:divBdr>
    </w:div>
    <w:div w:id="90007774">
      <w:bodyDiv w:val="1"/>
      <w:marLeft w:val="0"/>
      <w:marRight w:val="0"/>
      <w:marTop w:val="0"/>
      <w:marBottom w:val="0"/>
      <w:divBdr>
        <w:top w:val="none" w:sz="0" w:space="0" w:color="auto"/>
        <w:left w:val="none" w:sz="0" w:space="0" w:color="auto"/>
        <w:bottom w:val="none" w:sz="0" w:space="0" w:color="auto"/>
        <w:right w:val="none" w:sz="0" w:space="0" w:color="auto"/>
      </w:divBdr>
    </w:div>
    <w:div w:id="94134928">
      <w:bodyDiv w:val="1"/>
      <w:marLeft w:val="0"/>
      <w:marRight w:val="0"/>
      <w:marTop w:val="0"/>
      <w:marBottom w:val="0"/>
      <w:divBdr>
        <w:top w:val="none" w:sz="0" w:space="0" w:color="auto"/>
        <w:left w:val="none" w:sz="0" w:space="0" w:color="auto"/>
        <w:bottom w:val="none" w:sz="0" w:space="0" w:color="auto"/>
        <w:right w:val="none" w:sz="0" w:space="0" w:color="auto"/>
      </w:divBdr>
    </w:div>
    <w:div w:id="100270623">
      <w:bodyDiv w:val="1"/>
      <w:marLeft w:val="0"/>
      <w:marRight w:val="0"/>
      <w:marTop w:val="0"/>
      <w:marBottom w:val="0"/>
      <w:divBdr>
        <w:top w:val="none" w:sz="0" w:space="0" w:color="auto"/>
        <w:left w:val="none" w:sz="0" w:space="0" w:color="auto"/>
        <w:bottom w:val="none" w:sz="0" w:space="0" w:color="auto"/>
        <w:right w:val="none" w:sz="0" w:space="0" w:color="auto"/>
      </w:divBdr>
    </w:div>
    <w:div w:id="103814929">
      <w:bodyDiv w:val="1"/>
      <w:marLeft w:val="0"/>
      <w:marRight w:val="0"/>
      <w:marTop w:val="0"/>
      <w:marBottom w:val="0"/>
      <w:divBdr>
        <w:top w:val="none" w:sz="0" w:space="0" w:color="auto"/>
        <w:left w:val="none" w:sz="0" w:space="0" w:color="auto"/>
        <w:bottom w:val="none" w:sz="0" w:space="0" w:color="auto"/>
        <w:right w:val="none" w:sz="0" w:space="0" w:color="auto"/>
      </w:divBdr>
    </w:div>
    <w:div w:id="104008486">
      <w:bodyDiv w:val="1"/>
      <w:marLeft w:val="0"/>
      <w:marRight w:val="0"/>
      <w:marTop w:val="0"/>
      <w:marBottom w:val="0"/>
      <w:divBdr>
        <w:top w:val="none" w:sz="0" w:space="0" w:color="auto"/>
        <w:left w:val="none" w:sz="0" w:space="0" w:color="auto"/>
        <w:bottom w:val="none" w:sz="0" w:space="0" w:color="auto"/>
        <w:right w:val="none" w:sz="0" w:space="0" w:color="auto"/>
      </w:divBdr>
    </w:div>
    <w:div w:id="104229305">
      <w:bodyDiv w:val="1"/>
      <w:marLeft w:val="0"/>
      <w:marRight w:val="0"/>
      <w:marTop w:val="0"/>
      <w:marBottom w:val="0"/>
      <w:divBdr>
        <w:top w:val="none" w:sz="0" w:space="0" w:color="auto"/>
        <w:left w:val="none" w:sz="0" w:space="0" w:color="auto"/>
        <w:bottom w:val="none" w:sz="0" w:space="0" w:color="auto"/>
        <w:right w:val="none" w:sz="0" w:space="0" w:color="auto"/>
      </w:divBdr>
    </w:div>
    <w:div w:id="111632819">
      <w:bodyDiv w:val="1"/>
      <w:marLeft w:val="0"/>
      <w:marRight w:val="0"/>
      <w:marTop w:val="0"/>
      <w:marBottom w:val="0"/>
      <w:divBdr>
        <w:top w:val="none" w:sz="0" w:space="0" w:color="auto"/>
        <w:left w:val="none" w:sz="0" w:space="0" w:color="auto"/>
        <w:bottom w:val="none" w:sz="0" w:space="0" w:color="auto"/>
        <w:right w:val="none" w:sz="0" w:space="0" w:color="auto"/>
      </w:divBdr>
    </w:div>
    <w:div w:id="112135329">
      <w:bodyDiv w:val="1"/>
      <w:marLeft w:val="0"/>
      <w:marRight w:val="0"/>
      <w:marTop w:val="0"/>
      <w:marBottom w:val="0"/>
      <w:divBdr>
        <w:top w:val="none" w:sz="0" w:space="0" w:color="auto"/>
        <w:left w:val="none" w:sz="0" w:space="0" w:color="auto"/>
        <w:bottom w:val="none" w:sz="0" w:space="0" w:color="auto"/>
        <w:right w:val="none" w:sz="0" w:space="0" w:color="auto"/>
      </w:divBdr>
    </w:div>
    <w:div w:id="112867762">
      <w:bodyDiv w:val="1"/>
      <w:marLeft w:val="0"/>
      <w:marRight w:val="0"/>
      <w:marTop w:val="0"/>
      <w:marBottom w:val="0"/>
      <w:divBdr>
        <w:top w:val="none" w:sz="0" w:space="0" w:color="auto"/>
        <w:left w:val="none" w:sz="0" w:space="0" w:color="auto"/>
        <w:bottom w:val="none" w:sz="0" w:space="0" w:color="auto"/>
        <w:right w:val="none" w:sz="0" w:space="0" w:color="auto"/>
      </w:divBdr>
    </w:div>
    <w:div w:id="114101135">
      <w:bodyDiv w:val="1"/>
      <w:marLeft w:val="0"/>
      <w:marRight w:val="0"/>
      <w:marTop w:val="0"/>
      <w:marBottom w:val="0"/>
      <w:divBdr>
        <w:top w:val="none" w:sz="0" w:space="0" w:color="auto"/>
        <w:left w:val="none" w:sz="0" w:space="0" w:color="auto"/>
        <w:bottom w:val="none" w:sz="0" w:space="0" w:color="auto"/>
        <w:right w:val="none" w:sz="0" w:space="0" w:color="auto"/>
      </w:divBdr>
    </w:div>
    <w:div w:id="114327530">
      <w:bodyDiv w:val="1"/>
      <w:marLeft w:val="0"/>
      <w:marRight w:val="0"/>
      <w:marTop w:val="0"/>
      <w:marBottom w:val="0"/>
      <w:divBdr>
        <w:top w:val="none" w:sz="0" w:space="0" w:color="auto"/>
        <w:left w:val="none" w:sz="0" w:space="0" w:color="auto"/>
        <w:bottom w:val="none" w:sz="0" w:space="0" w:color="auto"/>
        <w:right w:val="none" w:sz="0" w:space="0" w:color="auto"/>
      </w:divBdr>
    </w:div>
    <w:div w:id="116221804">
      <w:bodyDiv w:val="1"/>
      <w:marLeft w:val="0"/>
      <w:marRight w:val="0"/>
      <w:marTop w:val="0"/>
      <w:marBottom w:val="0"/>
      <w:divBdr>
        <w:top w:val="none" w:sz="0" w:space="0" w:color="auto"/>
        <w:left w:val="none" w:sz="0" w:space="0" w:color="auto"/>
        <w:bottom w:val="none" w:sz="0" w:space="0" w:color="auto"/>
        <w:right w:val="none" w:sz="0" w:space="0" w:color="auto"/>
      </w:divBdr>
    </w:div>
    <w:div w:id="119961301">
      <w:bodyDiv w:val="1"/>
      <w:marLeft w:val="0"/>
      <w:marRight w:val="0"/>
      <w:marTop w:val="0"/>
      <w:marBottom w:val="0"/>
      <w:divBdr>
        <w:top w:val="none" w:sz="0" w:space="0" w:color="auto"/>
        <w:left w:val="none" w:sz="0" w:space="0" w:color="auto"/>
        <w:bottom w:val="none" w:sz="0" w:space="0" w:color="auto"/>
        <w:right w:val="none" w:sz="0" w:space="0" w:color="auto"/>
      </w:divBdr>
    </w:div>
    <w:div w:id="121384811">
      <w:bodyDiv w:val="1"/>
      <w:marLeft w:val="0"/>
      <w:marRight w:val="0"/>
      <w:marTop w:val="0"/>
      <w:marBottom w:val="0"/>
      <w:divBdr>
        <w:top w:val="none" w:sz="0" w:space="0" w:color="auto"/>
        <w:left w:val="none" w:sz="0" w:space="0" w:color="auto"/>
        <w:bottom w:val="none" w:sz="0" w:space="0" w:color="auto"/>
        <w:right w:val="none" w:sz="0" w:space="0" w:color="auto"/>
      </w:divBdr>
    </w:div>
    <w:div w:id="121847697">
      <w:bodyDiv w:val="1"/>
      <w:marLeft w:val="0"/>
      <w:marRight w:val="0"/>
      <w:marTop w:val="0"/>
      <w:marBottom w:val="0"/>
      <w:divBdr>
        <w:top w:val="none" w:sz="0" w:space="0" w:color="auto"/>
        <w:left w:val="none" w:sz="0" w:space="0" w:color="auto"/>
        <w:bottom w:val="none" w:sz="0" w:space="0" w:color="auto"/>
        <w:right w:val="none" w:sz="0" w:space="0" w:color="auto"/>
      </w:divBdr>
    </w:div>
    <w:div w:id="121967560">
      <w:bodyDiv w:val="1"/>
      <w:marLeft w:val="0"/>
      <w:marRight w:val="0"/>
      <w:marTop w:val="0"/>
      <w:marBottom w:val="0"/>
      <w:divBdr>
        <w:top w:val="none" w:sz="0" w:space="0" w:color="auto"/>
        <w:left w:val="none" w:sz="0" w:space="0" w:color="auto"/>
        <w:bottom w:val="none" w:sz="0" w:space="0" w:color="auto"/>
        <w:right w:val="none" w:sz="0" w:space="0" w:color="auto"/>
      </w:divBdr>
    </w:div>
    <w:div w:id="122895840">
      <w:bodyDiv w:val="1"/>
      <w:marLeft w:val="0"/>
      <w:marRight w:val="0"/>
      <w:marTop w:val="0"/>
      <w:marBottom w:val="0"/>
      <w:divBdr>
        <w:top w:val="none" w:sz="0" w:space="0" w:color="auto"/>
        <w:left w:val="none" w:sz="0" w:space="0" w:color="auto"/>
        <w:bottom w:val="none" w:sz="0" w:space="0" w:color="auto"/>
        <w:right w:val="none" w:sz="0" w:space="0" w:color="auto"/>
      </w:divBdr>
    </w:div>
    <w:div w:id="125129026">
      <w:bodyDiv w:val="1"/>
      <w:marLeft w:val="0"/>
      <w:marRight w:val="0"/>
      <w:marTop w:val="0"/>
      <w:marBottom w:val="0"/>
      <w:divBdr>
        <w:top w:val="none" w:sz="0" w:space="0" w:color="auto"/>
        <w:left w:val="none" w:sz="0" w:space="0" w:color="auto"/>
        <w:bottom w:val="none" w:sz="0" w:space="0" w:color="auto"/>
        <w:right w:val="none" w:sz="0" w:space="0" w:color="auto"/>
      </w:divBdr>
    </w:div>
    <w:div w:id="127360915">
      <w:bodyDiv w:val="1"/>
      <w:marLeft w:val="0"/>
      <w:marRight w:val="0"/>
      <w:marTop w:val="0"/>
      <w:marBottom w:val="0"/>
      <w:divBdr>
        <w:top w:val="none" w:sz="0" w:space="0" w:color="auto"/>
        <w:left w:val="none" w:sz="0" w:space="0" w:color="auto"/>
        <w:bottom w:val="none" w:sz="0" w:space="0" w:color="auto"/>
        <w:right w:val="none" w:sz="0" w:space="0" w:color="auto"/>
      </w:divBdr>
    </w:div>
    <w:div w:id="134302045">
      <w:bodyDiv w:val="1"/>
      <w:marLeft w:val="0"/>
      <w:marRight w:val="0"/>
      <w:marTop w:val="0"/>
      <w:marBottom w:val="0"/>
      <w:divBdr>
        <w:top w:val="none" w:sz="0" w:space="0" w:color="auto"/>
        <w:left w:val="none" w:sz="0" w:space="0" w:color="auto"/>
        <w:bottom w:val="none" w:sz="0" w:space="0" w:color="auto"/>
        <w:right w:val="none" w:sz="0" w:space="0" w:color="auto"/>
      </w:divBdr>
    </w:div>
    <w:div w:id="136074619">
      <w:bodyDiv w:val="1"/>
      <w:marLeft w:val="0"/>
      <w:marRight w:val="0"/>
      <w:marTop w:val="0"/>
      <w:marBottom w:val="0"/>
      <w:divBdr>
        <w:top w:val="none" w:sz="0" w:space="0" w:color="auto"/>
        <w:left w:val="none" w:sz="0" w:space="0" w:color="auto"/>
        <w:bottom w:val="none" w:sz="0" w:space="0" w:color="auto"/>
        <w:right w:val="none" w:sz="0" w:space="0" w:color="auto"/>
      </w:divBdr>
    </w:div>
    <w:div w:id="136841223">
      <w:bodyDiv w:val="1"/>
      <w:marLeft w:val="0"/>
      <w:marRight w:val="0"/>
      <w:marTop w:val="0"/>
      <w:marBottom w:val="0"/>
      <w:divBdr>
        <w:top w:val="none" w:sz="0" w:space="0" w:color="auto"/>
        <w:left w:val="none" w:sz="0" w:space="0" w:color="auto"/>
        <w:bottom w:val="none" w:sz="0" w:space="0" w:color="auto"/>
        <w:right w:val="none" w:sz="0" w:space="0" w:color="auto"/>
      </w:divBdr>
    </w:div>
    <w:div w:id="136849621">
      <w:bodyDiv w:val="1"/>
      <w:marLeft w:val="0"/>
      <w:marRight w:val="0"/>
      <w:marTop w:val="0"/>
      <w:marBottom w:val="0"/>
      <w:divBdr>
        <w:top w:val="none" w:sz="0" w:space="0" w:color="auto"/>
        <w:left w:val="none" w:sz="0" w:space="0" w:color="auto"/>
        <w:bottom w:val="none" w:sz="0" w:space="0" w:color="auto"/>
        <w:right w:val="none" w:sz="0" w:space="0" w:color="auto"/>
      </w:divBdr>
    </w:div>
    <w:div w:id="147287641">
      <w:bodyDiv w:val="1"/>
      <w:marLeft w:val="0"/>
      <w:marRight w:val="0"/>
      <w:marTop w:val="0"/>
      <w:marBottom w:val="0"/>
      <w:divBdr>
        <w:top w:val="none" w:sz="0" w:space="0" w:color="auto"/>
        <w:left w:val="none" w:sz="0" w:space="0" w:color="auto"/>
        <w:bottom w:val="none" w:sz="0" w:space="0" w:color="auto"/>
        <w:right w:val="none" w:sz="0" w:space="0" w:color="auto"/>
      </w:divBdr>
    </w:div>
    <w:div w:id="156500273">
      <w:bodyDiv w:val="1"/>
      <w:marLeft w:val="0"/>
      <w:marRight w:val="0"/>
      <w:marTop w:val="0"/>
      <w:marBottom w:val="0"/>
      <w:divBdr>
        <w:top w:val="none" w:sz="0" w:space="0" w:color="auto"/>
        <w:left w:val="none" w:sz="0" w:space="0" w:color="auto"/>
        <w:bottom w:val="none" w:sz="0" w:space="0" w:color="auto"/>
        <w:right w:val="none" w:sz="0" w:space="0" w:color="auto"/>
      </w:divBdr>
    </w:div>
    <w:div w:id="157501655">
      <w:bodyDiv w:val="1"/>
      <w:marLeft w:val="0"/>
      <w:marRight w:val="0"/>
      <w:marTop w:val="0"/>
      <w:marBottom w:val="0"/>
      <w:divBdr>
        <w:top w:val="none" w:sz="0" w:space="0" w:color="auto"/>
        <w:left w:val="none" w:sz="0" w:space="0" w:color="auto"/>
        <w:bottom w:val="none" w:sz="0" w:space="0" w:color="auto"/>
        <w:right w:val="none" w:sz="0" w:space="0" w:color="auto"/>
      </w:divBdr>
    </w:div>
    <w:div w:id="157967345">
      <w:bodyDiv w:val="1"/>
      <w:marLeft w:val="0"/>
      <w:marRight w:val="0"/>
      <w:marTop w:val="0"/>
      <w:marBottom w:val="0"/>
      <w:divBdr>
        <w:top w:val="none" w:sz="0" w:space="0" w:color="auto"/>
        <w:left w:val="none" w:sz="0" w:space="0" w:color="auto"/>
        <w:bottom w:val="none" w:sz="0" w:space="0" w:color="auto"/>
        <w:right w:val="none" w:sz="0" w:space="0" w:color="auto"/>
      </w:divBdr>
    </w:div>
    <w:div w:id="159195795">
      <w:bodyDiv w:val="1"/>
      <w:marLeft w:val="0"/>
      <w:marRight w:val="0"/>
      <w:marTop w:val="0"/>
      <w:marBottom w:val="0"/>
      <w:divBdr>
        <w:top w:val="none" w:sz="0" w:space="0" w:color="auto"/>
        <w:left w:val="none" w:sz="0" w:space="0" w:color="auto"/>
        <w:bottom w:val="none" w:sz="0" w:space="0" w:color="auto"/>
        <w:right w:val="none" w:sz="0" w:space="0" w:color="auto"/>
      </w:divBdr>
    </w:div>
    <w:div w:id="163784326">
      <w:bodyDiv w:val="1"/>
      <w:marLeft w:val="0"/>
      <w:marRight w:val="0"/>
      <w:marTop w:val="0"/>
      <w:marBottom w:val="0"/>
      <w:divBdr>
        <w:top w:val="none" w:sz="0" w:space="0" w:color="auto"/>
        <w:left w:val="none" w:sz="0" w:space="0" w:color="auto"/>
        <w:bottom w:val="none" w:sz="0" w:space="0" w:color="auto"/>
        <w:right w:val="none" w:sz="0" w:space="0" w:color="auto"/>
      </w:divBdr>
    </w:div>
    <w:div w:id="164593452">
      <w:bodyDiv w:val="1"/>
      <w:marLeft w:val="0"/>
      <w:marRight w:val="0"/>
      <w:marTop w:val="0"/>
      <w:marBottom w:val="0"/>
      <w:divBdr>
        <w:top w:val="none" w:sz="0" w:space="0" w:color="auto"/>
        <w:left w:val="none" w:sz="0" w:space="0" w:color="auto"/>
        <w:bottom w:val="none" w:sz="0" w:space="0" w:color="auto"/>
        <w:right w:val="none" w:sz="0" w:space="0" w:color="auto"/>
      </w:divBdr>
    </w:div>
    <w:div w:id="170997093">
      <w:bodyDiv w:val="1"/>
      <w:marLeft w:val="0"/>
      <w:marRight w:val="0"/>
      <w:marTop w:val="0"/>
      <w:marBottom w:val="0"/>
      <w:divBdr>
        <w:top w:val="none" w:sz="0" w:space="0" w:color="auto"/>
        <w:left w:val="none" w:sz="0" w:space="0" w:color="auto"/>
        <w:bottom w:val="none" w:sz="0" w:space="0" w:color="auto"/>
        <w:right w:val="none" w:sz="0" w:space="0" w:color="auto"/>
      </w:divBdr>
    </w:div>
    <w:div w:id="173617241">
      <w:bodyDiv w:val="1"/>
      <w:marLeft w:val="0"/>
      <w:marRight w:val="0"/>
      <w:marTop w:val="0"/>
      <w:marBottom w:val="0"/>
      <w:divBdr>
        <w:top w:val="none" w:sz="0" w:space="0" w:color="auto"/>
        <w:left w:val="none" w:sz="0" w:space="0" w:color="auto"/>
        <w:bottom w:val="none" w:sz="0" w:space="0" w:color="auto"/>
        <w:right w:val="none" w:sz="0" w:space="0" w:color="auto"/>
      </w:divBdr>
    </w:div>
    <w:div w:id="176582032">
      <w:bodyDiv w:val="1"/>
      <w:marLeft w:val="0"/>
      <w:marRight w:val="0"/>
      <w:marTop w:val="0"/>
      <w:marBottom w:val="0"/>
      <w:divBdr>
        <w:top w:val="none" w:sz="0" w:space="0" w:color="auto"/>
        <w:left w:val="none" w:sz="0" w:space="0" w:color="auto"/>
        <w:bottom w:val="none" w:sz="0" w:space="0" w:color="auto"/>
        <w:right w:val="none" w:sz="0" w:space="0" w:color="auto"/>
      </w:divBdr>
    </w:div>
    <w:div w:id="179927562">
      <w:bodyDiv w:val="1"/>
      <w:marLeft w:val="0"/>
      <w:marRight w:val="0"/>
      <w:marTop w:val="0"/>
      <w:marBottom w:val="0"/>
      <w:divBdr>
        <w:top w:val="none" w:sz="0" w:space="0" w:color="auto"/>
        <w:left w:val="none" w:sz="0" w:space="0" w:color="auto"/>
        <w:bottom w:val="none" w:sz="0" w:space="0" w:color="auto"/>
        <w:right w:val="none" w:sz="0" w:space="0" w:color="auto"/>
      </w:divBdr>
    </w:div>
    <w:div w:id="192311742">
      <w:bodyDiv w:val="1"/>
      <w:marLeft w:val="0"/>
      <w:marRight w:val="0"/>
      <w:marTop w:val="0"/>
      <w:marBottom w:val="0"/>
      <w:divBdr>
        <w:top w:val="none" w:sz="0" w:space="0" w:color="auto"/>
        <w:left w:val="none" w:sz="0" w:space="0" w:color="auto"/>
        <w:bottom w:val="none" w:sz="0" w:space="0" w:color="auto"/>
        <w:right w:val="none" w:sz="0" w:space="0" w:color="auto"/>
      </w:divBdr>
    </w:div>
    <w:div w:id="194466532">
      <w:bodyDiv w:val="1"/>
      <w:marLeft w:val="0"/>
      <w:marRight w:val="0"/>
      <w:marTop w:val="0"/>
      <w:marBottom w:val="0"/>
      <w:divBdr>
        <w:top w:val="none" w:sz="0" w:space="0" w:color="auto"/>
        <w:left w:val="none" w:sz="0" w:space="0" w:color="auto"/>
        <w:bottom w:val="none" w:sz="0" w:space="0" w:color="auto"/>
        <w:right w:val="none" w:sz="0" w:space="0" w:color="auto"/>
      </w:divBdr>
    </w:div>
    <w:div w:id="198516477">
      <w:bodyDiv w:val="1"/>
      <w:marLeft w:val="0"/>
      <w:marRight w:val="0"/>
      <w:marTop w:val="0"/>
      <w:marBottom w:val="0"/>
      <w:divBdr>
        <w:top w:val="none" w:sz="0" w:space="0" w:color="auto"/>
        <w:left w:val="none" w:sz="0" w:space="0" w:color="auto"/>
        <w:bottom w:val="none" w:sz="0" w:space="0" w:color="auto"/>
        <w:right w:val="none" w:sz="0" w:space="0" w:color="auto"/>
      </w:divBdr>
    </w:div>
    <w:div w:id="203056164">
      <w:bodyDiv w:val="1"/>
      <w:marLeft w:val="0"/>
      <w:marRight w:val="0"/>
      <w:marTop w:val="0"/>
      <w:marBottom w:val="0"/>
      <w:divBdr>
        <w:top w:val="none" w:sz="0" w:space="0" w:color="auto"/>
        <w:left w:val="none" w:sz="0" w:space="0" w:color="auto"/>
        <w:bottom w:val="none" w:sz="0" w:space="0" w:color="auto"/>
        <w:right w:val="none" w:sz="0" w:space="0" w:color="auto"/>
      </w:divBdr>
    </w:div>
    <w:div w:id="203565185">
      <w:bodyDiv w:val="1"/>
      <w:marLeft w:val="0"/>
      <w:marRight w:val="0"/>
      <w:marTop w:val="0"/>
      <w:marBottom w:val="0"/>
      <w:divBdr>
        <w:top w:val="none" w:sz="0" w:space="0" w:color="auto"/>
        <w:left w:val="none" w:sz="0" w:space="0" w:color="auto"/>
        <w:bottom w:val="none" w:sz="0" w:space="0" w:color="auto"/>
        <w:right w:val="none" w:sz="0" w:space="0" w:color="auto"/>
      </w:divBdr>
    </w:div>
    <w:div w:id="204491150">
      <w:bodyDiv w:val="1"/>
      <w:marLeft w:val="0"/>
      <w:marRight w:val="0"/>
      <w:marTop w:val="0"/>
      <w:marBottom w:val="0"/>
      <w:divBdr>
        <w:top w:val="none" w:sz="0" w:space="0" w:color="auto"/>
        <w:left w:val="none" w:sz="0" w:space="0" w:color="auto"/>
        <w:bottom w:val="none" w:sz="0" w:space="0" w:color="auto"/>
        <w:right w:val="none" w:sz="0" w:space="0" w:color="auto"/>
      </w:divBdr>
    </w:div>
    <w:div w:id="204755669">
      <w:bodyDiv w:val="1"/>
      <w:marLeft w:val="0"/>
      <w:marRight w:val="0"/>
      <w:marTop w:val="0"/>
      <w:marBottom w:val="0"/>
      <w:divBdr>
        <w:top w:val="none" w:sz="0" w:space="0" w:color="auto"/>
        <w:left w:val="none" w:sz="0" w:space="0" w:color="auto"/>
        <w:bottom w:val="none" w:sz="0" w:space="0" w:color="auto"/>
        <w:right w:val="none" w:sz="0" w:space="0" w:color="auto"/>
      </w:divBdr>
    </w:div>
    <w:div w:id="213660070">
      <w:bodyDiv w:val="1"/>
      <w:marLeft w:val="0"/>
      <w:marRight w:val="0"/>
      <w:marTop w:val="0"/>
      <w:marBottom w:val="0"/>
      <w:divBdr>
        <w:top w:val="none" w:sz="0" w:space="0" w:color="auto"/>
        <w:left w:val="none" w:sz="0" w:space="0" w:color="auto"/>
        <w:bottom w:val="none" w:sz="0" w:space="0" w:color="auto"/>
        <w:right w:val="none" w:sz="0" w:space="0" w:color="auto"/>
      </w:divBdr>
    </w:div>
    <w:div w:id="217864879">
      <w:bodyDiv w:val="1"/>
      <w:marLeft w:val="0"/>
      <w:marRight w:val="0"/>
      <w:marTop w:val="0"/>
      <w:marBottom w:val="0"/>
      <w:divBdr>
        <w:top w:val="none" w:sz="0" w:space="0" w:color="auto"/>
        <w:left w:val="none" w:sz="0" w:space="0" w:color="auto"/>
        <w:bottom w:val="none" w:sz="0" w:space="0" w:color="auto"/>
        <w:right w:val="none" w:sz="0" w:space="0" w:color="auto"/>
      </w:divBdr>
    </w:div>
    <w:div w:id="219555356">
      <w:bodyDiv w:val="1"/>
      <w:marLeft w:val="0"/>
      <w:marRight w:val="0"/>
      <w:marTop w:val="0"/>
      <w:marBottom w:val="0"/>
      <w:divBdr>
        <w:top w:val="none" w:sz="0" w:space="0" w:color="auto"/>
        <w:left w:val="none" w:sz="0" w:space="0" w:color="auto"/>
        <w:bottom w:val="none" w:sz="0" w:space="0" w:color="auto"/>
        <w:right w:val="none" w:sz="0" w:space="0" w:color="auto"/>
      </w:divBdr>
    </w:div>
    <w:div w:id="221254133">
      <w:bodyDiv w:val="1"/>
      <w:marLeft w:val="0"/>
      <w:marRight w:val="0"/>
      <w:marTop w:val="0"/>
      <w:marBottom w:val="0"/>
      <w:divBdr>
        <w:top w:val="none" w:sz="0" w:space="0" w:color="auto"/>
        <w:left w:val="none" w:sz="0" w:space="0" w:color="auto"/>
        <w:bottom w:val="none" w:sz="0" w:space="0" w:color="auto"/>
        <w:right w:val="none" w:sz="0" w:space="0" w:color="auto"/>
      </w:divBdr>
    </w:div>
    <w:div w:id="221528305">
      <w:bodyDiv w:val="1"/>
      <w:marLeft w:val="0"/>
      <w:marRight w:val="0"/>
      <w:marTop w:val="0"/>
      <w:marBottom w:val="0"/>
      <w:divBdr>
        <w:top w:val="none" w:sz="0" w:space="0" w:color="auto"/>
        <w:left w:val="none" w:sz="0" w:space="0" w:color="auto"/>
        <w:bottom w:val="none" w:sz="0" w:space="0" w:color="auto"/>
        <w:right w:val="none" w:sz="0" w:space="0" w:color="auto"/>
      </w:divBdr>
    </w:div>
    <w:div w:id="228611215">
      <w:bodyDiv w:val="1"/>
      <w:marLeft w:val="0"/>
      <w:marRight w:val="0"/>
      <w:marTop w:val="0"/>
      <w:marBottom w:val="0"/>
      <w:divBdr>
        <w:top w:val="none" w:sz="0" w:space="0" w:color="auto"/>
        <w:left w:val="none" w:sz="0" w:space="0" w:color="auto"/>
        <w:bottom w:val="none" w:sz="0" w:space="0" w:color="auto"/>
        <w:right w:val="none" w:sz="0" w:space="0" w:color="auto"/>
      </w:divBdr>
    </w:div>
    <w:div w:id="228924376">
      <w:bodyDiv w:val="1"/>
      <w:marLeft w:val="0"/>
      <w:marRight w:val="0"/>
      <w:marTop w:val="0"/>
      <w:marBottom w:val="0"/>
      <w:divBdr>
        <w:top w:val="none" w:sz="0" w:space="0" w:color="auto"/>
        <w:left w:val="none" w:sz="0" w:space="0" w:color="auto"/>
        <w:bottom w:val="none" w:sz="0" w:space="0" w:color="auto"/>
        <w:right w:val="none" w:sz="0" w:space="0" w:color="auto"/>
      </w:divBdr>
    </w:div>
    <w:div w:id="236482244">
      <w:bodyDiv w:val="1"/>
      <w:marLeft w:val="0"/>
      <w:marRight w:val="0"/>
      <w:marTop w:val="0"/>
      <w:marBottom w:val="0"/>
      <w:divBdr>
        <w:top w:val="none" w:sz="0" w:space="0" w:color="auto"/>
        <w:left w:val="none" w:sz="0" w:space="0" w:color="auto"/>
        <w:bottom w:val="none" w:sz="0" w:space="0" w:color="auto"/>
        <w:right w:val="none" w:sz="0" w:space="0" w:color="auto"/>
      </w:divBdr>
    </w:div>
    <w:div w:id="238180811">
      <w:bodyDiv w:val="1"/>
      <w:marLeft w:val="0"/>
      <w:marRight w:val="0"/>
      <w:marTop w:val="0"/>
      <w:marBottom w:val="0"/>
      <w:divBdr>
        <w:top w:val="none" w:sz="0" w:space="0" w:color="auto"/>
        <w:left w:val="none" w:sz="0" w:space="0" w:color="auto"/>
        <w:bottom w:val="none" w:sz="0" w:space="0" w:color="auto"/>
        <w:right w:val="none" w:sz="0" w:space="0" w:color="auto"/>
      </w:divBdr>
    </w:div>
    <w:div w:id="239877490">
      <w:bodyDiv w:val="1"/>
      <w:marLeft w:val="0"/>
      <w:marRight w:val="0"/>
      <w:marTop w:val="0"/>
      <w:marBottom w:val="0"/>
      <w:divBdr>
        <w:top w:val="none" w:sz="0" w:space="0" w:color="auto"/>
        <w:left w:val="none" w:sz="0" w:space="0" w:color="auto"/>
        <w:bottom w:val="none" w:sz="0" w:space="0" w:color="auto"/>
        <w:right w:val="none" w:sz="0" w:space="0" w:color="auto"/>
      </w:divBdr>
    </w:div>
    <w:div w:id="240679092">
      <w:bodyDiv w:val="1"/>
      <w:marLeft w:val="0"/>
      <w:marRight w:val="0"/>
      <w:marTop w:val="0"/>
      <w:marBottom w:val="0"/>
      <w:divBdr>
        <w:top w:val="none" w:sz="0" w:space="0" w:color="auto"/>
        <w:left w:val="none" w:sz="0" w:space="0" w:color="auto"/>
        <w:bottom w:val="none" w:sz="0" w:space="0" w:color="auto"/>
        <w:right w:val="none" w:sz="0" w:space="0" w:color="auto"/>
      </w:divBdr>
    </w:div>
    <w:div w:id="243614600">
      <w:bodyDiv w:val="1"/>
      <w:marLeft w:val="0"/>
      <w:marRight w:val="0"/>
      <w:marTop w:val="0"/>
      <w:marBottom w:val="0"/>
      <w:divBdr>
        <w:top w:val="none" w:sz="0" w:space="0" w:color="auto"/>
        <w:left w:val="none" w:sz="0" w:space="0" w:color="auto"/>
        <w:bottom w:val="none" w:sz="0" w:space="0" w:color="auto"/>
        <w:right w:val="none" w:sz="0" w:space="0" w:color="auto"/>
      </w:divBdr>
    </w:div>
    <w:div w:id="245919815">
      <w:bodyDiv w:val="1"/>
      <w:marLeft w:val="0"/>
      <w:marRight w:val="0"/>
      <w:marTop w:val="0"/>
      <w:marBottom w:val="0"/>
      <w:divBdr>
        <w:top w:val="none" w:sz="0" w:space="0" w:color="auto"/>
        <w:left w:val="none" w:sz="0" w:space="0" w:color="auto"/>
        <w:bottom w:val="none" w:sz="0" w:space="0" w:color="auto"/>
        <w:right w:val="none" w:sz="0" w:space="0" w:color="auto"/>
      </w:divBdr>
    </w:div>
    <w:div w:id="246572656">
      <w:bodyDiv w:val="1"/>
      <w:marLeft w:val="0"/>
      <w:marRight w:val="0"/>
      <w:marTop w:val="0"/>
      <w:marBottom w:val="0"/>
      <w:divBdr>
        <w:top w:val="none" w:sz="0" w:space="0" w:color="auto"/>
        <w:left w:val="none" w:sz="0" w:space="0" w:color="auto"/>
        <w:bottom w:val="none" w:sz="0" w:space="0" w:color="auto"/>
        <w:right w:val="none" w:sz="0" w:space="0" w:color="auto"/>
      </w:divBdr>
    </w:div>
    <w:div w:id="250046977">
      <w:bodyDiv w:val="1"/>
      <w:marLeft w:val="0"/>
      <w:marRight w:val="0"/>
      <w:marTop w:val="0"/>
      <w:marBottom w:val="0"/>
      <w:divBdr>
        <w:top w:val="none" w:sz="0" w:space="0" w:color="auto"/>
        <w:left w:val="none" w:sz="0" w:space="0" w:color="auto"/>
        <w:bottom w:val="none" w:sz="0" w:space="0" w:color="auto"/>
        <w:right w:val="none" w:sz="0" w:space="0" w:color="auto"/>
      </w:divBdr>
    </w:div>
    <w:div w:id="251790191">
      <w:bodyDiv w:val="1"/>
      <w:marLeft w:val="0"/>
      <w:marRight w:val="0"/>
      <w:marTop w:val="0"/>
      <w:marBottom w:val="0"/>
      <w:divBdr>
        <w:top w:val="none" w:sz="0" w:space="0" w:color="auto"/>
        <w:left w:val="none" w:sz="0" w:space="0" w:color="auto"/>
        <w:bottom w:val="none" w:sz="0" w:space="0" w:color="auto"/>
        <w:right w:val="none" w:sz="0" w:space="0" w:color="auto"/>
      </w:divBdr>
    </w:div>
    <w:div w:id="263850237">
      <w:bodyDiv w:val="1"/>
      <w:marLeft w:val="0"/>
      <w:marRight w:val="0"/>
      <w:marTop w:val="0"/>
      <w:marBottom w:val="0"/>
      <w:divBdr>
        <w:top w:val="none" w:sz="0" w:space="0" w:color="auto"/>
        <w:left w:val="none" w:sz="0" w:space="0" w:color="auto"/>
        <w:bottom w:val="none" w:sz="0" w:space="0" w:color="auto"/>
        <w:right w:val="none" w:sz="0" w:space="0" w:color="auto"/>
      </w:divBdr>
    </w:div>
    <w:div w:id="265356781">
      <w:bodyDiv w:val="1"/>
      <w:marLeft w:val="0"/>
      <w:marRight w:val="0"/>
      <w:marTop w:val="0"/>
      <w:marBottom w:val="0"/>
      <w:divBdr>
        <w:top w:val="none" w:sz="0" w:space="0" w:color="auto"/>
        <w:left w:val="none" w:sz="0" w:space="0" w:color="auto"/>
        <w:bottom w:val="none" w:sz="0" w:space="0" w:color="auto"/>
        <w:right w:val="none" w:sz="0" w:space="0" w:color="auto"/>
      </w:divBdr>
    </w:div>
    <w:div w:id="266546411">
      <w:bodyDiv w:val="1"/>
      <w:marLeft w:val="0"/>
      <w:marRight w:val="0"/>
      <w:marTop w:val="0"/>
      <w:marBottom w:val="0"/>
      <w:divBdr>
        <w:top w:val="none" w:sz="0" w:space="0" w:color="auto"/>
        <w:left w:val="none" w:sz="0" w:space="0" w:color="auto"/>
        <w:bottom w:val="none" w:sz="0" w:space="0" w:color="auto"/>
        <w:right w:val="none" w:sz="0" w:space="0" w:color="auto"/>
      </w:divBdr>
    </w:div>
    <w:div w:id="274674823">
      <w:bodyDiv w:val="1"/>
      <w:marLeft w:val="0"/>
      <w:marRight w:val="0"/>
      <w:marTop w:val="0"/>
      <w:marBottom w:val="0"/>
      <w:divBdr>
        <w:top w:val="none" w:sz="0" w:space="0" w:color="auto"/>
        <w:left w:val="none" w:sz="0" w:space="0" w:color="auto"/>
        <w:bottom w:val="none" w:sz="0" w:space="0" w:color="auto"/>
        <w:right w:val="none" w:sz="0" w:space="0" w:color="auto"/>
      </w:divBdr>
    </w:div>
    <w:div w:id="274678467">
      <w:bodyDiv w:val="1"/>
      <w:marLeft w:val="0"/>
      <w:marRight w:val="0"/>
      <w:marTop w:val="0"/>
      <w:marBottom w:val="0"/>
      <w:divBdr>
        <w:top w:val="none" w:sz="0" w:space="0" w:color="auto"/>
        <w:left w:val="none" w:sz="0" w:space="0" w:color="auto"/>
        <w:bottom w:val="none" w:sz="0" w:space="0" w:color="auto"/>
        <w:right w:val="none" w:sz="0" w:space="0" w:color="auto"/>
      </w:divBdr>
    </w:div>
    <w:div w:id="283007215">
      <w:bodyDiv w:val="1"/>
      <w:marLeft w:val="0"/>
      <w:marRight w:val="0"/>
      <w:marTop w:val="0"/>
      <w:marBottom w:val="0"/>
      <w:divBdr>
        <w:top w:val="none" w:sz="0" w:space="0" w:color="auto"/>
        <w:left w:val="none" w:sz="0" w:space="0" w:color="auto"/>
        <w:bottom w:val="none" w:sz="0" w:space="0" w:color="auto"/>
        <w:right w:val="none" w:sz="0" w:space="0" w:color="auto"/>
      </w:divBdr>
    </w:div>
    <w:div w:id="289366710">
      <w:bodyDiv w:val="1"/>
      <w:marLeft w:val="0"/>
      <w:marRight w:val="0"/>
      <w:marTop w:val="0"/>
      <w:marBottom w:val="0"/>
      <w:divBdr>
        <w:top w:val="none" w:sz="0" w:space="0" w:color="auto"/>
        <w:left w:val="none" w:sz="0" w:space="0" w:color="auto"/>
        <w:bottom w:val="none" w:sz="0" w:space="0" w:color="auto"/>
        <w:right w:val="none" w:sz="0" w:space="0" w:color="auto"/>
      </w:divBdr>
    </w:div>
    <w:div w:id="291788632">
      <w:bodyDiv w:val="1"/>
      <w:marLeft w:val="0"/>
      <w:marRight w:val="0"/>
      <w:marTop w:val="0"/>
      <w:marBottom w:val="0"/>
      <w:divBdr>
        <w:top w:val="none" w:sz="0" w:space="0" w:color="auto"/>
        <w:left w:val="none" w:sz="0" w:space="0" w:color="auto"/>
        <w:bottom w:val="none" w:sz="0" w:space="0" w:color="auto"/>
        <w:right w:val="none" w:sz="0" w:space="0" w:color="auto"/>
      </w:divBdr>
    </w:div>
    <w:div w:id="295453926">
      <w:bodyDiv w:val="1"/>
      <w:marLeft w:val="0"/>
      <w:marRight w:val="0"/>
      <w:marTop w:val="0"/>
      <w:marBottom w:val="0"/>
      <w:divBdr>
        <w:top w:val="none" w:sz="0" w:space="0" w:color="auto"/>
        <w:left w:val="none" w:sz="0" w:space="0" w:color="auto"/>
        <w:bottom w:val="none" w:sz="0" w:space="0" w:color="auto"/>
        <w:right w:val="none" w:sz="0" w:space="0" w:color="auto"/>
      </w:divBdr>
    </w:div>
    <w:div w:id="299073143">
      <w:bodyDiv w:val="1"/>
      <w:marLeft w:val="0"/>
      <w:marRight w:val="0"/>
      <w:marTop w:val="0"/>
      <w:marBottom w:val="0"/>
      <w:divBdr>
        <w:top w:val="none" w:sz="0" w:space="0" w:color="auto"/>
        <w:left w:val="none" w:sz="0" w:space="0" w:color="auto"/>
        <w:bottom w:val="none" w:sz="0" w:space="0" w:color="auto"/>
        <w:right w:val="none" w:sz="0" w:space="0" w:color="auto"/>
      </w:divBdr>
    </w:div>
    <w:div w:id="303388615">
      <w:bodyDiv w:val="1"/>
      <w:marLeft w:val="0"/>
      <w:marRight w:val="0"/>
      <w:marTop w:val="0"/>
      <w:marBottom w:val="0"/>
      <w:divBdr>
        <w:top w:val="none" w:sz="0" w:space="0" w:color="auto"/>
        <w:left w:val="none" w:sz="0" w:space="0" w:color="auto"/>
        <w:bottom w:val="none" w:sz="0" w:space="0" w:color="auto"/>
        <w:right w:val="none" w:sz="0" w:space="0" w:color="auto"/>
      </w:divBdr>
    </w:div>
    <w:div w:id="303967819">
      <w:bodyDiv w:val="1"/>
      <w:marLeft w:val="0"/>
      <w:marRight w:val="0"/>
      <w:marTop w:val="0"/>
      <w:marBottom w:val="0"/>
      <w:divBdr>
        <w:top w:val="none" w:sz="0" w:space="0" w:color="auto"/>
        <w:left w:val="none" w:sz="0" w:space="0" w:color="auto"/>
        <w:bottom w:val="none" w:sz="0" w:space="0" w:color="auto"/>
        <w:right w:val="none" w:sz="0" w:space="0" w:color="auto"/>
      </w:divBdr>
    </w:div>
    <w:div w:id="310793275">
      <w:bodyDiv w:val="1"/>
      <w:marLeft w:val="0"/>
      <w:marRight w:val="0"/>
      <w:marTop w:val="0"/>
      <w:marBottom w:val="0"/>
      <w:divBdr>
        <w:top w:val="none" w:sz="0" w:space="0" w:color="auto"/>
        <w:left w:val="none" w:sz="0" w:space="0" w:color="auto"/>
        <w:bottom w:val="none" w:sz="0" w:space="0" w:color="auto"/>
        <w:right w:val="none" w:sz="0" w:space="0" w:color="auto"/>
      </w:divBdr>
    </w:div>
    <w:div w:id="314454487">
      <w:bodyDiv w:val="1"/>
      <w:marLeft w:val="0"/>
      <w:marRight w:val="0"/>
      <w:marTop w:val="0"/>
      <w:marBottom w:val="0"/>
      <w:divBdr>
        <w:top w:val="none" w:sz="0" w:space="0" w:color="auto"/>
        <w:left w:val="none" w:sz="0" w:space="0" w:color="auto"/>
        <w:bottom w:val="none" w:sz="0" w:space="0" w:color="auto"/>
        <w:right w:val="none" w:sz="0" w:space="0" w:color="auto"/>
      </w:divBdr>
    </w:div>
    <w:div w:id="317461091">
      <w:bodyDiv w:val="1"/>
      <w:marLeft w:val="0"/>
      <w:marRight w:val="0"/>
      <w:marTop w:val="0"/>
      <w:marBottom w:val="0"/>
      <w:divBdr>
        <w:top w:val="none" w:sz="0" w:space="0" w:color="auto"/>
        <w:left w:val="none" w:sz="0" w:space="0" w:color="auto"/>
        <w:bottom w:val="none" w:sz="0" w:space="0" w:color="auto"/>
        <w:right w:val="none" w:sz="0" w:space="0" w:color="auto"/>
      </w:divBdr>
    </w:div>
    <w:div w:id="326443876">
      <w:bodyDiv w:val="1"/>
      <w:marLeft w:val="0"/>
      <w:marRight w:val="0"/>
      <w:marTop w:val="0"/>
      <w:marBottom w:val="0"/>
      <w:divBdr>
        <w:top w:val="none" w:sz="0" w:space="0" w:color="auto"/>
        <w:left w:val="none" w:sz="0" w:space="0" w:color="auto"/>
        <w:bottom w:val="none" w:sz="0" w:space="0" w:color="auto"/>
        <w:right w:val="none" w:sz="0" w:space="0" w:color="auto"/>
      </w:divBdr>
    </w:div>
    <w:div w:id="328103269">
      <w:bodyDiv w:val="1"/>
      <w:marLeft w:val="0"/>
      <w:marRight w:val="0"/>
      <w:marTop w:val="0"/>
      <w:marBottom w:val="0"/>
      <w:divBdr>
        <w:top w:val="none" w:sz="0" w:space="0" w:color="auto"/>
        <w:left w:val="none" w:sz="0" w:space="0" w:color="auto"/>
        <w:bottom w:val="none" w:sz="0" w:space="0" w:color="auto"/>
        <w:right w:val="none" w:sz="0" w:space="0" w:color="auto"/>
      </w:divBdr>
    </w:div>
    <w:div w:id="329067377">
      <w:bodyDiv w:val="1"/>
      <w:marLeft w:val="0"/>
      <w:marRight w:val="0"/>
      <w:marTop w:val="0"/>
      <w:marBottom w:val="0"/>
      <w:divBdr>
        <w:top w:val="none" w:sz="0" w:space="0" w:color="auto"/>
        <w:left w:val="none" w:sz="0" w:space="0" w:color="auto"/>
        <w:bottom w:val="none" w:sz="0" w:space="0" w:color="auto"/>
        <w:right w:val="none" w:sz="0" w:space="0" w:color="auto"/>
      </w:divBdr>
    </w:div>
    <w:div w:id="334111403">
      <w:bodyDiv w:val="1"/>
      <w:marLeft w:val="0"/>
      <w:marRight w:val="0"/>
      <w:marTop w:val="0"/>
      <w:marBottom w:val="0"/>
      <w:divBdr>
        <w:top w:val="none" w:sz="0" w:space="0" w:color="auto"/>
        <w:left w:val="none" w:sz="0" w:space="0" w:color="auto"/>
        <w:bottom w:val="none" w:sz="0" w:space="0" w:color="auto"/>
        <w:right w:val="none" w:sz="0" w:space="0" w:color="auto"/>
      </w:divBdr>
    </w:div>
    <w:div w:id="341393436">
      <w:bodyDiv w:val="1"/>
      <w:marLeft w:val="0"/>
      <w:marRight w:val="0"/>
      <w:marTop w:val="0"/>
      <w:marBottom w:val="0"/>
      <w:divBdr>
        <w:top w:val="none" w:sz="0" w:space="0" w:color="auto"/>
        <w:left w:val="none" w:sz="0" w:space="0" w:color="auto"/>
        <w:bottom w:val="none" w:sz="0" w:space="0" w:color="auto"/>
        <w:right w:val="none" w:sz="0" w:space="0" w:color="auto"/>
      </w:divBdr>
    </w:div>
    <w:div w:id="345133347">
      <w:bodyDiv w:val="1"/>
      <w:marLeft w:val="0"/>
      <w:marRight w:val="0"/>
      <w:marTop w:val="0"/>
      <w:marBottom w:val="0"/>
      <w:divBdr>
        <w:top w:val="none" w:sz="0" w:space="0" w:color="auto"/>
        <w:left w:val="none" w:sz="0" w:space="0" w:color="auto"/>
        <w:bottom w:val="none" w:sz="0" w:space="0" w:color="auto"/>
        <w:right w:val="none" w:sz="0" w:space="0" w:color="auto"/>
      </w:divBdr>
    </w:div>
    <w:div w:id="348609704">
      <w:bodyDiv w:val="1"/>
      <w:marLeft w:val="0"/>
      <w:marRight w:val="0"/>
      <w:marTop w:val="0"/>
      <w:marBottom w:val="0"/>
      <w:divBdr>
        <w:top w:val="none" w:sz="0" w:space="0" w:color="auto"/>
        <w:left w:val="none" w:sz="0" w:space="0" w:color="auto"/>
        <w:bottom w:val="none" w:sz="0" w:space="0" w:color="auto"/>
        <w:right w:val="none" w:sz="0" w:space="0" w:color="auto"/>
      </w:divBdr>
    </w:div>
    <w:div w:id="350179611">
      <w:bodyDiv w:val="1"/>
      <w:marLeft w:val="0"/>
      <w:marRight w:val="0"/>
      <w:marTop w:val="0"/>
      <w:marBottom w:val="0"/>
      <w:divBdr>
        <w:top w:val="none" w:sz="0" w:space="0" w:color="auto"/>
        <w:left w:val="none" w:sz="0" w:space="0" w:color="auto"/>
        <w:bottom w:val="none" w:sz="0" w:space="0" w:color="auto"/>
        <w:right w:val="none" w:sz="0" w:space="0" w:color="auto"/>
      </w:divBdr>
    </w:div>
    <w:div w:id="351806219">
      <w:bodyDiv w:val="1"/>
      <w:marLeft w:val="0"/>
      <w:marRight w:val="0"/>
      <w:marTop w:val="0"/>
      <w:marBottom w:val="0"/>
      <w:divBdr>
        <w:top w:val="none" w:sz="0" w:space="0" w:color="auto"/>
        <w:left w:val="none" w:sz="0" w:space="0" w:color="auto"/>
        <w:bottom w:val="none" w:sz="0" w:space="0" w:color="auto"/>
        <w:right w:val="none" w:sz="0" w:space="0" w:color="auto"/>
      </w:divBdr>
    </w:div>
    <w:div w:id="356196140">
      <w:bodyDiv w:val="1"/>
      <w:marLeft w:val="0"/>
      <w:marRight w:val="0"/>
      <w:marTop w:val="0"/>
      <w:marBottom w:val="0"/>
      <w:divBdr>
        <w:top w:val="none" w:sz="0" w:space="0" w:color="auto"/>
        <w:left w:val="none" w:sz="0" w:space="0" w:color="auto"/>
        <w:bottom w:val="none" w:sz="0" w:space="0" w:color="auto"/>
        <w:right w:val="none" w:sz="0" w:space="0" w:color="auto"/>
      </w:divBdr>
    </w:div>
    <w:div w:id="357002262">
      <w:bodyDiv w:val="1"/>
      <w:marLeft w:val="0"/>
      <w:marRight w:val="0"/>
      <w:marTop w:val="0"/>
      <w:marBottom w:val="0"/>
      <w:divBdr>
        <w:top w:val="none" w:sz="0" w:space="0" w:color="auto"/>
        <w:left w:val="none" w:sz="0" w:space="0" w:color="auto"/>
        <w:bottom w:val="none" w:sz="0" w:space="0" w:color="auto"/>
        <w:right w:val="none" w:sz="0" w:space="0" w:color="auto"/>
      </w:divBdr>
    </w:div>
    <w:div w:id="358942048">
      <w:bodyDiv w:val="1"/>
      <w:marLeft w:val="0"/>
      <w:marRight w:val="0"/>
      <w:marTop w:val="0"/>
      <w:marBottom w:val="0"/>
      <w:divBdr>
        <w:top w:val="none" w:sz="0" w:space="0" w:color="auto"/>
        <w:left w:val="none" w:sz="0" w:space="0" w:color="auto"/>
        <w:bottom w:val="none" w:sz="0" w:space="0" w:color="auto"/>
        <w:right w:val="none" w:sz="0" w:space="0" w:color="auto"/>
      </w:divBdr>
    </w:div>
    <w:div w:id="359087593">
      <w:bodyDiv w:val="1"/>
      <w:marLeft w:val="0"/>
      <w:marRight w:val="0"/>
      <w:marTop w:val="0"/>
      <w:marBottom w:val="0"/>
      <w:divBdr>
        <w:top w:val="none" w:sz="0" w:space="0" w:color="auto"/>
        <w:left w:val="none" w:sz="0" w:space="0" w:color="auto"/>
        <w:bottom w:val="none" w:sz="0" w:space="0" w:color="auto"/>
        <w:right w:val="none" w:sz="0" w:space="0" w:color="auto"/>
      </w:divBdr>
    </w:div>
    <w:div w:id="361396786">
      <w:bodyDiv w:val="1"/>
      <w:marLeft w:val="0"/>
      <w:marRight w:val="0"/>
      <w:marTop w:val="0"/>
      <w:marBottom w:val="0"/>
      <w:divBdr>
        <w:top w:val="none" w:sz="0" w:space="0" w:color="auto"/>
        <w:left w:val="none" w:sz="0" w:space="0" w:color="auto"/>
        <w:bottom w:val="none" w:sz="0" w:space="0" w:color="auto"/>
        <w:right w:val="none" w:sz="0" w:space="0" w:color="auto"/>
      </w:divBdr>
    </w:div>
    <w:div w:id="362100556">
      <w:bodyDiv w:val="1"/>
      <w:marLeft w:val="0"/>
      <w:marRight w:val="0"/>
      <w:marTop w:val="0"/>
      <w:marBottom w:val="0"/>
      <w:divBdr>
        <w:top w:val="none" w:sz="0" w:space="0" w:color="auto"/>
        <w:left w:val="none" w:sz="0" w:space="0" w:color="auto"/>
        <w:bottom w:val="none" w:sz="0" w:space="0" w:color="auto"/>
        <w:right w:val="none" w:sz="0" w:space="0" w:color="auto"/>
      </w:divBdr>
    </w:div>
    <w:div w:id="367872972">
      <w:bodyDiv w:val="1"/>
      <w:marLeft w:val="0"/>
      <w:marRight w:val="0"/>
      <w:marTop w:val="0"/>
      <w:marBottom w:val="0"/>
      <w:divBdr>
        <w:top w:val="none" w:sz="0" w:space="0" w:color="auto"/>
        <w:left w:val="none" w:sz="0" w:space="0" w:color="auto"/>
        <w:bottom w:val="none" w:sz="0" w:space="0" w:color="auto"/>
        <w:right w:val="none" w:sz="0" w:space="0" w:color="auto"/>
      </w:divBdr>
    </w:div>
    <w:div w:id="368728822">
      <w:bodyDiv w:val="1"/>
      <w:marLeft w:val="0"/>
      <w:marRight w:val="0"/>
      <w:marTop w:val="0"/>
      <w:marBottom w:val="0"/>
      <w:divBdr>
        <w:top w:val="none" w:sz="0" w:space="0" w:color="auto"/>
        <w:left w:val="none" w:sz="0" w:space="0" w:color="auto"/>
        <w:bottom w:val="none" w:sz="0" w:space="0" w:color="auto"/>
        <w:right w:val="none" w:sz="0" w:space="0" w:color="auto"/>
      </w:divBdr>
    </w:div>
    <w:div w:id="370156978">
      <w:bodyDiv w:val="1"/>
      <w:marLeft w:val="0"/>
      <w:marRight w:val="0"/>
      <w:marTop w:val="0"/>
      <w:marBottom w:val="0"/>
      <w:divBdr>
        <w:top w:val="none" w:sz="0" w:space="0" w:color="auto"/>
        <w:left w:val="none" w:sz="0" w:space="0" w:color="auto"/>
        <w:bottom w:val="none" w:sz="0" w:space="0" w:color="auto"/>
        <w:right w:val="none" w:sz="0" w:space="0" w:color="auto"/>
      </w:divBdr>
    </w:div>
    <w:div w:id="372659330">
      <w:bodyDiv w:val="1"/>
      <w:marLeft w:val="0"/>
      <w:marRight w:val="0"/>
      <w:marTop w:val="0"/>
      <w:marBottom w:val="0"/>
      <w:divBdr>
        <w:top w:val="none" w:sz="0" w:space="0" w:color="auto"/>
        <w:left w:val="none" w:sz="0" w:space="0" w:color="auto"/>
        <w:bottom w:val="none" w:sz="0" w:space="0" w:color="auto"/>
        <w:right w:val="none" w:sz="0" w:space="0" w:color="auto"/>
      </w:divBdr>
    </w:div>
    <w:div w:id="373622203">
      <w:bodyDiv w:val="1"/>
      <w:marLeft w:val="0"/>
      <w:marRight w:val="0"/>
      <w:marTop w:val="0"/>
      <w:marBottom w:val="0"/>
      <w:divBdr>
        <w:top w:val="none" w:sz="0" w:space="0" w:color="auto"/>
        <w:left w:val="none" w:sz="0" w:space="0" w:color="auto"/>
        <w:bottom w:val="none" w:sz="0" w:space="0" w:color="auto"/>
        <w:right w:val="none" w:sz="0" w:space="0" w:color="auto"/>
      </w:divBdr>
    </w:div>
    <w:div w:id="383480434">
      <w:bodyDiv w:val="1"/>
      <w:marLeft w:val="0"/>
      <w:marRight w:val="0"/>
      <w:marTop w:val="0"/>
      <w:marBottom w:val="0"/>
      <w:divBdr>
        <w:top w:val="none" w:sz="0" w:space="0" w:color="auto"/>
        <w:left w:val="none" w:sz="0" w:space="0" w:color="auto"/>
        <w:bottom w:val="none" w:sz="0" w:space="0" w:color="auto"/>
        <w:right w:val="none" w:sz="0" w:space="0" w:color="auto"/>
      </w:divBdr>
    </w:div>
    <w:div w:id="384451168">
      <w:bodyDiv w:val="1"/>
      <w:marLeft w:val="0"/>
      <w:marRight w:val="0"/>
      <w:marTop w:val="0"/>
      <w:marBottom w:val="0"/>
      <w:divBdr>
        <w:top w:val="none" w:sz="0" w:space="0" w:color="auto"/>
        <w:left w:val="none" w:sz="0" w:space="0" w:color="auto"/>
        <w:bottom w:val="none" w:sz="0" w:space="0" w:color="auto"/>
        <w:right w:val="none" w:sz="0" w:space="0" w:color="auto"/>
      </w:divBdr>
    </w:div>
    <w:div w:id="387926058">
      <w:bodyDiv w:val="1"/>
      <w:marLeft w:val="0"/>
      <w:marRight w:val="0"/>
      <w:marTop w:val="0"/>
      <w:marBottom w:val="0"/>
      <w:divBdr>
        <w:top w:val="none" w:sz="0" w:space="0" w:color="auto"/>
        <w:left w:val="none" w:sz="0" w:space="0" w:color="auto"/>
        <w:bottom w:val="none" w:sz="0" w:space="0" w:color="auto"/>
        <w:right w:val="none" w:sz="0" w:space="0" w:color="auto"/>
      </w:divBdr>
    </w:div>
    <w:div w:id="388918299">
      <w:bodyDiv w:val="1"/>
      <w:marLeft w:val="0"/>
      <w:marRight w:val="0"/>
      <w:marTop w:val="0"/>
      <w:marBottom w:val="0"/>
      <w:divBdr>
        <w:top w:val="none" w:sz="0" w:space="0" w:color="auto"/>
        <w:left w:val="none" w:sz="0" w:space="0" w:color="auto"/>
        <w:bottom w:val="none" w:sz="0" w:space="0" w:color="auto"/>
        <w:right w:val="none" w:sz="0" w:space="0" w:color="auto"/>
      </w:divBdr>
    </w:div>
    <w:div w:id="389546114">
      <w:bodyDiv w:val="1"/>
      <w:marLeft w:val="0"/>
      <w:marRight w:val="0"/>
      <w:marTop w:val="0"/>
      <w:marBottom w:val="0"/>
      <w:divBdr>
        <w:top w:val="none" w:sz="0" w:space="0" w:color="auto"/>
        <w:left w:val="none" w:sz="0" w:space="0" w:color="auto"/>
        <w:bottom w:val="none" w:sz="0" w:space="0" w:color="auto"/>
        <w:right w:val="none" w:sz="0" w:space="0" w:color="auto"/>
      </w:divBdr>
    </w:div>
    <w:div w:id="392235398">
      <w:bodyDiv w:val="1"/>
      <w:marLeft w:val="0"/>
      <w:marRight w:val="0"/>
      <w:marTop w:val="0"/>
      <w:marBottom w:val="0"/>
      <w:divBdr>
        <w:top w:val="none" w:sz="0" w:space="0" w:color="auto"/>
        <w:left w:val="none" w:sz="0" w:space="0" w:color="auto"/>
        <w:bottom w:val="none" w:sz="0" w:space="0" w:color="auto"/>
        <w:right w:val="none" w:sz="0" w:space="0" w:color="auto"/>
      </w:divBdr>
    </w:div>
    <w:div w:id="396510429">
      <w:bodyDiv w:val="1"/>
      <w:marLeft w:val="0"/>
      <w:marRight w:val="0"/>
      <w:marTop w:val="0"/>
      <w:marBottom w:val="0"/>
      <w:divBdr>
        <w:top w:val="none" w:sz="0" w:space="0" w:color="auto"/>
        <w:left w:val="none" w:sz="0" w:space="0" w:color="auto"/>
        <w:bottom w:val="none" w:sz="0" w:space="0" w:color="auto"/>
        <w:right w:val="none" w:sz="0" w:space="0" w:color="auto"/>
      </w:divBdr>
    </w:div>
    <w:div w:id="396787145">
      <w:bodyDiv w:val="1"/>
      <w:marLeft w:val="0"/>
      <w:marRight w:val="0"/>
      <w:marTop w:val="0"/>
      <w:marBottom w:val="0"/>
      <w:divBdr>
        <w:top w:val="none" w:sz="0" w:space="0" w:color="auto"/>
        <w:left w:val="none" w:sz="0" w:space="0" w:color="auto"/>
        <w:bottom w:val="none" w:sz="0" w:space="0" w:color="auto"/>
        <w:right w:val="none" w:sz="0" w:space="0" w:color="auto"/>
      </w:divBdr>
    </w:div>
    <w:div w:id="397481751">
      <w:bodyDiv w:val="1"/>
      <w:marLeft w:val="0"/>
      <w:marRight w:val="0"/>
      <w:marTop w:val="0"/>
      <w:marBottom w:val="0"/>
      <w:divBdr>
        <w:top w:val="none" w:sz="0" w:space="0" w:color="auto"/>
        <w:left w:val="none" w:sz="0" w:space="0" w:color="auto"/>
        <w:bottom w:val="none" w:sz="0" w:space="0" w:color="auto"/>
        <w:right w:val="none" w:sz="0" w:space="0" w:color="auto"/>
      </w:divBdr>
    </w:div>
    <w:div w:id="399519659">
      <w:bodyDiv w:val="1"/>
      <w:marLeft w:val="0"/>
      <w:marRight w:val="0"/>
      <w:marTop w:val="0"/>
      <w:marBottom w:val="0"/>
      <w:divBdr>
        <w:top w:val="none" w:sz="0" w:space="0" w:color="auto"/>
        <w:left w:val="none" w:sz="0" w:space="0" w:color="auto"/>
        <w:bottom w:val="none" w:sz="0" w:space="0" w:color="auto"/>
        <w:right w:val="none" w:sz="0" w:space="0" w:color="auto"/>
      </w:divBdr>
    </w:div>
    <w:div w:id="402727795">
      <w:bodyDiv w:val="1"/>
      <w:marLeft w:val="0"/>
      <w:marRight w:val="0"/>
      <w:marTop w:val="0"/>
      <w:marBottom w:val="0"/>
      <w:divBdr>
        <w:top w:val="none" w:sz="0" w:space="0" w:color="auto"/>
        <w:left w:val="none" w:sz="0" w:space="0" w:color="auto"/>
        <w:bottom w:val="none" w:sz="0" w:space="0" w:color="auto"/>
        <w:right w:val="none" w:sz="0" w:space="0" w:color="auto"/>
      </w:divBdr>
    </w:div>
    <w:div w:id="405033802">
      <w:bodyDiv w:val="1"/>
      <w:marLeft w:val="0"/>
      <w:marRight w:val="0"/>
      <w:marTop w:val="0"/>
      <w:marBottom w:val="0"/>
      <w:divBdr>
        <w:top w:val="none" w:sz="0" w:space="0" w:color="auto"/>
        <w:left w:val="none" w:sz="0" w:space="0" w:color="auto"/>
        <w:bottom w:val="none" w:sz="0" w:space="0" w:color="auto"/>
        <w:right w:val="none" w:sz="0" w:space="0" w:color="auto"/>
      </w:divBdr>
    </w:div>
    <w:div w:id="414983353">
      <w:bodyDiv w:val="1"/>
      <w:marLeft w:val="0"/>
      <w:marRight w:val="0"/>
      <w:marTop w:val="0"/>
      <w:marBottom w:val="0"/>
      <w:divBdr>
        <w:top w:val="none" w:sz="0" w:space="0" w:color="auto"/>
        <w:left w:val="none" w:sz="0" w:space="0" w:color="auto"/>
        <w:bottom w:val="none" w:sz="0" w:space="0" w:color="auto"/>
        <w:right w:val="none" w:sz="0" w:space="0" w:color="auto"/>
      </w:divBdr>
    </w:div>
    <w:div w:id="417602578">
      <w:bodyDiv w:val="1"/>
      <w:marLeft w:val="0"/>
      <w:marRight w:val="0"/>
      <w:marTop w:val="0"/>
      <w:marBottom w:val="0"/>
      <w:divBdr>
        <w:top w:val="none" w:sz="0" w:space="0" w:color="auto"/>
        <w:left w:val="none" w:sz="0" w:space="0" w:color="auto"/>
        <w:bottom w:val="none" w:sz="0" w:space="0" w:color="auto"/>
        <w:right w:val="none" w:sz="0" w:space="0" w:color="auto"/>
      </w:divBdr>
    </w:div>
    <w:div w:id="419982541">
      <w:bodyDiv w:val="1"/>
      <w:marLeft w:val="0"/>
      <w:marRight w:val="0"/>
      <w:marTop w:val="0"/>
      <w:marBottom w:val="0"/>
      <w:divBdr>
        <w:top w:val="none" w:sz="0" w:space="0" w:color="auto"/>
        <w:left w:val="none" w:sz="0" w:space="0" w:color="auto"/>
        <w:bottom w:val="none" w:sz="0" w:space="0" w:color="auto"/>
        <w:right w:val="none" w:sz="0" w:space="0" w:color="auto"/>
      </w:divBdr>
    </w:div>
    <w:div w:id="420761360">
      <w:bodyDiv w:val="1"/>
      <w:marLeft w:val="0"/>
      <w:marRight w:val="0"/>
      <w:marTop w:val="0"/>
      <w:marBottom w:val="0"/>
      <w:divBdr>
        <w:top w:val="none" w:sz="0" w:space="0" w:color="auto"/>
        <w:left w:val="none" w:sz="0" w:space="0" w:color="auto"/>
        <w:bottom w:val="none" w:sz="0" w:space="0" w:color="auto"/>
        <w:right w:val="none" w:sz="0" w:space="0" w:color="auto"/>
      </w:divBdr>
    </w:div>
    <w:div w:id="430518122">
      <w:bodyDiv w:val="1"/>
      <w:marLeft w:val="0"/>
      <w:marRight w:val="0"/>
      <w:marTop w:val="0"/>
      <w:marBottom w:val="0"/>
      <w:divBdr>
        <w:top w:val="none" w:sz="0" w:space="0" w:color="auto"/>
        <w:left w:val="none" w:sz="0" w:space="0" w:color="auto"/>
        <w:bottom w:val="none" w:sz="0" w:space="0" w:color="auto"/>
        <w:right w:val="none" w:sz="0" w:space="0" w:color="auto"/>
      </w:divBdr>
    </w:div>
    <w:div w:id="433866918">
      <w:bodyDiv w:val="1"/>
      <w:marLeft w:val="0"/>
      <w:marRight w:val="0"/>
      <w:marTop w:val="0"/>
      <w:marBottom w:val="0"/>
      <w:divBdr>
        <w:top w:val="none" w:sz="0" w:space="0" w:color="auto"/>
        <w:left w:val="none" w:sz="0" w:space="0" w:color="auto"/>
        <w:bottom w:val="none" w:sz="0" w:space="0" w:color="auto"/>
        <w:right w:val="none" w:sz="0" w:space="0" w:color="auto"/>
      </w:divBdr>
    </w:div>
    <w:div w:id="437986369">
      <w:bodyDiv w:val="1"/>
      <w:marLeft w:val="0"/>
      <w:marRight w:val="0"/>
      <w:marTop w:val="0"/>
      <w:marBottom w:val="0"/>
      <w:divBdr>
        <w:top w:val="none" w:sz="0" w:space="0" w:color="auto"/>
        <w:left w:val="none" w:sz="0" w:space="0" w:color="auto"/>
        <w:bottom w:val="none" w:sz="0" w:space="0" w:color="auto"/>
        <w:right w:val="none" w:sz="0" w:space="0" w:color="auto"/>
      </w:divBdr>
    </w:div>
    <w:div w:id="439303374">
      <w:bodyDiv w:val="1"/>
      <w:marLeft w:val="0"/>
      <w:marRight w:val="0"/>
      <w:marTop w:val="0"/>
      <w:marBottom w:val="0"/>
      <w:divBdr>
        <w:top w:val="none" w:sz="0" w:space="0" w:color="auto"/>
        <w:left w:val="none" w:sz="0" w:space="0" w:color="auto"/>
        <w:bottom w:val="none" w:sz="0" w:space="0" w:color="auto"/>
        <w:right w:val="none" w:sz="0" w:space="0" w:color="auto"/>
      </w:divBdr>
    </w:div>
    <w:div w:id="441875076">
      <w:bodyDiv w:val="1"/>
      <w:marLeft w:val="0"/>
      <w:marRight w:val="0"/>
      <w:marTop w:val="0"/>
      <w:marBottom w:val="0"/>
      <w:divBdr>
        <w:top w:val="none" w:sz="0" w:space="0" w:color="auto"/>
        <w:left w:val="none" w:sz="0" w:space="0" w:color="auto"/>
        <w:bottom w:val="none" w:sz="0" w:space="0" w:color="auto"/>
        <w:right w:val="none" w:sz="0" w:space="0" w:color="auto"/>
      </w:divBdr>
    </w:div>
    <w:div w:id="452329881">
      <w:bodyDiv w:val="1"/>
      <w:marLeft w:val="0"/>
      <w:marRight w:val="0"/>
      <w:marTop w:val="0"/>
      <w:marBottom w:val="0"/>
      <w:divBdr>
        <w:top w:val="none" w:sz="0" w:space="0" w:color="auto"/>
        <w:left w:val="none" w:sz="0" w:space="0" w:color="auto"/>
        <w:bottom w:val="none" w:sz="0" w:space="0" w:color="auto"/>
        <w:right w:val="none" w:sz="0" w:space="0" w:color="auto"/>
      </w:divBdr>
    </w:div>
    <w:div w:id="452797759">
      <w:bodyDiv w:val="1"/>
      <w:marLeft w:val="0"/>
      <w:marRight w:val="0"/>
      <w:marTop w:val="0"/>
      <w:marBottom w:val="0"/>
      <w:divBdr>
        <w:top w:val="none" w:sz="0" w:space="0" w:color="auto"/>
        <w:left w:val="none" w:sz="0" w:space="0" w:color="auto"/>
        <w:bottom w:val="none" w:sz="0" w:space="0" w:color="auto"/>
        <w:right w:val="none" w:sz="0" w:space="0" w:color="auto"/>
      </w:divBdr>
    </w:div>
    <w:div w:id="454563291">
      <w:bodyDiv w:val="1"/>
      <w:marLeft w:val="0"/>
      <w:marRight w:val="0"/>
      <w:marTop w:val="0"/>
      <w:marBottom w:val="0"/>
      <w:divBdr>
        <w:top w:val="none" w:sz="0" w:space="0" w:color="auto"/>
        <w:left w:val="none" w:sz="0" w:space="0" w:color="auto"/>
        <w:bottom w:val="none" w:sz="0" w:space="0" w:color="auto"/>
        <w:right w:val="none" w:sz="0" w:space="0" w:color="auto"/>
      </w:divBdr>
    </w:div>
    <w:div w:id="468325412">
      <w:bodyDiv w:val="1"/>
      <w:marLeft w:val="0"/>
      <w:marRight w:val="0"/>
      <w:marTop w:val="0"/>
      <w:marBottom w:val="0"/>
      <w:divBdr>
        <w:top w:val="none" w:sz="0" w:space="0" w:color="auto"/>
        <w:left w:val="none" w:sz="0" w:space="0" w:color="auto"/>
        <w:bottom w:val="none" w:sz="0" w:space="0" w:color="auto"/>
        <w:right w:val="none" w:sz="0" w:space="0" w:color="auto"/>
      </w:divBdr>
    </w:div>
    <w:div w:id="468866769">
      <w:bodyDiv w:val="1"/>
      <w:marLeft w:val="0"/>
      <w:marRight w:val="0"/>
      <w:marTop w:val="0"/>
      <w:marBottom w:val="0"/>
      <w:divBdr>
        <w:top w:val="none" w:sz="0" w:space="0" w:color="auto"/>
        <w:left w:val="none" w:sz="0" w:space="0" w:color="auto"/>
        <w:bottom w:val="none" w:sz="0" w:space="0" w:color="auto"/>
        <w:right w:val="none" w:sz="0" w:space="0" w:color="auto"/>
      </w:divBdr>
    </w:div>
    <w:div w:id="478376668">
      <w:bodyDiv w:val="1"/>
      <w:marLeft w:val="0"/>
      <w:marRight w:val="0"/>
      <w:marTop w:val="0"/>
      <w:marBottom w:val="0"/>
      <w:divBdr>
        <w:top w:val="none" w:sz="0" w:space="0" w:color="auto"/>
        <w:left w:val="none" w:sz="0" w:space="0" w:color="auto"/>
        <w:bottom w:val="none" w:sz="0" w:space="0" w:color="auto"/>
        <w:right w:val="none" w:sz="0" w:space="0" w:color="auto"/>
      </w:divBdr>
    </w:div>
    <w:div w:id="479154501">
      <w:bodyDiv w:val="1"/>
      <w:marLeft w:val="0"/>
      <w:marRight w:val="0"/>
      <w:marTop w:val="0"/>
      <w:marBottom w:val="0"/>
      <w:divBdr>
        <w:top w:val="none" w:sz="0" w:space="0" w:color="auto"/>
        <w:left w:val="none" w:sz="0" w:space="0" w:color="auto"/>
        <w:bottom w:val="none" w:sz="0" w:space="0" w:color="auto"/>
        <w:right w:val="none" w:sz="0" w:space="0" w:color="auto"/>
      </w:divBdr>
    </w:div>
    <w:div w:id="479542533">
      <w:bodyDiv w:val="1"/>
      <w:marLeft w:val="0"/>
      <w:marRight w:val="0"/>
      <w:marTop w:val="0"/>
      <w:marBottom w:val="0"/>
      <w:divBdr>
        <w:top w:val="none" w:sz="0" w:space="0" w:color="auto"/>
        <w:left w:val="none" w:sz="0" w:space="0" w:color="auto"/>
        <w:bottom w:val="none" w:sz="0" w:space="0" w:color="auto"/>
        <w:right w:val="none" w:sz="0" w:space="0" w:color="auto"/>
      </w:divBdr>
    </w:div>
    <w:div w:id="485711612">
      <w:bodyDiv w:val="1"/>
      <w:marLeft w:val="0"/>
      <w:marRight w:val="0"/>
      <w:marTop w:val="0"/>
      <w:marBottom w:val="0"/>
      <w:divBdr>
        <w:top w:val="none" w:sz="0" w:space="0" w:color="auto"/>
        <w:left w:val="none" w:sz="0" w:space="0" w:color="auto"/>
        <w:bottom w:val="none" w:sz="0" w:space="0" w:color="auto"/>
        <w:right w:val="none" w:sz="0" w:space="0" w:color="auto"/>
      </w:divBdr>
    </w:div>
    <w:div w:id="487133505">
      <w:bodyDiv w:val="1"/>
      <w:marLeft w:val="0"/>
      <w:marRight w:val="0"/>
      <w:marTop w:val="0"/>
      <w:marBottom w:val="0"/>
      <w:divBdr>
        <w:top w:val="none" w:sz="0" w:space="0" w:color="auto"/>
        <w:left w:val="none" w:sz="0" w:space="0" w:color="auto"/>
        <w:bottom w:val="none" w:sz="0" w:space="0" w:color="auto"/>
        <w:right w:val="none" w:sz="0" w:space="0" w:color="auto"/>
      </w:divBdr>
    </w:div>
    <w:div w:id="489368351">
      <w:bodyDiv w:val="1"/>
      <w:marLeft w:val="0"/>
      <w:marRight w:val="0"/>
      <w:marTop w:val="0"/>
      <w:marBottom w:val="0"/>
      <w:divBdr>
        <w:top w:val="none" w:sz="0" w:space="0" w:color="auto"/>
        <w:left w:val="none" w:sz="0" w:space="0" w:color="auto"/>
        <w:bottom w:val="none" w:sz="0" w:space="0" w:color="auto"/>
        <w:right w:val="none" w:sz="0" w:space="0" w:color="auto"/>
      </w:divBdr>
    </w:div>
    <w:div w:id="492262848">
      <w:bodyDiv w:val="1"/>
      <w:marLeft w:val="0"/>
      <w:marRight w:val="0"/>
      <w:marTop w:val="0"/>
      <w:marBottom w:val="0"/>
      <w:divBdr>
        <w:top w:val="none" w:sz="0" w:space="0" w:color="auto"/>
        <w:left w:val="none" w:sz="0" w:space="0" w:color="auto"/>
        <w:bottom w:val="none" w:sz="0" w:space="0" w:color="auto"/>
        <w:right w:val="none" w:sz="0" w:space="0" w:color="auto"/>
      </w:divBdr>
    </w:div>
    <w:div w:id="492450216">
      <w:bodyDiv w:val="1"/>
      <w:marLeft w:val="0"/>
      <w:marRight w:val="0"/>
      <w:marTop w:val="0"/>
      <w:marBottom w:val="0"/>
      <w:divBdr>
        <w:top w:val="none" w:sz="0" w:space="0" w:color="auto"/>
        <w:left w:val="none" w:sz="0" w:space="0" w:color="auto"/>
        <w:bottom w:val="none" w:sz="0" w:space="0" w:color="auto"/>
        <w:right w:val="none" w:sz="0" w:space="0" w:color="auto"/>
      </w:divBdr>
    </w:div>
    <w:div w:id="496457894">
      <w:bodyDiv w:val="1"/>
      <w:marLeft w:val="0"/>
      <w:marRight w:val="0"/>
      <w:marTop w:val="0"/>
      <w:marBottom w:val="0"/>
      <w:divBdr>
        <w:top w:val="none" w:sz="0" w:space="0" w:color="auto"/>
        <w:left w:val="none" w:sz="0" w:space="0" w:color="auto"/>
        <w:bottom w:val="none" w:sz="0" w:space="0" w:color="auto"/>
        <w:right w:val="none" w:sz="0" w:space="0" w:color="auto"/>
      </w:divBdr>
    </w:div>
    <w:div w:id="499127843">
      <w:bodyDiv w:val="1"/>
      <w:marLeft w:val="0"/>
      <w:marRight w:val="0"/>
      <w:marTop w:val="0"/>
      <w:marBottom w:val="0"/>
      <w:divBdr>
        <w:top w:val="none" w:sz="0" w:space="0" w:color="auto"/>
        <w:left w:val="none" w:sz="0" w:space="0" w:color="auto"/>
        <w:bottom w:val="none" w:sz="0" w:space="0" w:color="auto"/>
        <w:right w:val="none" w:sz="0" w:space="0" w:color="auto"/>
      </w:divBdr>
    </w:div>
    <w:div w:id="504906893">
      <w:bodyDiv w:val="1"/>
      <w:marLeft w:val="0"/>
      <w:marRight w:val="0"/>
      <w:marTop w:val="0"/>
      <w:marBottom w:val="0"/>
      <w:divBdr>
        <w:top w:val="none" w:sz="0" w:space="0" w:color="auto"/>
        <w:left w:val="none" w:sz="0" w:space="0" w:color="auto"/>
        <w:bottom w:val="none" w:sz="0" w:space="0" w:color="auto"/>
        <w:right w:val="none" w:sz="0" w:space="0" w:color="auto"/>
      </w:divBdr>
    </w:div>
    <w:div w:id="510922102">
      <w:bodyDiv w:val="1"/>
      <w:marLeft w:val="0"/>
      <w:marRight w:val="0"/>
      <w:marTop w:val="0"/>
      <w:marBottom w:val="0"/>
      <w:divBdr>
        <w:top w:val="none" w:sz="0" w:space="0" w:color="auto"/>
        <w:left w:val="none" w:sz="0" w:space="0" w:color="auto"/>
        <w:bottom w:val="none" w:sz="0" w:space="0" w:color="auto"/>
        <w:right w:val="none" w:sz="0" w:space="0" w:color="auto"/>
      </w:divBdr>
    </w:div>
    <w:div w:id="511646663">
      <w:bodyDiv w:val="1"/>
      <w:marLeft w:val="0"/>
      <w:marRight w:val="0"/>
      <w:marTop w:val="0"/>
      <w:marBottom w:val="0"/>
      <w:divBdr>
        <w:top w:val="none" w:sz="0" w:space="0" w:color="auto"/>
        <w:left w:val="none" w:sz="0" w:space="0" w:color="auto"/>
        <w:bottom w:val="none" w:sz="0" w:space="0" w:color="auto"/>
        <w:right w:val="none" w:sz="0" w:space="0" w:color="auto"/>
      </w:divBdr>
    </w:div>
    <w:div w:id="512184039">
      <w:bodyDiv w:val="1"/>
      <w:marLeft w:val="0"/>
      <w:marRight w:val="0"/>
      <w:marTop w:val="0"/>
      <w:marBottom w:val="0"/>
      <w:divBdr>
        <w:top w:val="none" w:sz="0" w:space="0" w:color="auto"/>
        <w:left w:val="none" w:sz="0" w:space="0" w:color="auto"/>
        <w:bottom w:val="none" w:sz="0" w:space="0" w:color="auto"/>
        <w:right w:val="none" w:sz="0" w:space="0" w:color="auto"/>
      </w:divBdr>
    </w:div>
    <w:div w:id="514464535">
      <w:bodyDiv w:val="1"/>
      <w:marLeft w:val="0"/>
      <w:marRight w:val="0"/>
      <w:marTop w:val="0"/>
      <w:marBottom w:val="0"/>
      <w:divBdr>
        <w:top w:val="none" w:sz="0" w:space="0" w:color="auto"/>
        <w:left w:val="none" w:sz="0" w:space="0" w:color="auto"/>
        <w:bottom w:val="none" w:sz="0" w:space="0" w:color="auto"/>
        <w:right w:val="none" w:sz="0" w:space="0" w:color="auto"/>
      </w:divBdr>
    </w:div>
    <w:div w:id="514686662">
      <w:bodyDiv w:val="1"/>
      <w:marLeft w:val="0"/>
      <w:marRight w:val="0"/>
      <w:marTop w:val="0"/>
      <w:marBottom w:val="0"/>
      <w:divBdr>
        <w:top w:val="none" w:sz="0" w:space="0" w:color="auto"/>
        <w:left w:val="none" w:sz="0" w:space="0" w:color="auto"/>
        <w:bottom w:val="none" w:sz="0" w:space="0" w:color="auto"/>
        <w:right w:val="none" w:sz="0" w:space="0" w:color="auto"/>
      </w:divBdr>
    </w:div>
    <w:div w:id="515921019">
      <w:bodyDiv w:val="1"/>
      <w:marLeft w:val="0"/>
      <w:marRight w:val="0"/>
      <w:marTop w:val="0"/>
      <w:marBottom w:val="0"/>
      <w:divBdr>
        <w:top w:val="none" w:sz="0" w:space="0" w:color="auto"/>
        <w:left w:val="none" w:sz="0" w:space="0" w:color="auto"/>
        <w:bottom w:val="none" w:sz="0" w:space="0" w:color="auto"/>
        <w:right w:val="none" w:sz="0" w:space="0" w:color="auto"/>
      </w:divBdr>
    </w:div>
    <w:div w:id="516193432">
      <w:bodyDiv w:val="1"/>
      <w:marLeft w:val="0"/>
      <w:marRight w:val="0"/>
      <w:marTop w:val="0"/>
      <w:marBottom w:val="0"/>
      <w:divBdr>
        <w:top w:val="none" w:sz="0" w:space="0" w:color="auto"/>
        <w:left w:val="none" w:sz="0" w:space="0" w:color="auto"/>
        <w:bottom w:val="none" w:sz="0" w:space="0" w:color="auto"/>
        <w:right w:val="none" w:sz="0" w:space="0" w:color="auto"/>
      </w:divBdr>
    </w:div>
    <w:div w:id="518932755">
      <w:bodyDiv w:val="1"/>
      <w:marLeft w:val="0"/>
      <w:marRight w:val="0"/>
      <w:marTop w:val="0"/>
      <w:marBottom w:val="0"/>
      <w:divBdr>
        <w:top w:val="none" w:sz="0" w:space="0" w:color="auto"/>
        <w:left w:val="none" w:sz="0" w:space="0" w:color="auto"/>
        <w:bottom w:val="none" w:sz="0" w:space="0" w:color="auto"/>
        <w:right w:val="none" w:sz="0" w:space="0" w:color="auto"/>
      </w:divBdr>
    </w:div>
    <w:div w:id="527257691">
      <w:bodyDiv w:val="1"/>
      <w:marLeft w:val="0"/>
      <w:marRight w:val="0"/>
      <w:marTop w:val="0"/>
      <w:marBottom w:val="0"/>
      <w:divBdr>
        <w:top w:val="none" w:sz="0" w:space="0" w:color="auto"/>
        <w:left w:val="none" w:sz="0" w:space="0" w:color="auto"/>
        <w:bottom w:val="none" w:sz="0" w:space="0" w:color="auto"/>
        <w:right w:val="none" w:sz="0" w:space="0" w:color="auto"/>
      </w:divBdr>
    </w:div>
    <w:div w:id="527571175">
      <w:bodyDiv w:val="1"/>
      <w:marLeft w:val="0"/>
      <w:marRight w:val="0"/>
      <w:marTop w:val="0"/>
      <w:marBottom w:val="0"/>
      <w:divBdr>
        <w:top w:val="none" w:sz="0" w:space="0" w:color="auto"/>
        <w:left w:val="none" w:sz="0" w:space="0" w:color="auto"/>
        <w:bottom w:val="none" w:sz="0" w:space="0" w:color="auto"/>
        <w:right w:val="none" w:sz="0" w:space="0" w:color="auto"/>
      </w:divBdr>
    </w:div>
    <w:div w:id="533152172">
      <w:bodyDiv w:val="1"/>
      <w:marLeft w:val="0"/>
      <w:marRight w:val="0"/>
      <w:marTop w:val="0"/>
      <w:marBottom w:val="0"/>
      <w:divBdr>
        <w:top w:val="none" w:sz="0" w:space="0" w:color="auto"/>
        <w:left w:val="none" w:sz="0" w:space="0" w:color="auto"/>
        <w:bottom w:val="none" w:sz="0" w:space="0" w:color="auto"/>
        <w:right w:val="none" w:sz="0" w:space="0" w:color="auto"/>
      </w:divBdr>
    </w:div>
    <w:div w:id="533926588">
      <w:bodyDiv w:val="1"/>
      <w:marLeft w:val="0"/>
      <w:marRight w:val="0"/>
      <w:marTop w:val="0"/>
      <w:marBottom w:val="0"/>
      <w:divBdr>
        <w:top w:val="none" w:sz="0" w:space="0" w:color="auto"/>
        <w:left w:val="none" w:sz="0" w:space="0" w:color="auto"/>
        <w:bottom w:val="none" w:sz="0" w:space="0" w:color="auto"/>
        <w:right w:val="none" w:sz="0" w:space="0" w:color="auto"/>
      </w:divBdr>
    </w:div>
    <w:div w:id="534002877">
      <w:bodyDiv w:val="1"/>
      <w:marLeft w:val="0"/>
      <w:marRight w:val="0"/>
      <w:marTop w:val="0"/>
      <w:marBottom w:val="0"/>
      <w:divBdr>
        <w:top w:val="none" w:sz="0" w:space="0" w:color="auto"/>
        <w:left w:val="none" w:sz="0" w:space="0" w:color="auto"/>
        <w:bottom w:val="none" w:sz="0" w:space="0" w:color="auto"/>
        <w:right w:val="none" w:sz="0" w:space="0" w:color="auto"/>
      </w:divBdr>
    </w:div>
    <w:div w:id="534193673">
      <w:bodyDiv w:val="1"/>
      <w:marLeft w:val="0"/>
      <w:marRight w:val="0"/>
      <w:marTop w:val="0"/>
      <w:marBottom w:val="0"/>
      <w:divBdr>
        <w:top w:val="none" w:sz="0" w:space="0" w:color="auto"/>
        <w:left w:val="none" w:sz="0" w:space="0" w:color="auto"/>
        <w:bottom w:val="none" w:sz="0" w:space="0" w:color="auto"/>
        <w:right w:val="none" w:sz="0" w:space="0" w:color="auto"/>
      </w:divBdr>
    </w:div>
    <w:div w:id="534468206">
      <w:bodyDiv w:val="1"/>
      <w:marLeft w:val="0"/>
      <w:marRight w:val="0"/>
      <w:marTop w:val="0"/>
      <w:marBottom w:val="0"/>
      <w:divBdr>
        <w:top w:val="none" w:sz="0" w:space="0" w:color="auto"/>
        <w:left w:val="none" w:sz="0" w:space="0" w:color="auto"/>
        <w:bottom w:val="none" w:sz="0" w:space="0" w:color="auto"/>
        <w:right w:val="none" w:sz="0" w:space="0" w:color="auto"/>
      </w:divBdr>
    </w:div>
    <w:div w:id="536353048">
      <w:bodyDiv w:val="1"/>
      <w:marLeft w:val="0"/>
      <w:marRight w:val="0"/>
      <w:marTop w:val="0"/>
      <w:marBottom w:val="0"/>
      <w:divBdr>
        <w:top w:val="none" w:sz="0" w:space="0" w:color="auto"/>
        <w:left w:val="none" w:sz="0" w:space="0" w:color="auto"/>
        <w:bottom w:val="none" w:sz="0" w:space="0" w:color="auto"/>
        <w:right w:val="none" w:sz="0" w:space="0" w:color="auto"/>
      </w:divBdr>
    </w:div>
    <w:div w:id="542138387">
      <w:bodyDiv w:val="1"/>
      <w:marLeft w:val="0"/>
      <w:marRight w:val="0"/>
      <w:marTop w:val="0"/>
      <w:marBottom w:val="0"/>
      <w:divBdr>
        <w:top w:val="none" w:sz="0" w:space="0" w:color="auto"/>
        <w:left w:val="none" w:sz="0" w:space="0" w:color="auto"/>
        <w:bottom w:val="none" w:sz="0" w:space="0" w:color="auto"/>
        <w:right w:val="none" w:sz="0" w:space="0" w:color="auto"/>
      </w:divBdr>
    </w:div>
    <w:div w:id="545456277">
      <w:bodyDiv w:val="1"/>
      <w:marLeft w:val="0"/>
      <w:marRight w:val="0"/>
      <w:marTop w:val="0"/>
      <w:marBottom w:val="0"/>
      <w:divBdr>
        <w:top w:val="none" w:sz="0" w:space="0" w:color="auto"/>
        <w:left w:val="none" w:sz="0" w:space="0" w:color="auto"/>
        <w:bottom w:val="none" w:sz="0" w:space="0" w:color="auto"/>
        <w:right w:val="none" w:sz="0" w:space="0" w:color="auto"/>
      </w:divBdr>
    </w:div>
    <w:div w:id="561869270">
      <w:bodyDiv w:val="1"/>
      <w:marLeft w:val="0"/>
      <w:marRight w:val="0"/>
      <w:marTop w:val="0"/>
      <w:marBottom w:val="0"/>
      <w:divBdr>
        <w:top w:val="none" w:sz="0" w:space="0" w:color="auto"/>
        <w:left w:val="none" w:sz="0" w:space="0" w:color="auto"/>
        <w:bottom w:val="none" w:sz="0" w:space="0" w:color="auto"/>
        <w:right w:val="none" w:sz="0" w:space="0" w:color="auto"/>
      </w:divBdr>
    </w:div>
    <w:div w:id="562060169">
      <w:bodyDiv w:val="1"/>
      <w:marLeft w:val="0"/>
      <w:marRight w:val="0"/>
      <w:marTop w:val="0"/>
      <w:marBottom w:val="0"/>
      <w:divBdr>
        <w:top w:val="none" w:sz="0" w:space="0" w:color="auto"/>
        <w:left w:val="none" w:sz="0" w:space="0" w:color="auto"/>
        <w:bottom w:val="none" w:sz="0" w:space="0" w:color="auto"/>
        <w:right w:val="none" w:sz="0" w:space="0" w:color="auto"/>
      </w:divBdr>
    </w:div>
    <w:div w:id="573515815">
      <w:bodyDiv w:val="1"/>
      <w:marLeft w:val="0"/>
      <w:marRight w:val="0"/>
      <w:marTop w:val="0"/>
      <w:marBottom w:val="0"/>
      <w:divBdr>
        <w:top w:val="none" w:sz="0" w:space="0" w:color="auto"/>
        <w:left w:val="none" w:sz="0" w:space="0" w:color="auto"/>
        <w:bottom w:val="none" w:sz="0" w:space="0" w:color="auto"/>
        <w:right w:val="none" w:sz="0" w:space="0" w:color="auto"/>
      </w:divBdr>
    </w:div>
    <w:div w:id="577178718">
      <w:bodyDiv w:val="1"/>
      <w:marLeft w:val="0"/>
      <w:marRight w:val="0"/>
      <w:marTop w:val="0"/>
      <w:marBottom w:val="0"/>
      <w:divBdr>
        <w:top w:val="none" w:sz="0" w:space="0" w:color="auto"/>
        <w:left w:val="none" w:sz="0" w:space="0" w:color="auto"/>
        <w:bottom w:val="none" w:sz="0" w:space="0" w:color="auto"/>
        <w:right w:val="none" w:sz="0" w:space="0" w:color="auto"/>
      </w:divBdr>
    </w:div>
    <w:div w:id="578564549">
      <w:bodyDiv w:val="1"/>
      <w:marLeft w:val="0"/>
      <w:marRight w:val="0"/>
      <w:marTop w:val="0"/>
      <w:marBottom w:val="0"/>
      <w:divBdr>
        <w:top w:val="none" w:sz="0" w:space="0" w:color="auto"/>
        <w:left w:val="none" w:sz="0" w:space="0" w:color="auto"/>
        <w:bottom w:val="none" w:sz="0" w:space="0" w:color="auto"/>
        <w:right w:val="none" w:sz="0" w:space="0" w:color="auto"/>
      </w:divBdr>
    </w:div>
    <w:div w:id="578712881">
      <w:bodyDiv w:val="1"/>
      <w:marLeft w:val="0"/>
      <w:marRight w:val="0"/>
      <w:marTop w:val="0"/>
      <w:marBottom w:val="0"/>
      <w:divBdr>
        <w:top w:val="none" w:sz="0" w:space="0" w:color="auto"/>
        <w:left w:val="none" w:sz="0" w:space="0" w:color="auto"/>
        <w:bottom w:val="none" w:sz="0" w:space="0" w:color="auto"/>
        <w:right w:val="none" w:sz="0" w:space="0" w:color="auto"/>
      </w:divBdr>
    </w:div>
    <w:div w:id="583881328">
      <w:bodyDiv w:val="1"/>
      <w:marLeft w:val="0"/>
      <w:marRight w:val="0"/>
      <w:marTop w:val="0"/>
      <w:marBottom w:val="0"/>
      <w:divBdr>
        <w:top w:val="none" w:sz="0" w:space="0" w:color="auto"/>
        <w:left w:val="none" w:sz="0" w:space="0" w:color="auto"/>
        <w:bottom w:val="none" w:sz="0" w:space="0" w:color="auto"/>
        <w:right w:val="none" w:sz="0" w:space="0" w:color="auto"/>
      </w:divBdr>
    </w:div>
    <w:div w:id="592469411">
      <w:bodyDiv w:val="1"/>
      <w:marLeft w:val="0"/>
      <w:marRight w:val="0"/>
      <w:marTop w:val="0"/>
      <w:marBottom w:val="0"/>
      <w:divBdr>
        <w:top w:val="none" w:sz="0" w:space="0" w:color="auto"/>
        <w:left w:val="none" w:sz="0" w:space="0" w:color="auto"/>
        <w:bottom w:val="none" w:sz="0" w:space="0" w:color="auto"/>
        <w:right w:val="none" w:sz="0" w:space="0" w:color="auto"/>
      </w:divBdr>
    </w:div>
    <w:div w:id="598638494">
      <w:bodyDiv w:val="1"/>
      <w:marLeft w:val="0"/>
      <w:marRight w:val="0"/>
      <w:marTop w:val="0"/>
      <w:marBottom w:val="0"/>
      <w:divBdr>
        <w:top w:val="none" w:sz="0" w:space="0" w:color="auto"/>
        <w:left w:val="none" w:sz="0" w:space="0" w:color="auto"/>
        <w:bottom w:val="none" w:sz="0" w:space="0" w:color="auto"/>
        <w:right w:val="none" w:sz="0" w:space="0" w:color="auto"/>
      </w:divBdr>
    </w:div>
    <w:div w:id="602343320">
      <w:bodyDiv w:val="1"/>
      <w:marLeft w:val="0"/>
      <w:marRight w:val="0"/>
      <w:marTop w:val="0"/>
      <w:marBottom w:val="0"/>
      <w:divBdr>
        <w:top w:val="none" w:sz="0" w:space="0" w:color="auto"/>
        <w:left w:val="none" w:sz="0" w:space="0" w:color="auto"/>
        <w:bottom w:val="none" w:sz="0" w:space="0" w:color="auto"/>
        <w:right w:val="none" w:sz="0" w:space="0" w:color="auto"/>
      </w:divBdr>
    </w:div>
    <w:div w:id="602957120">
      <w:bodyDiv w:val="1"/>
      <w:marLeft w:val="0"/>
      <w:marRight w:val="0"/>
      <w:marTop w:val="0"/>
      <w:marBottom w:val="0"/>
      <w:divBdr>
        <w:top w:val="none" w:sz="0" w:space="0" w:color="auto"/>
        <w:left w:val="none" w:sz="0" w:space="0" w:color="auto"/>
        <w:bottom w:val="none" w:sz="0" w:space="0" w:color="auto"/>
        <w:right w:val="none" w:sz="0" w:space="0" w:color="auto"/>
      </w:divBdr>
    </w:div>
    <w:div w:id="605314035">
      <w:bodyDiv w:val="1"/>
      <w:marLeft w:val="0"/>
      <w:marRight w:val="0"/>
      <w:marTop w:val="0"/>
      <w:marBottom w:val="0"/>
      <w:divBdr>
        <w:top w:val="none" w:sz="0" w:space="0" w:color="auto"/>
        <w:left w:val="none" w:sz="0" w:space="0" w:color="auto"/>
        <w:bottom w:val="none" w:sz="0" w:space="0" w:color="auto"/>
        <w:right w:val="none" w:sz="0" w:space="0" w:color="auto"/>
      </w:divBdr>
    </w:div>
    <w:div w:id="610354354">
      <w:bodyDiv w:val="1"/>
      <w:marLeft w:val="0"/>
      <w:marRight w:val="0"/>
      <w:marTop w:val="0"/>
      <w:marBottom w:val="0"/>
      <w:divBdr>
        <w:top w:val="none" w:sz="0" w:space="0" w:color="auto"/>
        <w:left w:val="none" w:sz="0" w:space="0" w:color="auto"/>
        <w:bottom w:val="none" w:sz="0" w:space="0" w:color="auto"/>
        <w:right w:val="none" w:sz="0" w:space="0" w:color="auto"/>
      </w:divBdr>
    </w:div>
    <w:div w:id="610402384">
      <w:bodyDiv w:val="1"/>
      <w:marLeft w:val="0"/>
      <w:marRight w:val="0"/>
      <w:marTop w:val="0"/>
      <w:marBottom w:val="0"/>
      <w:divBdr>
        <w:top w:val="none" w:sz="0" w:space="0" w:color="auto"/>
        <w:left w:val="none" w:sz="0" w:space="0" w:color="auto"/>
        <w:bottom w:val="none" w:sz="0" w:space="0" w:color="auto"/>
        <w:right w:val="none" w:sz="0" w:space="0" w:color="auto"/>
      </w:divBdr>
    </w:div>
    <w:div w:id="612442514">
      <w:bodyDiv w:val="1"/>
      <w:marLeft w:val="0"/>
      <w:marRight w:val="0"/>
      <w:marTop w:val="0"/>
      <w:marBottom w:val="0"/>
      <w:divBdr>
        <w:top w:val="none" w:sz="0" w:space="0" w:color="auto"/>
        <w:left w:val="none" w:sz="0" w:space="0" w:color="auto"/>
        <w:bottom w:val="none" w:sz="0" w:space="0" w:color="auto"/>
        <w:right w:val="none" w:sz="0" w:space="0" w:color="auto"/>
      </w:divBdr>
    </w:div>
    <w:div w:id="613749157">
      <w:bodyDiv w:val="1"/>
      <w:marLeft w:val="0"/>
      <w:marRight w:val="0"/>
      <w:marTop w:val="0"/>
      <w:marBottom w:val="0"/>
      <w:divBdr>
        <w:top w:val="none" w:sz="0" w:space="0" w:color="auto"/>
        <w:left w:val="none" w:sz="0" w:space="0" w:color="auto"/>
        <w:bottom w:val="none" w:sz="0" w:space="0" w:color="auto"/>
        <w:right w:val="none" w:sz="0" w:space="0" w:color="auto"/>
      </w:divBdr>
    </w:div>
    <w:div w:id="619647454">
      <w:bodyDiv w:val="1"/>
      <w:marLeft w:val="0"/>
      <w:marRight w:val="0"/>
      <w:marTop w:val="0"/>
      <w:marBottom w:val="0"/>
      <w:divBdr>
        <w:top w:val="none" w:sz="0" w:space="0" w:color="auto"/>
        <w:left w:val="none" w:sz="0" w:space="0" w:color="auto"/>
        <w:bottom w:val="none" w:sz="0" w:space="0" w:color="auto"/>
        <w:right w:val="none" w:sz="0" w:space="0" w:color="auto"/>
      </w:divBdr>
    </w:div>
    <w:div w:id="619800897">
      <w:bodyDiv w:val="1"/>
      <w:marLeft w:val="0"/>
      <w:marRight w:val="0"/>
      <w:marTop w:val="0"/>
      <w:marBottom w:val="0"/>
      <w:divBdr>
        <w:top w:val="none" w:sz="0" w:space="0" w:color="auto"/>
        <w:left w:val="none" w:sz="0" w:space="0" w:color="auto"/>
        <w:bottom w:val="none" w:sz="0" w:space="0" w:color="auto"/>
        <w:right w:val="none" w:sz="0" w:space="0" w:color="auto"/>
      </w:divBdr>
    </w:div>
    <w:div w:id="621109227">
      <w:bodyDiv w:val="1"/>
      <w:marLeft w:val="0"/>
      <w:marRight w:val="0"/>
      <w:marTop w:val="0"/>
      <w:marBottom w:val="0"/>
      <w:divBdr>
        <w:top w:val="none" w:sz="0" w:space="0" w:color="auto"/>
        <w:left w:val="none" w:sz="0" w:space="0" w:color="auto"/>
        <w:bottom w:val="none" w:sz="0" w:space="0" w:color="auto"/>
        <w:right w:val="none" w:sz="0" w:space="0" w:color="auto"/>
      </w:divBdr>
    </w:div>
    <w:div w:id="623541330">
      <w:bodyDiv w:val="1"/>
      <w:marLeft w:val="0"/>
      <w:marRight w:val="0"/>
      <w:marTop w:val="0"/>
      <w:marBottom w:val="0"/>
      <w:divBdr>
        <w:top w:val="none" w:sz="0" w:space="0" w:color="auto"/>
        <w:left w:val="none" w:sz="0" w:space="0" w:color="auto"/>
        <w:bottom w:val="none" w:sz="0" w:space="0" w:color="auto"/>
        <w:right w:val="none" w:sz="0" w:space="0" w:color="auto"/>
      </w:divBdr>
    </w:div>
    <w:div w:id="625279853">
      <w:bodyDiv w:val="1"/>
      <w:marLeft w:val="0"/>
      <w:marRight w:val="0"/>
      <w:marTop w:val="0"/>
      <w:marBottom w:val="0"/>
      <w:divBdr>
        <w:top w:val="none" w:sz="0" w:space="0" w:color="auto"/>
        <w:left w:val="none" w:sz="0" w:space="0" w:color="auto"/>
        <w:bottom w:val="none" w:sz="0" w:space="0" w:color="auto"/>
        <w:right w:val="none" w:sz="0" w:space="0" w:color="auto"/>
      </w:divBdr>
    </w:div>
    <w:div w:id="639504023">
      <w:bodyDiv w:val="1"/>
      <w:marLeft w:val="0"/>
      <w:marRight w:val="0"/>
      <w:marTop w:val="0"/>
      <w:marBottom w:val="0"/>
      <w:divBdr>
        <w:top w:val="none" w:sz="0" w:space="0" w:color="auto"/>
        <w:left w:val="none" w:sz="0" w:space="0" w:color="auto"/>
        <w:bottom w:val="none" w:sz="0" w:space="0" w:color="auto"/>
        <w:right w:val="none" w:sz="0" w:space="0" w:color="auto"/>
      </w:divBdr>
    </w:div>
    <w:div w:id="642582514">
      <w:bodyDiv w:val="1"/>
      <w:marLeft w:val="0"/>
      <w:marRight w:val="0"/>
      <w:marTop w:val="0"/>
      <w:marBottom w:val="0"/>
      <w:divBdr>
        <w:top w:val="none" w:sz="0" w:space="0" w:color="auto"/>
        <w:left w:val="none" w:sz="0" w:space="0" w:color="auto"/>
        <w:bottom w:val="none" w:sz="0" w:space="0" w:color="auto"/>
        <w:right w:val="none" w:sz="0" w:space="0" w:color="auto"/>
      </w:divBdr>
    </w:div>
    <w:div w:id="644546590">
      <w:bodyDiv w:val="1"/>
      <w:marLeft w:val="0"/>
      <w:marRight w:val="0"/>
      <w:marTop w:val="0"/>
      <w:marBottom w:val="0"/>
      <w:divBdr>
        <w:top w:val="none" w:sz="0" w:space="0" w:color="auto"/>
        <w:left w:val="none" w:sz="0" w:space="0" w:color="auto"/>
        <w:bottom w:val="none" w:sz="0" w:space="0" w:color="auto"/>
        <w:right w:val="none" w:sz="0" w:space="0" w:color="auto"/>
      </w:divBdr>
    </w:div>
    <w:div w:id="644967126">
      <w:bodyDiv w:val="1"/>
      <w:marLeft w:val="0"/>
      <w:marRight w:val="0"/>
      <w:marTop w:val="0"/>
      <w:marBottom w:val="0"/>
      <w:divBdr>
        <w:top w:val="none" w:sz="0" w:space="0" w:color="auto"/>
        <w:left w:val="none" w:sz="0" w:space="0" w:color="auto"/>
        <w:bottom w:val="none" w:sz="0" w:space="0" w:color="auto"/>
        <w:right w:val="none" w:sz="0" w:space="0" w:color="auto"/>
      </w:divBdr>
    </w:div>
    <w:div w:id="646662814">
      <w:bodyDiv w:val="1"/>
      <w:marLeft w:val="0"/>
      <w:marRight w:val="0"/>
      <w:marTop w:val="0"/>
      <w:marBottom w:val="0"/>
      <w:divBdr>
        <w:top w:val="none" w:sz="0" w:space="0" w:color="auto"/>
        <w:left w:val="none" w:sz="0" w:space="0" w:color="auto"/>
        <w:bottom w:val="none" w:sz="0" w:space="0" w:color="auto"/>
        <w:right w:val="none" w:sz="0" w:space="0" w:color="auto"/>
      </w:divBdr>
    </w:div>
    <w:div w:id="646711376">
      <w:bodyDiv w:val="1"/>
      <w:marLeft w:val="0"/>
      <w:marRight w:val="0"/>
      <w:marTop w:val="0"/>
      <w:marBottom w:val="0"/>
      <w:divBdr>
        <w:top w:val="none" w:sz="0" w:space="0" w:color="auto"/>
        <w:left w:val="none" w:sz="0" w:space="0" w:color="auto"/>
        <w:bottom w:val="none" w:sz="0" w:space="0" w:color="auto"/>
        <w:right w:val="none" w:sz="0" w:space="0" w:color="auto"/>
      </w:divBdr>
    </w:div>
    <w:div w:id="649091509">
      <w:bodyDiv w:val="1"/>
      <w:marLeft w:val="0"/>
      <w:marRight w:val="0"/>
      <w:marTop w:val="0"/>
      <w:marBottom w:val="0"/>
      <w:divBdr>
        <w:top w:val="none" w:sz="0" w:space="0" w:color="auto"/>
        <w:left w:val="none" w:sz="0" w:space="0" w:color="auto"/>
        <w:bottom w:val="none" w:sz="0" w:space="0" w:color="auto"/>
        <w:right w:val="none" w:sz="0" w:space="0" w:color="auto"/>
      </w:divBdr>
    </w:div>
    <w:div w:id="649597703">
      <w:bodyDiv w:val="1"/>
      <w:marLeft w:val="0"/>
      <w:marRight w:val="0"/>
      <w:marTop w:val="0"/>
      <w:marBottom w:val="0"/>
      <w:divBdr>
        <w:top w:val="none" w:sz="0" w:space="0" w:color="auto"/>
        <w:left w:val="none" w:sz="0" w:space="0" w:color="auto"/>
        <w:bottom w:val="none" w:sz="0" w:space="0" w:color="auto"/>
        <w:right w:val="none" w:sz="0" w:space="0" w:color="auto"/>
      </w:divBdr>
    </w:div>
    <w:div w:id="649671029">
      <w:bodyDiv w:val="1"/>
      <w:marLeft w:val="0"/>
      <w:marRight w:val="0"/>
      <w:marTop w:val="0"/>
      <w:marBottom w:val="0"/>
      <w:divBdr>
        <w:top w:val="none" w:sz="0" w:space="0" w:color="auto"/>
        <w:left w:val="none" w:sz="0" w:space="0" w:color="auto"/>
        <w:bottom w:val="none" w:sz="0" w:space="0" w:color="auto"/>
        <w:right w:val="none" w:sz="0" w:space="0" w:color="auto"/>
      </w:divBdr>
    </w:div>
    <w:div w:id="652175790">
      <w:bodyDiv w:val="1"/>
      <w:marLeft w:val="0"/>
      <w:marRight w:val="0"/>
      <w:marTop w:val="0"/>
      <w:marBottom w:val="0"/>
      <w:divBdr>
        <w:top w:val="none" w:sz="0" w:space="0" w:color="auto"/>
        <w:left w:val="none" w:sz="0" w:space="0" w:color="auto"/>
        <w:bottom w:val="none" w:sz="0" w:space="0" w:color="auto"/>
        <w:right w:val="none" w:sz="0" w:space="0" w:color="auto"/>
      </w:divBdr>
    </w:div>
    <w:div w:id="653605741">
      <w:bodyDiv w:val="1"/>
      <w:marLeft w:val="0"/>
      <w:marRight w:val="0"/>
      <w:marTop w:val="0"/>
      <w:marBottom w:val="0"/>
      <w:divBdr>
        <w:top w:val="none" w:sz="0" w:space="0" w:color="auto"/>
        <w:left w:val="none" w:sz="0" w:space="0" w:color="auto"/>
        <w:bottom w:val="none" w:sz="0" w:space="0" w:color="auto"/>
        <w:right w:val="none" w:sz="0" w:space="0" w:color="auto"/>
      </w:divBdr>
    </w:div>
    <w:div w:id="657422980">
      <w:bodyDiv w:val="1"/>
      <w:marLeft w:val="0"/>
      <w:marRight w:val="0"/>
      <w:marTop w:val="0"/>
      <w:marBottom w:val="0"/>
      <w:divBdr>
        <w:top w:val="none" w:sz="0" w:space="0" w:color="auto"/>
        <w:left w:val="none" w:sz="0" w:space="0" w:color="auto"/>
        <w:bottom w:val="none" w:sz="0" w:space="0" w:color="auto"/>
        <w:right w:val="none" w:sz="0" w:space="0" w:color="auto"/>
      </w:divBdr>
    </w:div>
    <w:div w:id="663125126">
      <w:bodyDiv w:val="1"/>
      <w:marLeft w:val="0"/>
      <w:marRight w:val="0"/>
      <w:marTop w:val="0"/>
      <w:marBottom w:val="0"/>
      <w:divBdr>
        <w:top w:val="none" w:sz="0" w:space="0" w:color="auto"/>
        <w:left w:val="none" w:sz="0" w:space="0" w:color="auto"/>
        <w:bottom w:val="none" w:sz="0" w:space="0" w:color="auto"/>
        <w:right w:val="none" w:sz="0" w:space="0" w:color="auto"/>
      </w:divBdr>
    </w:div>
    <w:div w:id="665717263">
      <w:bodyDiv w:val="1"/>
      <w:marLeft w:val="0"/>
      <w:marRight w:val="0"/>
      <w:marTop w:val="0"/>
      <w:marBottom w:val="0"/>
      <w:divBdr>
        <w:top w:val="none" w:sz="0" w:space="0" w:color="auto"/>
        <w:left w:val="none" w:sz="0" w:space="0" w:color="auto"/>
        <w:bottom w:val="none" w:sz="0" w:space="0" w:color="auto"/>
        <w:right w:val="none" w:sz="0" w:space="0" w:color="auto"/>
      </w:divBdr>
    </w:div>
    <w:div w:id="671641294">
      <w:bodyDiv w:val="1"/>
      <w:marLeft w:val="0"/>
      <w:marRight w:val="0"/>
      <w:marTop w:val="0"/>
      <w:marBottom w:val="0"/>
      <w:divBdr>
        <w:top w:val="none" w:sz="0" w:space="0" w:color="auto"/>
        <w:left w:val="none" w:sz="0" w:space="0" w:color="auto"/>
        <w:bottom w:val="none" w:sz="0" w:space="0" w:color="auto"/>
        <w:right w:val="none" w:sz="0" w:space="0" w:color="auto"/>
      </w:divBdr>
    </w:div>
    <w:div w:id="676929360">
      <w:bodyDiv w:val="1"/>
      <w:marLeft w:val="0"/>
      <w:marRight w:val="0"/>
      <w:marTop w:val="0"/>
      <w:marBottom w:val="0"/>
      <w:divBdr>
        <w:top w:val="none" w:sz="0" w:space="0" w:color="auto"/>
        <w:left w:val="none" w:sz="0" w:space="0" w:color="auto"/>
        <w:bottom w:val="none" w:sz="0" w:space="0" w:color="auto"/>
        <w:right w:val="none" w:sz="0" w:space="0" w:color="auto"/>
      </w:divBdr>
    </w:div>
    <w:div w:id="682703907">
      <w:bodyDiv w:val="1"/>
      <w:marLeft w:val="0"/>
      <w:marRight w:val="0"/>
      <w:marTop w:val="0"/>
      <w:marBottom w:val="0"/>
      <w:divBdr>
        <w:top w:val="none" w:sz="0" w:space="0" w:color="auto"/>
        <w:left w:val="none" w:sz="0" w:space="0" w:color="auto"/>
        <w:bottom w:val="none" w:sz="0" w:space="0" w:color="auto"/>
        <w:right w:val="none" w:sz="0" w:space="0" w:color="auto"/>
      </w:divBdr>
    </w:div>
    <w:div w:id="683287055">
      <w:bodyDiv w:val="1"/>
      <w:marLeft w:val="0"/>
      <w:marRight w:val="0"/>
      <w:marTop w:val="0"/>
      <w:marBottom w:val="0"/>
      <w:divBdr>
        <w:top w:val="none" w:sz="0" w:space="0" w:color="auto"/>
        <w:left w:val="none" w:sz="0" w:space="0" w:color="auto"/>
        <w:bottom w:val="none" w:sz="0" w:space="0" w:color="auto"/>
        <w:right w:val="none" w:sz="0" w:space="0" w:color="auto"/>
      </w:divBdr>
    </w:div>
    <w:div w:id="687215733">
      <w:bodyDiv w:val="1"/>
      <w:marLeft w:val="0"/>
      <w:marRight w:val="0"/>
      <w:marTop w:val="0"/>
      <w:marBottom w:val="0"/>
      <w:divBdr>
        <w:top w:val="none" w:sz="0" w:space="0" w:color="auto"/>
        <w:left w:val="none" w:sz="0" w:space="0" w:color="auto"/>
        <w:bottom w:val="none" w:sz="0" w:space="0" w:color="auto"/>
        <w:right w:val="none" w:sz="0" w:space="0" w:color="auto"/>
      </w:divBdr>
    </w:div>
    <w:div w:id="691298470">
      <w:bodyDiv w:val="1"/>
      <w:marLeft w:val="0"/>
      <w:marRight w:val="0"/>
      <w:marTop w:val="0"/>
      <w:marBottom w:val="0"/>
      <w:divBdr>
        <w:top w:val="none" w:sz="0" w:space="0" w:color="auto"/>
        <w:left w:val="none" w:sz="0" w:space="0" w:color="auto"/>
        <w:bottom w:val="none" w:sz="0" w:space="0" w:color="auto"/>
        <w:right w:val="none" w:sz="0" w:space="0" w:color="auto"/>
      </w:divBdr>
    </w:div>
    <w:div w:id="699477233">
      <w:bodyDiv w:val="1"/>
      <w:marLeft w:val="0"/>
      <w:marRight w:val="0"/>
      <w:marTop w:val="0"/>
      <w:marBottom w:val="0"/>
      <w:divBdr>
        <w:top w:val="none" w:sz="0" w:space="0" w:color="auto"/>
        <w:left w:val="none" w:sz="0" w:space="0" w:color="auto"/>
        <w:bottom w:val="none" w:sz="0" w:space="0" w:color="auto"/>
        <w:right w:val="none" w:sz="0" w:space="0" w:color="auto"/>
      </w:divBdr>
    </w:div>
    <w:div w:id="702440930">
      <w:bodyDiv w:val="1"/>
      <w:marLeft w:val="0"/>
      <w:marRight w:val="0"/>
      <w:marTop w:val="0"/>
      <w:marBottom w:val="0"/>
      <w:divBdr>
        <w:top w:val="none" w:sz="0" w:space="0" w:color="auto"/>
        <w:left w:val="none" w:sz="0" w:space="0" w:color="auto"/>
        <w:bottom w:val="none" w:sz="0" w:space="0" w:color="auto"/>
        <w:right w:val="none" w:sz="0" w:space="0" w:color="auto"/>
      </w:divBdr>
    </w:div>
    <w:div w:id="704208543">
      <w:bodyDiv w:val="1"/>
      <w:marLeft w:val="0"/>
      <w:marRight w:val="0"/>
      <w:marTop w:val="0"/>
      <w:marBottom w:val="0"/>
      <w:divBdr>
        <w:top w:val="none" w:sz="0" w:space="0" w:color="auto"/>
        <w:left w:val="none" w:sz="0" w:space="0" w:color="auto"/>
        <w:bottom w:val="none" w:sz="0" w:space="0" w:color="auto"/>
        <w:right w:val="none" w:sz="0" w:space="0" w:color="auto"/>
      </w:divBdr>
    </w:div>
    <w:div w:id="704985907">
      <w:bodyDiv w:val="1"/>
      <w:marLeft w:val="0"/>
      <w:marRight w:val="0"/>
      <w:marTop w:val="0"/>
      <w:marBottom w:val="0"/>
      <w:divBdr>
        <w:top w:val="none" w:sz="0" w:space="0" w:color="auto"/>
        <w:left w:val="none" w:sz="0" w:space="0" w:color="auto"/>
        <w:bottom w:val="none" w:sz="0" w:space="0" w:color="auto"/>
        <w:right w:val="none" w:sz="0" w:space="0" w:color="auto"/>
      </w:divBdr>
    </w:div>
    <w:div w:id="708385428">
      <w:bodyDiv w:val="1"/>
      <w:marLeft w:val="0"/>
      <w:marRight w:val="0"/>
      <w:marTop w:val="0"/>
      <w:marBottom w:val="0"/>
      <w:divBdr>
        <w:top w:val="none" w:sz="0" w:space="0" w:color="auto"/>
        <w:left w:val="none" w:sz="0" w:space="0" w:color="auto"/>
        <w:bottom w:val="none" w:sz="0" w:space="0" w:color="auto"/>
        <w:right w:val="none" w:sz="0" w:space="0" w:color="auto"/>
      </w:divBdr>
    </w:div>
    <w:div w:id="708604731">
      <w:bodyDiv w:val="1"/>
      <w:marLeft w:val="0"/>
      <w:marRight w:val="0"/>
      <w:marTop w:val="0"/>
      <w:marBottom w:val="0"/>
      <w:divBdr>
        <w:top w:val="none" w:sz="0" w:space="0" w:color="auto"/>
        <w:left w:val="none" w:sz="0" w:space="0" w:color="auto"/>
        <w:bottom w:val="none" w:sz="0" w:space="0" w:color="auto"/>
        <w:right w:val="none" w:sz="0" w:space="0" w:color="auto"/>
      </w:divBdr>
    </w:div>
    <w:div w:id="711149602">
      <w:bodyDiv w:val="1"/>
      <w:marLeft w:val="0"/>
      <w:marRight w:val="0"/>
      <w:marTop w:val="0"/>
      <w:marBottom w:val="0"/>
      <w:divBdr>
        <w:top w:val="none" w:sz="0" w:space="0" w:color="auto"/>
        <w:left w:val="none" w:sz="0" w:space="0" w:color="auto"/>
        <w:bottom w:val="none" w:sz="0" w:space="0" w:color="auto"/>
        <w:right w:val="none" w:sz="0" w:space="0" w:color="auto"/>
      </w:divBdr>
    </w:div>
    <w:div w:id="715472930">
      <w:bodyDiv w:val="1"/>
      <w:marLeft w:val="0"/>
      <w:marRight w:val="0"/>
      <w:marTop w:val="0"/>
      <w:marBottom w:val="0"/>
      <w:divBdr>
        <w:top w:val="none" w:sz="0" w:space="0" w:color="auto"/>
        <w:left w:val="none" w:sz="0" w:space="0" w:color="auto"/>
        <w:bottom w:val="none" w:sz="0" w:space="0" w:color="auto"/>
        <w:right w:val="none" w:sz="0" w:space="0" w:color="auto"/>
      </w:divBdr>
    </w:div>
    <w:div w:id="715547588">
      <w:bodyDiv w:val="1"/>
      <w:marLeft w:val="0"/>
      <w:marRight w:val="0"/>
      <w:marTop w:val="0"/>
      <w:marBottom w:val="0"/>
      <w:divBdr>
        <w:top w:val="none" w:sz="0" w:space="0" w:color="auto"/>
        <w:left w:val="none" w:sz="0" w:space="0" w:color="auto"/>
        <w:bottom w:val="none" w:sz="0" w:space="0" w:color="auto"/>
        <w:right w:val="none" w:sz="0" w:space="0" w:color="auto"/>
      </w:divBdr>
    </w:div>
    <w:div w:id="716661156">
      <w:bodyDiv w:val="1"/>
      <w:marLeft w:val="0"/>
      <w:marRight w:val="0"/>
      <w:marTop w:val="0"/>
      <w:marBottom w:val="0"/>
      <w:divBdr>
        <w:top w:val="none" w:sz="0" w:space="0" w:color="auto"/>
        <w:left w:val="none" w:sz="0" w:space="0" w:color="auto"/>
        <w:bottom w:val="none" w:sz="0" w:space="0" w:color="auto"/>
        <w:right w:val="none" w:sz="0" w:space="0" w:color="auto"/>
      </w:divBdr>
    </w:div>
    <w:div w:id="717781261">
      <w:bodyDiv w:val="1"/>
      <w:marLeft w:val="0"/>
      <w:marRight w:val="0"/>
      <w:marTop w:val="0"/>
      <w:marBottom w:val="0"/>
      <w:divBdr>
        <w:top w:val="none" w:sz="0" w:space="0" w:color="auto"/>
        <w:left w:val="none" w:sz="0" w:space="0" w:color="auto"/>
        <w:bottom w:val="none" w:sz="0" w:space="0" w:color="auto"/>
        <w:right w:val="none" w:sz="0" w:space="0" w:color="auto"/>
      </w:divBdr>
    </w:div>
    <w:div w:id="719479264">
      <w:bodyDiv w:val="1"/>
      <w:marLeft w:val="0"/>
      <w:marRight w:val="0"/>
      <w:marTop w:val="0"/>
      <w:marBottom w:val="0"/>
      <w:divBdr>
        <w:top w:val="none" w:sz="0" w:space="0" w:color="auto"/>
        <w:left w:val="none" w:sz="0" w:space="0" w:color="auto"/>
        <w:bottom w:val="none" w:sz="0" w:space="0" w:color="auto"/>
        <w:right w:val="none" w:sz="0" w:space="0" w:color="auto"/>
      </w:divBdr>
    </w:div>
    <w:div w:id="721905315">
      <w:bodyDiv w:val="1"/>
      <w:marLeft w:val="0"/>
      <w:marRight w:val="0"/>
      <w:marTop w:val="0"/>
      <w:marBottom w:val="0"/>
      <w:divBdr>
        <w:top w:val="none" w:sz="0" w:space="0" w:color="auto"/>
        <w:left w:val="none" w:sz="0" w:space="0" w:color="auto"/>
        <w:bottom w:val="none" w:sz="0" w:space="0" w:color="auto"/>
        <w:right w:val="none" w:sz="0" w:space="0" w:color="auto"/>
      </w:divBdr>
    </w:div>
    <w:div w:id="725226985">
      <w:bodyDiv w:val="1"/>
      <w:marLeft w:val="0"/>
      <w:marRight w:val="0"/>
      <w:marTop w:val="0"/>
      <w:marBottom w:val="0"/>
      <w:divBdr>
        <w:top w:val="none" w:sz="0" w:space="0" w:color="auto"/>
        <w:left w:val="none" w:sz="0" w:space="0" w:color="auto"/>
        <w:bottom w:val="none" w:sz="0" w:space="0" w:color="auto"/>
        <w:right w:val="none" w:sz="0" w:space="0" w:color="auto"/>
      </w:divBdr>
    </w:div>
    <w:div w:id="726954184">
      <w:bodyDiv w:val="1"/>
      <w:marLeft w:val="0"/>
      <w:marRight w:val="0"/>
      <w:marTop w:val="0"/>
      <w:marBottom w:val="0"/>
      <w:divBdr>
        <w:top w:val="none" w:sz="0" w:space="0" w:color="auto"/>
        <w:left w:val="none" w:sz="0" w:space="0" w:color="auto"/>
        <w:bottom w:val="none" w:sz="0" w:space="0" w:color="auto"/>
        <w:right w:val="none" w:sz="0" w:space="0" w:color="auto"/>
      </w:divBdr>
    </w:div>
    <w:div w:id="733896924">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737168971">
      <w:bodyDiv w:val="1"/>
      <w:marLeft w:val="0"/>
      <w:marRight w:val="0"/>
      <w:marTop w:val="0"/>
      <w:marBottom w:val="0"/>
      <w:divBdr>
        <w:top w:val="none" w:sz="0" w:space="0" w:color="auto"/>
        <w:left w:val="none" w:sz="0" w:space="0" w:color="auto"/>
        <w:bottom w:val="none" w:sz="0" w:space="0" w:color="auto"/>
        <w:right w:val="none" w:sz="0" w:space="0" w:color="auto"/>
      </w:divBdr>
    </w:div>
    <w:div w:id="737216727">
      <w:bodyDiv w:val="1"/>
      <w:marLeft w:val="0"/>
      <w:marRight w:val="0"/>
      <w:marTop w:val="0"/>
      <w:marBottom w:val="0"/>
      <w:divBdr>
        <w:top w:val="none" w:sz="0" w:space="0" w:color="auto"/>
        <w:left w:val="none" w:sz="0" w:space="0" w:color="auto"/>
        <w:bottom w:val="none" w:sz="0" w:space="0" w:color="auto"/>
        <w:right w:val="none" w:sz="0" w:space="0" w:color="auto"/>
      </w:divBdr>
    </w:div>
    <w:div w:id="746077599">
      <w:bodyDiv w:val="1"/>
      <w:marLeft w:val="0"/>
      <w:marRight w:val="0"/>
      <w:marTop w:val="0"/>
      <w:marBottom w:val="0"/>
      <w:divBdr>
        <w:top w:val="none" w:sz="0" w:space="0" w:color="auto"/>
        <w:left w:val="none" w:sz="0" w:space="0" w:color="auto"/>
        <w:bottom w:val="none" w:sz="0" w:space="0" w:color="auto"/>
        <w:right w:val="none" w:sz="0" w:space="0" w:color="auto"/>
      </w:divBdr>
    </w:div>
    <w:div w:id="747732152">
      <w:bodyDiv w:val="1"/>
      <w:marLeft w:val="0"/>
      <w:marRight w:val="0"/>
      <w:marTop w:val="0"/>
      <w:marBottom w:val="0"/>
      <w:divBdr>
        <w:top w:val="none" w:sz="0" w:space="0" w:color="auto"/>
        <w:left w:val="none" w:sz="0" w:space="0" w:color="auto"/>
        <w:bottom w:val="none" w:sz="0" w:space="0" w:color="auto"/>
        <w:right w:val="none" w:sz="0" w:space="0" w:color="auto"/>
      </w:divBdr>
    </w:div>
    <w:div w:id="765925254">
      <w:bodyDiv w:val="1"/>
      <w:marLeft w:val="0"/>
      <w:marRight w:val="0"/>
      <w:marTop w:val="0"/>
      <w:marBottom w:val="0"/>
      <w:divBdr>
        <w:top w:val="none" w:sz="0" w:space="0" w:color="auto"/>
        <w:left w:val="none" w:sz="0" w:space="0" w:color="auto"/>
        <w:bottom w:val="none" w:sz="0" w:space="0" w:color="auto"/>
        <w:right w:val="none" w:sz="0" w:space="0" w:color="auto"/>
      </w:divBdr>
    </w:div>
    <w:div w:id="766194111">
      <w:bodyDiv w:val="1"/>
      <w:marLeft w:val="0"/>
      <w:marRight w:val="0"/>
      <w:marTop w:val="0"/>
      <w:marBottom w:val="0"/>
      <w:divBdr>
        <w:top w:val="none" w:sz="0" w:space="0" w:color="auto"/>
        <w:left w:val="none" w:sz="0" w:space="0" w:color="auto"/>
        <w:bottom w:val="none" w:sz="0" w:space="0" w:color="auto"/>
        <w:right w:val="none" w:sz="0" w:space="0" w:color="auto"/>
      </w:divBdr>
    </w:div>
    <w:div w:id="769737626">
      <w:bodyDiv w:val="1"/>
      <w:marLeft w:val="0"/>
      <w:marRight w:val="0"/>
      <w:marTop w:val="0"/>
      <w:marBottom w:val="0"/>
      <w:divBdr>
        <w:top w:val="none" w:sz="0" w:space="0" w:color="auto"/>
        <w:left w:val="none" w:sz="0" w:space="0" w:color="auto"/>
        <w:bottom w:val="none" w:sz="0" w:space="0" w:color="auto"/>
        <w:right w:val="none" w:sz="0" w:space="0" w:color="auto"/>
      </w:divBdr>
    </w:div>
    <w:div w:id="770904238">
      <w:bodyDiv w:val="1"/>
      <w:marLeft w:val="0"/>
      <w:marRight w:val="0"/>
      <w:marTop w:val="0"/>
      <w:marBottom w:val="0"/>
      <w:divBdr>
        <w:top w:val="none" w:sz="0" w:space="0" w:color="auto"/>
        <w:left w:val="none" w:sz="0" w:space="0" w:color="auto"/>
        <w:bottom w:val="none" w:sz="0" w:space="0" w:color="auto"/>
        <w:right w:val="none" w:sz="0" w:space="0" w:color="auto"/>
      </w:divBdr>
    </w:div>
    <w:div w:id="773138715">
      <w:bodyDiv w:val="1"/>
      <w:marLeft w:val="0"/>
      <w:marRight w:val="0"/>
      <w:marTop w:val="0"/>
      <w:marBottom w:val="0"/>
      <w:divBdr>
        <w:top w:val="none" w:sz="0" w:space="0" w:color="auto"/>
        <w:left w:val="none" w:sz="0" w:space="0" w:color="auto"/>
        <w:bottom w:val="none" w:sz="0" w:space="0" w:color="auto"/>
        <w:right w:val="none" w:sz="0" w:space="0" w:color="auto"/>
      </w:divBdr>
    </w:div>
    <w:div w:id="776871764">
      <w:bodyDiv w:val="1"/>
      <w:marLeft w:val="0"/>
      <w:marRight w:val="0"/>
      <w:marTop w:val="0"/>
      <w:marBottom w:val="0"/>
      <w:divBdr>
        <w:top w:val="none" w:sz="0" w:space="0" w:color="auto"/>
        <w:left w:val="none" w:sz="0" w:space="0" w:color="auto"/>
        <w:bottom w:val="none" w:sz="0" w:space="0" w:color="auto"/>
        <w:right w:val="none" w:sz="0" w:space="0" w:color="auto"/>
      </w:divBdr>
    </w:div>
    <w:div w:id="780031468">
      <w:bodyDiv w:val="1"/>
      <w:marLeft w:val="0"/>
      <w:marRight w:val="0"/>
      <w:marTop w:val="0"/>
      <w:marBottom w:val="0"/>
      <w:divBdr>
        <w:top w:val="none" w:sz="0" w:space="0" w:color="auto"/>
        <w:left w:val="none" w:sz="0" w:space="0" w:color="auto"/>
        <w:bottom w:val="none" w:sz="0" w:space="0" w:color="auto"/>
        <w:right w:val="none" w:sz="0" w:space="0" w:color="auto"/>
      </w:divBdr>
    </w:div>
    <w:div w:id="781849044">
      <w:bodyDiv w:val="1"/>
      <w:marLeft w:val="0"/>
      <w:marRight w:val="0"/>
      <w:marTop w:val="0"/>
      <w:marBottom w:val="0"/>
      <w:divBdr>
        <w:top w:val="none" w:sz="0" w:space="0" w:color="auto"/>
        <w:left w:val="none" w:sz="0" w:space="0" w:color="auto"/>
        <w:bottom w:val="none" w:sz="0" w:space="0" w:color="auto"/>
        <w:right w:val="none" w:sz="0" w:space="0" w:color="auto"/>
      </w:divBdr>
    </w:div>
    <w:div w:id="783495997">
      <w:bodyDiv w:val="1"/>
      <w:marLeft w:val="0"/>
      <w:marRight w:val="0"/>
      <w:marTop w:val="0"/>
      <w:marBottom w:val="0"/>
      <w:divBdr>
        <w:top w:val="none" w:sz="0" w:space="0" w:color="auto"/>
        <w:left w:val="none" w:sz="0" w:space="0" w:color="auto"/>
        <w:bottom w:val="none" w:sz="0" w:space="0" w:color="auto"/>
        <w:right w:val="none" w:sz="0" w:space="0" w:color="auto"/>
      </w:divBdr>
    </w:div>
    <w:div w:id="784813882">
      <w:bodyDiv w:val="1"/>
      <w:marLeft w:val="0"/>
      <w:marRight w:val="0"/>
      <w:marTop w:val="0"/>
      <w:marBottom w:val="0"/>
      <w:divBdr>
        <w:top w:val="none" w:sz="0" w:space="0" w:color="auto"/>
        <w:left w:val="none" w:sz="0" w:space="0" w:color="auto"/>
        <w:bottom w:val="none" w:sz="0" w:space="0" w:color="auto"/>
        <w:right w:val="none" w:sz="0" w:space="0" w:color="auto"/>
      </w:divBdr>
    </w:div>
    <w:div w:id="786855170">
      <w:bodyDiv w:val="1"/>
      <w:marLeft w:val="0"/>
      <w:marRight w:val="0"/>
      <w:marTop w:val="0"/>
      <w:marBottom w:val="0"/>
      <w:divBdr>
        <w:top w:val="none" w:sz="0" w:space="0" w:color="auto"/>
        <w:left w:val="none" w:sz="0" w:space="0" w:color="auto"/>
        <w:bottom w:val="none" w:sz="0" w:space="0" w:color="auto"/>
        <w:right w:val="none" w:sz="0" w:space="0" w:color="auto"/>
      </w:divBdr>
    </w:div>
    <w:div w:id="787966493">
      <w:bodyDiv w:val="1"/>
      <w:marLeft w:val="0"/>
      <w:marRight w:val="0"/>
      <w:marTop w:val="0"/>
      <w:marBottom w:val="0"/>
      <w:divBdr>
        <w:top w:val="none" w:sz="0" w:space="0" w:color="auto"/>
        <w:left w:val="none" w:sz="0" w:space="0" w:color="auto"/>
        <w:bottom w:val="none" w:sz="0" w:space="0" w:color="auto"/>
        <w:right w:val="none" w:sz="0" w:space="0" w:color="auto"/>
      </w:divBdr>
    </w:div>
    <w:div w:id="789860345">
      <w:bodyDiv w:val="1"/>
      <w:marLeft w:val="0"/>
      <w:marRight w:val="0"/>
      <w:marTop w:val="0"/>
      <w:marBottom w:val="0"/>
      <w:divBdr>
        <w:top w:val="none" w:sz="0" w:space="0" w:color="auto"/>
        <w:left w:val="none" w:sz="0" w:space="0" w:color="auto"/>
        <w:bottom w:val="none" w:sz="0" w:space="0" w:color="auto"/>
        <w:right w:val="none" w:sz="0" w:space="0" w:color="auto"/>
      </w:divBdr>
    </w:div>
    <w:div w:id="791287179">
      <w:bodyDiv w:val="1"/>
      <w:marLeft w:val="0"/>
      <w:marRight w:val="0"/>
      <w:marTop w:val="0"/>
      <w:marBottom w:val="0"/>
      <w:divBdr>
        <w:top w:val="none" w:sz="0" w:space="0" w:color="auto"/>
        <w:left w:val="none" w:sz="0" w:space="0" w:color="auto"/>
        <w:bottom w:val="none" w:sz="0" w:space="0" w:color="auto"/>
        <w:right w:val="none" w:sz="0" w:space="0" w:color="auto"/>
      </w:divBdr>
    </w:div>
    <w:div w:id="791941637">
      <w:bodyDiv w:val="1"/>
      <w:marLeft w:val="0"/>
      <w:marRight w:val="0"/>
      <w:marTop w:val="0"/>
      <w:marBottom w:val="0"/>
      <w:divBdr>
        <w:top w:val="none" w:sz="0" w:space="0" w:color="auto"/>
        <w:left w:val="none" w:sz="0" w:space="0" w:color="auto"/>
        <w:bottom w:val="none" w:sz="0" w:space="0" w:color="auto"/>
        <w:right w:val="none" w:sz="0" w:space="0" w:color="auto"/>
      </w:divBdr>
    </w:div>
    <w:div w:id="799230093">
      <w:bodyDiv w:val="1"/>
      <w:marLeft w:val="0"/>
      <w:marRight w:val="0"/>
      <w:marTop w:val="0"/>
      <w:marBottom w:val="0"/>
      <w:divBdr>
        <w:top w:val="none" w:sz="0" w:space="0" w:color="auto"/>
        <w:left w:val="none" w:sz="0" w:space="0" w:color="auto"/>
        <w:bottom w:val="none" w:sz="0" w:space="0" w:color="auto"/>
        <w:right w:val="none" w:sz="0" w:space="0" w:color="auto"/>
      </w:divBdr>
    </w:div>
    <w:div w:id="800080112">
      <w:bodyDiv w:val="1"/>
      <w:marLeft w:val="0"/>
      <w:marRight w:val="0"/>
      <w:marTop w:val="0"/>
      <w:marBottom w:val="0"/>
      <w:divBdr>
        <w:top w:val="none" w:sz="0" w:space="0" w:color="auto"/>
        <w:left w:val="none" w:sz="0" w:space="0" w:color="auto"/>
        <w:bottom w:val="none" w:sz="0" w:space="0" w:color="auto"/>
        <w:right w:val="none" w:sz="0" w:space="0" w:color="auto"/>
      </w:divBdr>
    </w:div>
    <w:div w:id="802505522">
      <w:bodyDiv w:val="1"/>
      <w:marLeft w:val="0"/>
      <w:marRight w:val="0"/>
      <w:marTop w:val="0"/>
      <w:marBottom w:val="0"/>
      <w:divBdr>
        <w:top w:val="none" w:sz="0" w:space="0" w:color="auto"/>
        <w:left w:val="none" w:sz="0" w:space="0" w:color="auto"/>
        <w:bottom w:val="none" w:sz="0" w:space="0" w:color="auto"/>
        <w:right w:val="none" w:sz="0" w:space="0" w:color="auto"/>
      </w:divBdr>
    </w:div>
    <w:div w:id="803348133">
      <w:bodyDiv w:val="1"/>
      <w:marLeft w:val="0"/>
      <w:marRight w:val="0"/>
      <w:marTop w:val="0"/>
      <w:marBottom w:val="0"/>
      <w:divBdr>
        <w:top w:val="none" w:sz="0" w:space="0" w:color="auto"/>
        <w:left w:val="none" w:sz="0" w:space="0" w:color="auto"/>
        <w:bottom w:val="none" w:sz="0" w:space="0" w:color="auto"/>
        <w:right w:val="none" w:sz="0" w:space="0" w:color="auto"/>
      </w:divBdr>
    </w:div>
    <w:div w:id="806119543">
      <w:bodyDiv w:val="1"/>
      <w:marLeft w:val="0"/>
      <w:marRight w:val="0"/>
      <w:marTop w:val="0"/>
      <w:marBottom w:val="0"/>
      <w:divBdr>
        <w:top w:val="none" w:sz="0" w:space="0" w:color="auto"/>
        <w:left w:val="none" w:sz="0" w:space="0" w:color="auto"/>
        <w:bottom w:val="none" w:sz="0" w:space="0" w:color="auto"/>
        <w:right w:val="none" w:sz="0" w:space="0" w:color="auto"/>
      </w:divBdr>
    </w:div>
    <w:div w:id="806515089">
      <w:bodyDiv w:val="1"/>
      <w:marLeft w:val="0"/>
      <w:marRight w:val="0"/>
      <w:marTop w:val="0"/>
      <w:marBottom w:val="0"/>
      <w:divBdr>
        <w:top w:val="none" w:sz="0" w:space="0" w:color="auto"/>
        <w:left w:val="none" w:sz="0" w:space="0" w:color="auto"/>
        <w:bottom w:val="none" w:sz="0" w:space="0" w:color="auto"/>
        <w:right w:val="none" w:sz="0" w:space="0" w:color="auto"/>
      </w:divBdr>
    </w:div>
    <w:div w:id="808936504">
      <w:bodyDiv w:val="1"/>
      <w:marLeft w:val="0"/>
      <w:marRight w:val="0"/>
      <w:marTop w:val="0"/>
      <w:marBottom w:val="0"/>
      <w:divBdr>
        <w:top w:val="none" w:sz="0" w:space="0" w:color="auto"/>
        <w:left w:val="none" w:sz="0" w:space="0" w:color="auto"/>
        <w:bottom w:val="none" w:sz="0" w:space="0" w:color="auto"/>
        <w:right w:val="none" w:sz="0" w:space="0" w:color="auto"/>
      </w:divBdr>
    </w:div>
    <w:div w:id="810484781">
      <w:bodyDiv w:val="1"/>
      <w:marLeft w:val="0"/>
      <w:marRight w:val="0"/>
      <w:marTop w:val="0"/>
      <w:marBottom w:val="0"/>
      <w:divBdr>
        <w:top w:val="none" w:sz="0" w:space="0" w:color="auto"/>
        <w:left w:val="none" w:sz="0" w:space="0" w:color="auto"/>
        <w:bottom w:val="none" w:sz="0" w:space="0" w:color="auto"/>
        <w:right w:val="none" w:sz="0" w:space="0" w:color="auto"/>
      </w:divBdr>
    </w:div>
    <w:div w:id="816872036">
      <w:bodyDiv w:val="1"/>
      <w:marLeft w:val="0"/>
      <w:marRight w:val="0"/>
      <w:marTop w:val="0"/>
      <w:marBottom w:val="0"/>
      <w:divBdr>
        <w:top w:val="none" w:sz="0" w:space="0" w:color="auto"/>
        <w:left w:val="none" w:sz="0" w:space="0" w:color="auto"/>
        <w:bottom w:val="none" w:sz="0" w:space="0" w:color="auto"/>
        <w:right w:val="none" w:sz="0" w:space="0" w:color="auto"/>
      </w:divBdr>
    </w:div>
    <w:div w:id="819348889">
      <w:bodyDiv w:val="1"/>
      <w:marLeft w:val="0"/>
      <w:marRight w:val="0"/>
      <w:marTop w:val="0"/>
      <w:marBottom w:val="0"/>
      <w:divBdr>
        <w:top w:val="none" w:sz="0" w:space="0" w:color="auto"/>
        <w:left w:val="none" w:sz="0" w:space="0" w:color="auto"/>
        <w:bottom w:val="none" w:sz="0" w:space="0" w:color="auto"/>
        <w:right w:val="none" w:sz="0" w:space="0" w:color="auto"/>
      </w:divBdr>
    </w:div>
    <w:div w:id="820805472">
      <w:bodyDiv w:val="1"/>
      <w:marLeft w:val="0"/>
      <w:marRight w:val="0"/>
      <w:marTop w:val="0"/>
      <w:marBottom w:val="0"/>
      <w:divBdr>
        <w:top w:val="none" w:sz="0" w:space="0" w:color="auto"/>
        <w:left w:val="none" w:sz="0" w:space="0" w:color="auto"/>
        <w:bottom w:val="none" w:sz="0" w:space="0" w:color="auto"/>
        <w:right w:val="none" w:sz="0" w:space="0" w:color="auto"/>
      </w:divBdr>
    </w:div>
    <w:div w:id="821896443">
      <w:bodyDiv w:val="1"/>
      <w:marLeft w:val="0"/>
      <w:marRight w:val="0"/>
      <w:marTop w:val="0"/>
      <w:marBottom w:val="0"/>
      <w:divBdr>
        <w:top w:val="none" w:sz="0" w:space="0" w:color="auto"/>
        <w:left w:val="none" w:sz="0" w:space="0" w:color="auto"/>
        <w:bottom w:val="none" w:sz="0" w:space="0" w:color="auto"/>
        <w:right w:val="none" w:sz="0" w:space="0" w:color="auto"/>
      </w:divBdr>
    </w:div>
    <w:div w:id="824205958">
      <w:bodyDiv w:val="1"/>
      <w:marLeft w:val="0"/>
      <w:marRight w:val="0"/>
      <w:marTop w:val="0"/>
      <w:marBottom w:val="0"/>
      <w:divBdr>
        <w:top w:val="none" w:sz="0" w:space="0" w:color="auto"/>
        <w:left w:val="none" w:sz="0" w:space="0" w:color="auto"/>
        <w:bottom w:val="none" w:sz="0" w:space="0" w:color="auto"/>
        <w:right w:val="none" w:sz="0" w:space="0" w:color="auto"/>
      </w:divBdr>
    </w:div>
    <w:div w:id="825318743">
      <w:bodyDiv w:val="1"/>
      <w:marLeft w:val="0"/>
      <w:marRight w:val="0"/>
      <w:marTop w:val="0"/>
      <w:marBottom w:val="0"/>
      <w:divBdr>
        <w:top w:val="none" w:sz="0" w:space="0" w:color="auto"/>
        <w:left w:val="none" w:sz="0" w:space="0" w:color="auto"/>
        <w:bottom w:val="none" w:sz="0" w:space="0" w:color="auto"/>
        <w:right w:val="none" w:sz="0" w:space="0" w:color="auto"/>
      </w:divBdr>
    </w:div>
    <w:div w:id="830295903">
      <w:bodyDiv w:val="1"/>
      <w:marLeft w:val="0"/>
      <w:marRight w:val="0"/>
      <w:marTop w:val="0"/>
      <w:marBottom w:val="0"/>
      <w:divBdr>
        <w:top w:val="none" w:sz="0" w:space="0" w:color="auto"/>
        <w:left w:val="none" w:sz="0" w:space="0" w:color="auto"/>
        <w:bottom w:val="none" w:sz="0" w:space="0" w:color="auto"/>
        <w:right w:val="none" w:sz="0" w:space="0" w:color="auto"/>
      </w:divBdr>
    </w:div>
    <w:div w:id="840239255">
      <w:bodyDiv w:val="1"/>
      <w:marLeft w:val="0"/>
      <w:marRight w:val="0"/>
      <w:marTop w:val="0"/>
      <w:marBottom w:val="0"/>
      <w:divBdr>
        <w:top w:val="none" w:sz="0" w:space="0" w:color="auto"/>
        <w:left w:val="none" w:sz="0" w:space="0" w:color="auto"/>
        <w:bottom w:val="none" w:sz="0" w:space="0" w:color="auto"/>
        <w:right w:val="none" w:sz="0" w:space="0" w:color="auto"/>
      </w:divBdr>
    </w:div>
    <w:div w:id="841625328">
      <w:bodyDiv w:val="1"/>
      <w:marLeft w:val="0"/>
      <w:marRight w:val="0"/>
      <w:marTop w:val="0"/>
      <w:marBottom w:val="0"/>
      <w:divBdr>
        <w:top w:val="none" w:sz="0" w:space="0" w:color="auto"/>
        <w:left w:val="none" w:sz="0" w:space="0" w:color="auto"/>
        <w:bottom w:val="none" w:sz="0" w:space="0" w:color="auto"/>
        <w:right w:val="none" w:sz="0" w:space="0" w:color="auto"/>
      </w:divBdr>
    </w:div>
    <w:div w:id="842742997">
      <w:bodyDiv w:val="1"/>
      <w:marLeft w:val="0"/>
      <w:marRight w:val="0"/>
      <w:marTop w:val="0"/>
      <w:marBottom w:val="0"/>
      <w:divBdr>
        <w:top w:val="none" w:sz="0" w:space="0" w:color="auto"/>
        <w:left w:val="none" w:sz="0" w:space="0" w:color="auto"/>
        <w:bottom w:val="none" w:sz="0" w:space="0" w:color="auto"/>
        <w:right w:val="none" w:sz="0" w:space="0" w:color="auto"/>
      </w:divBdr>
    </w:div>
    <w:div w:id="847017466">
      <w:bodyDiv w:val="1"/>
      <w:marLeft w:val="0"/>
      <w:marRight w:val="0"/>
      <w:marTop w:val="0"/>
      <w:marBottom w:val="0"/>
      <w:divBdr>
        <w:top w:val="none" w:sz="0" w:space="0" w:color="auto"/>
        <w:left w:val="none" w:sz="0" w:space="0" w:color="auto"/>
        <w:bottom w:val="none" w:sz="0" w:space="0" w:color="auto"/>
        <w:right w:val="none" w:sz="0" w:space="0" w:color="auto"/>
      </w:divBdr>
    </w:div>
    <w:div w:id="848102817">
      <w:bodyDiv w:val="1"/>
      <w:marLeft w:val="0"/>
      <w:marRight w:val="0"/>
      <w:marTop w:val="0"/>
      <w:marBottom w:val="0"/>
      <w:divBdr>
        <w:top w:val="none" w:sz="0" w:space="0" w:color="auto"/>
        <w:left w:val="none" w:sz="0" w:space="0" w:color="auto"/>
        <w:bottom w:val="none" w:sz="0" w:space="0" w:color="auto"/>
        <w:right w:val="none" w:sz="0" w:space="0" w:color="auto"/>
      </w:divBdr>
    </w:div>
    <w:div w:id="850293937">
      <w:bodyDiv w:val="1"/>
      <w:marLeft w:val="0"/>
      <w:marRight w:val="0"/>
      <w:marTop w:val="0"/>
      <w:marBottom w:val="0"/>
      <w:divBdr>
        <w:top w:val="none" w:sz="0" w:space="0" w:color="auto"/>
        <w:left w:val="none" w:sz="0" w:space="0" w:color="auto"/>
        <w:bottom w:val="none" w:sz="0" w:space="0" w:color="auto"/>
        <w:right w:val="none" w:sz="0" w:space="0" w:color="auto"/>
      </w:divBdr>
    </w:div>
    <w:div w:id="851451765">
      <w:bodyDiv w:val="1"/>
      <w:marLeft w:val="0"/>
      <w:marRight w:val="0"/>
      <w:marTop w:val="0"/>
      <w:marBottom w:val="0"/>
      <w:divBdr>
        <w:top w:val="none" w:sz="0" w:space="0" w:color="auto"/>
        <w:left w:val="none" w:sz="0" w:space="0" w:color="auto"/>
        <w:bottom w:val="none" w:sz="0" w:space="0" w:color="auto"/>
        <w:right w:val="none" w:sz="0" w:space="0" w:color="auto"/>
      </w:divBdr>
    </w:div>
    <w:div w:id="853687156">
      <w:bodyDiv w:val="1"/>
      <w:marLeft w:val="0"/>
      <w:marRight w:val="0"/>
      <w:marTop w:val="0"/>
      <w:marBottom w:val="0"/>
      <w:divBdr>
        <w:top w:val="none" w:sz="0" w:space="0" w:color="auto"/>
        <w:left w:val="none" w:sz="0" w:space="0" w:color="auto"/>
        <w:bottom w:val="none" w:sz="0" w:space="0" w:color="auto"/>
        <w:right w:val="none" w:sz="0" w:space="0" w:color="auto"/>
      </w:divBdr>
    </w:div>
    <w:div w:id="854270879">
      <w:bodyDiv w:val="1"/>
      <w:marLeft w:val="0"/>
      <w:marRight w:val="0"/>
      <w:marTop w:val="0"/>
      <w:marBottom w:val="0"/>
      <w:divBdr>
        <w:top w:val="none" w:sz="0" w:space="0" w:color="auto"/>
        <w:left w:val="none" w:sz="0" w:space="0" w:color="auto"/>
        <w:bottom w:val="none" w:sz="0" w:space="0" w:color="auto"/>
        <w:right w:val="none" w:sz="0" w:space="0" w:color="auto"/>
      </w:divBdr>
    </w:div>
    <w:div w:id="856888239">
      <w:bodyDiv w:val="1"/>
      <w:marLeft w:val="0"/>
      <w:marRight w:val="0"/>
      <w:marTop w:val="0"/>
      <w:marBottom w:val="0"/>
      <w:divBdr>
        <w:top w:val="none" w:sz="0" w:space="0" w:color="auto"/>
        <w:left w:val="none" w:sz="0" w:space="0" w:color="auto"/>
        <w:bottom w:val="none" w:sz="0" w:space="0" w:color="auto"/>
        <w:right w:val="none" w:sz="0" w:space="0" w:color="auto"/>
      </w:divBdr>
    </w:div>
    <w:div w:id="860169045">
      <w:bodyDiv w:val="1"/>
      <w:marLeft w:val="0"/>
      <w:marRight w:val="0"/>
      <w:marTop w:val="0"/>
      <w:marBottom w:val="0"/>
      <w:divBdr>
        <w:top w:val="none" w:sz="0" w:space="0" w:color="auto"/>
        <w:left w:val="none" w:sz="0" w:space="0" w:color="auto"/>
        <w:bottom w:val="none" w:sz="0" w:space="0" w:color="auto"/>
        <w:right w:val="none" w:sz="0" w:space="0" w:color="auto"/>
      </w:divBdr>
    </w:div>
    <w:div w:id="860777296">
      <w:bodyDiv w:val="1"/>
      <w:marLeft w:val="0"/>
      <w:marRight w:val="0"/>
      <w:marTop w:val="0"/>
      <w:marBottom w:val="0"/>
      <w:divBdr>
        <w:top w:val="none" w:sz="0" w:space="0" w:color="auto"/>
        <w:left w:val="none" w:sz="0" w:space="0" w:color="auto"/>
        <w:bottom w:val="none" w:sz="0" w:space="0" w:color="auto"/>
        <w:right w:val="none" w:sz="0" w:space="0" w:color="auto"/>
      </w:divBdr>
    </w:div>
    <w:div w:id="861431384">
      <w:bodyDiv w:val="1"/>
      <w:marLeft w:val="0"/>
      <w:marRight w:val="0"/>
      <w:marTop w:val="0"/>
      <w:marBottom w:val="0"/>
      <w:divBdr>
        <w:top w:val="none" w:sz="0" w:space="0" w:color="auto"/>
        <w:left w:val="none" w:sz="0" w:space="0" w:color="auto"/>
        <w:bottom w:val="none" w:sz="0" w:space="0" w:color="auto"/>
        <w:right w:val="none" w:sz="0" w:space="0" w:color="auto"/>
      </w:divBdr>
    </w:div>
    <w:div w:id="861633109">
      <w:bodyDiv w:val="1"/>
      <w:marLeft w:val="0"/>
      <w:marRight w:val="0"/>
      <w:marTop w:val="0"/>
      <w:marBottom w:val="0"/>
      <w:divBdr>
        <w:top w:val="none" w:sz="0" w:space="0" w:color="auto"/>
        <w:left w:val="none" w:sz="0" w:space="0" w:color="auto"/>
        <w:bottom w:val="none" w:sz="0" w:space="0" w:color="auto"/>
        <w:right w:val="none" w:sz="0" w:space="0" w:color="auto"/>
      </w:divBdr>
    </w:div>
    <w:div w:id="861670802">
      <w:bodyDiv w:val="1"/>
      <w:marLeft w:val="0"/>
      <w:marRight w:val="0"/>
      <w:marTop w:val="0"/>
      <w:marBottom w:val="0"/>
      <w:divBdr>
        <w:top w:val="none" w:sz="0" w:space="0" w:color="auto"/>
        <w:left w:val="none" w:sz="0" w:space="0" w:color="auto"/>
        <w:bottom w:val="none" w:sz="0" w:space="0" w:color="auto"/>
        <w:right w:val="none" w:sz="0" w:space="0" w:color="auto"/>
      </w:divBdr>
    </w:div>
    <w:div w:id="862864541">
      <w:bodyDiv w:val="1"/>
      <w:marLeft w:val="0"/>
      <w:marRight w:val="0"/>
      <w:marTop w:val="0"/>
      <w:marBottom w:val="0"/>
      <w:divBdr>
        <w:top w:val="none" w:sz="0" w:space="0" w:color="auto"/>
        <w:left w:val="none" w:sz="0" w:space="0" w:color="auto"/>
        <w:bottom w:val="none" w:sz="0" w:space="0" w:color="auto"/>
        <w:right w:val="none" w:sz="0" w:space="0" w:color="auto"/>
      </w:divBdr>
    </w:div>
    <w:div w:id="863448109">
      <w:bodyDiv w:val="1"/>
      <w:marLeft w:val="0"/>
      <w:marRight w:val="0"/>
      <w:marTop w:val="0"/>
      <w:marBottom w:val="0"/>
      <w:divBdr>
        <w:top w:val="none" w:sz="0" w:space="0" w:color="auto"/>
        <w:left w:val="none" w:sz="0" w:space="0" w:color="auto"/>
        <w:bottom w:val="none" w:sz="0" w:space="0" w:color="auto"/>
        <w:right w:val="none" w:sz="0" w:space="0" w:color="auto"/>
      </w:divBdr>
    </w:div>
    <w:div w:id="866020041">
      <w:bodyDiv w:val="1"/>
      <w:marLeft w:val="0"/>
      <w:marRight w:val="0"/>
      <w:marTop w:val="0"/>
      <w:marBottom w:val="0"/>
      <w:divBdr>
        <w:top w:val="none" w:sz="0" w:space="0" w:color="auto"/>
        <w:left w:val="none" w:sz="0" w:space="0" w:color="auto"/>
        <w:bottom w:val="none" w:sz="0" w:space="0" w:color="auto"/>
        <w:right w:val="none" w:sz="0" w:space="0" w:color="auto"/>
      </w:divBdr>
    </w:div>
    <w:div w:id="869952125">
      <w:bodyDiv w:val="1"/>
      <w:marLeft w:val="0"/>
      <w:marRight w:val="0"/>
      <w:marTop w:val="0"/>
      <w:marBottom w:val="0"/>
      <w:divBdr>
        <w:top w:val="none" w:sz="0" w:space="0" w:color="auto"/>
        <w:left w:val="none" w:sz="0" w:space="0" w:color="auto"/>
        <w:bottom w:val="none" w:sz="0" w:space="0" w:color="auto"/>
        <w:right w:val="none" w:sz="0" w:space="0" w:color="auto"/>
      </w:divBdr>
    </w:div>
    <w:div w:id="871378761">
      <w:bodyDiv w:val="1"/>
      <w:marLeft w:val="0"/>
      <w:marRight w:val="0"/>
      <w:marTop w:val="0"/>
      <w:marBottom w:val="0"/>
      <w:divBdr>
        <w:top w:val="none" w:sz="0" w:space="0" w:color="auto"/>
        <w:left w:val="none" w:sz="0" w:space="0" w:color="auto"/>
        <w:bottom w:val="none" w:sz="0" w:space="0" w:color="auto"/>
        <w:right w:val="none" w:sz="0" w:space="0" w:color="auto"/>
      </w:divBdr>
    </w:div>
    <w:div w:id="879853464">
      <w:bodyDiv w:val="1"/>
      <w:marLeft w:val="0"/>
      <w:marRight w:val="0"/>
      <w:marTop w:val="0"/>
      <w:marBottom w:val="0"/>
      <w:divBdr>
        <w:top w:val="none" w:sz="0" w:space="0" w:color="auto"/>
        <w:left w:val="none" w:sz="0" w:space="0" w:color="auto"/>
        <w:bottom w:val="none" w:sz="0" w:space="0" w:color="auto"/>
        <w:right w:val="none" w:sz="0" w:space="0" w:color="auto"/>
      </w:divBdr>
    </w:div>
    <w:div w:id="882904851">
      <w:bodyDiv w:val="1"/>
      <w:marLeft w:val="0"/>
      <w:marRight w:val="0"/>
      <w:marTop w:val="0"/>
      <w:marBottom w:val="0"/>
      <w:divBdr>
        <w:top w:val="none" w:sz="0" w:space="0" w:color="auto"/>
        <w:left w:val="none" w:sz="0" w:space="0" w:color="auto"/>
        <w:bottom w:val="none" w:sz="0" w:space="0" w:color="auto"/>
        <w:right w:val="none" w:sz="0" w:space="0" w:color="auto"/>
      </w:divBdr>
    </w:div>
    <w:div w:id="886841500">
      <w:bodyDiv w:val="1"/>
      <w:marLeft w:val="0"/>
      <w:marRight w:val="0"/>
      <w:marTop w:val="0"/>
      <w:marBottom w:val="0"/>
      <w:divBdr>
        <w:top w:val="none" w:sz="0" w:space="0" w:color="auto"/>
        <w:left w:val="none" w:sz="0" w:space="0" w:color="auto"/>
        <w:bottom w:val="none" w:sz="0" w:space="0" w:color="auto"/>
        <w:right w:val="none" w:sz="0" w:space="0" w:color="auto"/>
      </w:divBdr>
    </w:div>
    <w:div w:id="888148730">
      <w:bodyDiv w:val="1"/>
      <w:marLeft w:val="0"/>
      <w:marRight w:val="0"/>
      <w:marTop w:val="0"/>
      <w:marBottom w:val="0"/>
      <w:divBdr>
        <w:top w:val="none" w:sz="0" w:space="0" w:color="auto"/>
        <w:left w:val="none" w:sz="0" w:space="0" w:color="auto"/>
        <w:bottom w:val="none" w:sz="0" w:space="0" w:color="auto"/>
        <w:right w:val="none" w:sz="0" w:space="0" w:color="auto"/>
      </w:divBdr>
    </w:div>
    <w:div w:id="889996987">
      <w:bodyDiv w:val="1"/>
      <w:marLeft w:val="0"/>
      <w:marRight w:val="0"/>
      <w:marTop w:val="0"/>
      <w:marBottom w:val="0"/>
      <w:divBdr>
        <w:top w:val="none" w:sz="0" w:space="0" w:color="auto"/>
        <w:left w:val="none" w:sz="0" w:space="0" w:color="auto"/>
        <w:bottom w:val="none" w:sz="0" w:space="0" w:color="auto"/>
        <w:right w:val="none" w:sz="0" w:space="0" w:color="auto"/>
      </w:divBdr>
    </w:div>
    <w:div w:id="891617728">
      <w:bodyDiv w:val="1"/>
      <w:marLeft w:val="0"/>
      <w:marRight w:val="0"/>
      <w:marTop w:val="0"/>
      <w:marBottom w:val="0"/>
      <w:divBdr>
        <w:top w:val="none" w:sz="0" w:space="0" w:color="auto"/>
        <w:left w:val="none" w:sz="0" w:space="0" w:color="auto"/>
        <w:bottom w:val="none" w:sz="0" w:space="0" w:color="auto"/>
        <w:right w:val="none" w:sz="0" w:space="0" w:color="auto"/>
      </w:divBdr>
    </w:div>
    <w:div w:id="892807908">
      <w:bodyDiv w:val="1"/>
      <w:marLeft w:val="0"/>
      <w:marRight w:val="0"/>
      <w:marTop w:val="0"/>
      <w:marBottom w:val="0"/>
      <w:divBdr>
        <w:top w:val="none" w:sz="0" w:space="0" w:color="auto"/>
        <w:left w:val="none" w:sz="0" w:space="0" w:color="auto"/>
        <w:bottom w:val="none" w:sz="0" w:space="0" w:color="auto"/>
        <w:right w:val="none" w:sz="0" w:space="0" w:color="auto"/>
      </w:divBdr>
    </w:div>
    <w:div w:id="893201775">
      <w:bodyDiv w:val="1"/>
      <w:marLeft w:val="0"/>
      <w:marRight w:val="0"/>
      <w:marTop w:val="0"/>
      <w:marBottom w:val="0"/>
      <w:divBdr>
        <w:top w:val="none" w:sz="0" w:space="0" w:color="auto"/>
        <w:left w:val="none" w:sz="0" w:space="0" w:color="auto"/>
        <w:bottom w:val="none" w:sz="0" w:space="0" w:color="auto"/>
        <w:right w:val="none" w:sz="0" w:space="0" w:color="auto"/>
      </w:divBdr>
    </w:div>
    <w:div w:id="895169053">
      <w:bodyDiv w:val="1"/>
      <w:marLeft w:val="0"/>
      <w:marRight w:val="0"/>
      <w:marTop w:val="0"/>
      <w:marBottom w:val="0"/>
      <w:divBdr>
        <w:top w:val="none" w:sz="0" w:space="0" w:color="auto"/>
        <w:left w:val="none" w:sz="0" w:space="0" w:color="auto"/>
        <w:bottom w:val="none" w:sz="0" w:space="0" w:color="auto"/>
        <w:right w:val="none" w:sz="0" w:space="0" w:color="auto"/>
      </w:divBdr>
    </w:div>
    <w:div w:id="897059715">
      <w:bodyDiv w:val="1"/>
      <w:marLeft w:val="0"/>
      <w:marRight w:val="0"/>
      <w:marTop w:val="0"/>
      <w:marBottom w:val="0"/>
      <w:divBdr>
        <w:top w:val="none" w:sz="0" w:space="0" w:color="auto"/>
        <w:left w:val="none" w:sz="0" w:space="0" w:color="auto"/>
        <w:bottom w:val="none" w:sz="0" w:space="0" w:color="auto"/>
        <w:right w:val="none" w:sz="0" w:space="0" w:color="auto"/>
      </w:divBdr>
    </w:div>
    <w:div w:id="901452440">
      <w:bodyDiv w:val="1"/>
      <w:marLeft w:val="0"/>
      <w:marRight w:val="0"/>
      <w:marTop w:val="0"/>
      <w:marBottom w:val="0"/>
      <w:divBdr>
        <w:top w:val="none" w:sz="0" w:space="0" w:color="auto"/>
        <w:left w:val="none" w:sz="0" w:space="0" w:color="auto"/>
        <w:bottom w:val="none" w:sz="0" w:space="0" w:color="auto"/>
        <w:right w:val="none" w:sz="0" w:space="0" w:color="auto"/>
      </w:divBdr>
    </w:div>
    <w:div w:id="903376588">
      <w:bodyDiv w:val="1"/>
      <w:marLeft w:val="0"/>
      <w:marRight w:val="0"/>
      <w:marTop w:val="0"/>
      <w:marBottom w:val="0"/>
      <w:divBdr>
        <w:top w:val="none" w:sz="0" w:space="0" w:color="auto"/>
        <w:left w:val="none" w:sz="0" w:space="0" w:color="auto"/>
        <w:bottom w:val="none" w:sz="0" w:space="0" w:color="auto"/>
        <w:right w:val="none" w:sz="0" w:space="0" w:color="auto"/>
      </w:divBdr>
    </w:div>
    <w:div w:id="906912535">
      <w:bodyDiv w:val="1"/>
      <w:marLeft w:val="0"/>
      <w:marRight w:val="0"/>
      <w:marTop w:val="0"/>
      <w:marBottom w:val="0"/>
      <w:divBdr>
        <w:top w:val="none" w:sz="0" w:space="0" w:color="auto"/>
        <w:left w:val="none" w:sz="0" w:space="0" w:color="auto"/>
        <w:bottom w:val="none" w:sz="0" w:space="0" w:color="auto"/>
        <w:right w:val="none" w:sz="0" w:space="0" w:color="auto"/>
      </w:divBdr>
    </w:div>
    <w:div w:id="910772930">
      <w:bodyDiv w:val="1"/>
      <w:marLeft w:val="0"/>
      <w:marRight w:val="0"/>
      <w:marTop w:val="0"/>
      <w:marBottom w:val="0"/>
      <w:divBdr>
        <w:top w:val="none" w:sz="0" w:space="0" w:color="auto"/>
        <w:left w:val="none" w:sz="0" w:space="0" w:color="auto"/>
        <w:bottom w:val="none" w:sz="0" w:space="0" w:color="auto"/>
        <w:right w:val="none" w:sz="0" w:space="0" w:color="auto"/>
      </w:divBdr>
    </w:div>
    <w:div w:id="911694007">
      <w:bodyDiv w:val="1"/>
      <w:marLeft w:val="0"/>
      <w:marRight w:val="0"/>
      <w:marTop w:val="0"/>
      <w:marBottom w:val="0"/>
      <w:divBdr>
        <w:top w:val="none" w:sz="0" w:space="0" w:color="auto"/>
        <w:left w:val="none" w:sz="0" w:space="0" w:color="auto"/>
        <w:bottom w:val="none" w:sz="0" w:space="0" w:color="auto"/>
        <w:right w:val="none" w:sz="0" w:space="0" w:color="auto"/>
      </w:divBdr>
    </w:div>
    <w:div w:id="911892882">
      <w:bodyDiv w:val="1"/>
      <w:marLeft w:val="0"/>
      <w:marRight w:val="0"/>
      <w:marTop w:val="0"/>
      <w:marBottom w:val="0"/>
      <w:divBdr>
        <w:top w:val="none" w:sz="0" w:space="0" w:color="auto"/>
        <w:left w:val="none" w:sz="0" w:space="0" w:color="auto"/>
        <w:bottom w:val="none" w:sz="0" w:space="0" w:color="auto"/>
        <w:right w:val="none" w:sz="0" w:space="0" w:color="auto"/>
      </w:divBdr>
    </w:div>
    <w:div w:id="911937788">
      <w:bodyDiv w:val="1"/>
      <w:marLeft w:val="0"/>
      <w:marRight w:val="0"/>
      <w:marTop w:val="0"/>
      <w:marBottom w:val="0"/>
      <w:divBdr>
        <w:top w:val="none" w:sz="0" w:space="0" w:color="auto"/>
        <w:left w:val="none" w:sz="0" w:space="0" w:color="auto"/>
        <w:bottom w:val="none" w:sz="0" w:space="0" w:color="auto"/>
        <w:right w:val="none" w:sz="0" w:space="0" w:color="auto"/>
      </w:divBdr>
    </w:div>
    <w:div w:id="912206875">
      <w:bodyDiv w:val="1"/>
      <w:marLeft w:val="0"/>
      <w:marRight w:val="0"/>
      <w:marTop w:val="0"/>
      <w:marBottom w:val="0"/>
      <w:divBdr>
        <w:top w:val="none" w:sz="0" w:space="0" w:color="auto"/>
        <w:left w:val="none" w:sz="0" w:space="0" w:color="auto"/>
        <w:bottom w:val="none" w:sz="0" w:space="0" w:color="auto"/>
        <w:right w:val="none" w:sz="0" w:space="0" w:color="auto"/>
      </w:divBdr>
    </w:div>
    <w:div w:id="913273565">
      <w:bodyDiv w:val="1"/>
      <w:marLeft w:val="0"/>
      <w:marRight w:val="0"/>
      <w:marTop w:val="0"/>
      <w:marBottom w:val="0"/>
      <w:divBdr>
        <w:top w:val="none" w:sz="0" w:space="0" w:color="auto"/>
        <w:left w:val="none" w:sz="0" w:space="0" w:color="auto"/>
        <w:bottom w:val="none" w:sz="0" w:space="0" w:color="auto"/>
        <w:right w:val="none" w:sz="0" w:space="0" w:color="auto"/>
      </w:divBdr>
    </w:div>
    <w:div w:id="914781311">
      <w:bodyDiv w:val="1"/>
      <w:marLeft w:val="0"/>
      <w:marRight w:val="0"/>
      <w:marTop w:val="0"/>
      <w:marBottom w:val="0"/>
      <w:divBdr>
        <w:top w:val="none" w:sz="0" w:space="0" w:color="auto"/>
        <w:left w:val="none" w:sz="0" w:space="0" w:color="auto"/>
        <w:bottom w:val="none" w:sz="0" w:space="0" w:color="auto"/>
        <w:right w:val="none" w:sz="0" w:space="0" w:color="auto"/>
      </w:divBdr>
    </w:div>
    <w:div w:id="916284966">
      <w:bodyDiv w:val="1"/>
      <w:marLeft w:val="0"/>
      <w:marRight w:val="0"/>
      <w:marTop w:val="0"/>
      <w:marBottom w:val="0"/>
      <w:divBdr>
        <w:top w:val="none" w:sz="0" w:space="0" w:color="auto"/>
        <w:left w:val="none" w:sz="0" w:space="0" w:color="auto"/>
        <w:bottom w:val="none" w:sz="0" w:space="0" w:color="auto"/>
        <w:right w:val="none" w:sz="0" w:space="0" w:color="auto"/>
      </w:divBdr>
    </w:div>
    <w:div w:id="917442074">
      <w:bodyDiv w:val="1"/>
      <w:marLeft w:val="0"/>
      <w:marRight w:val="0"/>
      <w:marTop w:val="0"/>
      <w:marBottom w:val="0"/>
      <w:divBdr>
        <w:top w:val="none" w:sz="0" w:space="0" w:color="auto"/>
        <w:left w:val="none" w:sz="0" w:space="0" w:color="auto"/>
        <w:bottom w:val="none" w:sz="0" w:space="0" w:color="auto"/>
        <w:right w:val="none" w:sz="0" w:space="0" w:color="auto"/>
      </w:divBdr>
    </w:div>
    <w:div w:id="919564191">
      <w:bodyDiv w:val="1"/>
      <w:marLeft w:val="0"/>
      <w:marRight w:val="0"/>
      <w:marTop w:val="0"/>
      <w:marBottom w:val="0"/>
      <w:divBdr>
        <w:top w:val="none" w:sz="0" w:space="0" w:color="auto"/>
        <w:left w:val="none" w:sz="0" w:space="0" w:color="auto"/>
        <w:bottom w:val="none" w:sz="0" w:space="0" w:color="auto"/>
        <w:right w:val="none" w:sz="0" w:space="0" w:color="auto"/>
      </w:divBdr>
    </w:div>
    <w:div w:id="921641997">
      <w:bodyDiv w:val="1"/>
      <w:marLeft w:val="0"/>
      <w:marRight w:val="0"/>
      <w:marTop w:val="0"/>
      <w:marBottom w:val="0"/>
      <w:divBdr>
        <w:top w:val="none" w:sz="0" w:space="0" w:color="auto"/>
        <w:left w:val="none" w:sz="0" w:space="0" w:color="auto"/>
        <w:bottom w:val="none" w:sz="0" w:space="0" w:color="auto"/>
        <w:right w:val="none" w:sz="0" w:space="0" w:color="auto"/>
      </w:divBdr>
    </w:div>
    <w:div w:id="925261634">
      <w:bodyDiv w:val="1"/>
      <w:marLeft w:val="0"/>
      <w:marRight w:val="0"/>
      <w:marTop w:val="0"/>
      <w:marBottom w:val="0"/>
      <w:divBdr>
        <w:top w:val="none" w:sz="0" w:space="0" w:color="auto"/>
        <w:left w:val="none" w:sz="0" w:space="0" w:color="auto"/>
        <w:bottom w:val="none" w:sz="0" w:space="0" w:color="auto"/>
        <w:right w:val="none" w:sz="0" w:space="0" w:color="auto"/>
      </w:divBdr>
    </w:div>
    <w:div w:id="925385742">
      <w:bodyDiv w:val="1"/>
      <w:marLeft w:val="0"/>
      <w:marRight w:val="0"/>
      <w:marTop w:val="0"/>
      <w:marBottom w:val="0"/>
      <w:divBdr>
        <w:top w:val="none" w:sz="0" w:space="0" w:color="auto"/>
        <w:left w:val="none" w:sz="0" w:space="0" w:color="auto"/>
        <w:bottom w:val="none" w:sz="0" w:space="0" w:color="auto"/>
        <w:right w:val="none" w:sz="0" w:space="0" w:color="auto"/>
      </w:divBdr>
    </w:div>
    <w:div w:id="936407332">
      <w:bodyDiv w:val="1"/>
      <w:marLeft w:val="0"/>
      <w:marRight w:val="0"/>
      <w:marTop w:val="0"/>
      <w:marBottom w:val="0"/>
      <w:divBdr>
        <w:top w:val="none" w:sz="0" w:space="0" w:color="auto"/>
        <w:left w:val="none" w:sz="0" w:space="0" w:color="auto"/>
        <w:bottom w:val="none" w:sz="0" w:space="0" w:color="auto"/>
        <w:right w:val="none" w:sz="0" w:space="0" w:color="auto"/>
      </w:divBdr>
    </w:div>
    <w:div w:id="937131316">
      <w:bodyDiv w:val="1"/>
      <w:marLeft w:val="0"/>
      <w:marRight w:val="0"/>
      <w:marTop w:val="0"/>
      <w:marBottom w:val="0"/>
      <w:divBdr>
        <w:top w:val="none" w:sz="0" w:space="0" w:color="auto"/>
        <w:left w:val="none" w:sz="0" w:space="0" w:color="auto"/>
        <w:bottom w:val="none" w:sz="0" w:space="0" w:color="auto"/>
        <w:right w:val="none" w:sz="0" w:space="0" w:color="auto"/>
      </w:divBdr>
    </w:div>
    <w:div w:id="941424911">
      <w:bodyDiv w:val="1"/>
      <w:marLeft w:val="0"/>
      <w:marRight w:val="0"/>
      <w:marTop w:val="0"/>
      <w:marBottom w:val="0"/>
      <w:divBdr>
        <w:top w:val="none" w:sz="0" w:space="0" w:color="auto"/>
        <w:left w:val="none" w:sz="0" w:space="0" w:color="auto"/>
        <w:bottom w:val="none" w:sz="0" w:space="0" w:color="auto"/>
        <w:right w:val="none" w:sz="0" w:space="0" w:color="auto"/>
      </w:divBdr>
    </w:div>
    <w:div w:id="941843114">
      <w:bodyDiv w:val="1"/>
      <w:marLeft w:val="0"/>
      <w:marRight w:val="0"/>
      <w:marTop w:val="0"/>
      <w:marBottom w:val="0"/>
      <w:divBdr>
        <w:top w:val="none" w:sz="0" w:space="0" w:color="auto"/>
        <w:left w:val="none" w:sz="0" w:space="0" w:color="auto"/>
        <w:bottom w:val="none" w:sz="0" w:space="0" w:color="auto"/>
        <w:right w:val="none" w:sz="0" w:space="0" w:color="auto"/>
      </w:divBdr>
    </w:div>
    <w:div w:id="948246290">
      <w:bodyDiv w:val="1"/>
      <w:marLeft w:val="0"/>
      <w:marRight w:val="0"/>
      <w:marTop w:val="0"/>
      <w:marBottom w:val="0"/>
      <w:divBdr>
        <w:top w:val="none" w:sz="0" w:space="0" w:color="auto"/>
        <w:left w:val="none" w:sz="0" w:space="0" w:color="auto"/>
        <w:bottom w:val="none" w:sz="0" w:space="0" w:color="auto"/>
        <w:right w:val="none" w:sz="0" w:space="0" w:color="auto"/>
      </w:divBdr>
    </w:div>
    <w:div w:id="957029917">
      <w:bodyDiv w:val="1"/>
      <w:marLeft w:val="0"/>
      <w:marRight w:val="0"/>
      <w:marTop w:val="0"/>
      <w:marBottom w:val="0"/>
      <w:divBdr>
        <w:top w:val="none" w:sz="0" w:space="0" w:color="auto"/>
        <w:left w:val="none" w:sz="0" w:space="0" w:color="auto"/>
        <w:bottom w:val="none" w:sz="0" w:space="0" w:color="auto"/>
        <w:right w:val="none" w:sz="0" w:space="0" w:color="auto"/>
      </w:divBdr>
    </w:div>
    <w:div w:id="958754776">
      <w:bodyDiv w:val="1"/>
      <w:marLeft w:val="0"/>
      <w:marRight w:val="0"/>
      <w:marTop w:val="0"/>
      <w:marBottom w:val="0"/>
      <w:divBdr>
        <w:top w:val="none" w:sz="0" w:space="0" w:color="auto"/>
        <w:left w:val="none" w:sz="0" w:space="0" w:color="auto"/>
        <w:bottom w:val="none" w:sz="0" w:space="0" w:color="auto"/>
        <w:right w:val="none" w:sz="0" w:space="0" w:color="auto"/>
      </w:divBdr>
    </w:div>
    <w:div w:id="962153217">
      <w:bodyDiv w:val="1"/>
      <w:marLeft w:val="0"/>
      <w:marRight w:val="0"/>
      <w:marTop w:val="0"/>
      <w:marBottom w:val="0"/>
      <w:divBdr>
        <w:top w:val="none" w:sz="0" w:space="0" w:color="auto"/>
        <w:left w:val="none" w:sz="0" w:space="0" w:color="auto"/>
        <w:bottom w:val="none" w:sz="0" w:space="0" w:color="auto"/>
        <w:right w:val="none" w:sz="0" w:space="0" w:color="auto"/>
      </w:divBdr>
    </w:div>
    <w:div w:id="963195513">
      <w:bodyDiv w:val="1"/>
      <w:marLeft w:val="0"/>
      <w:marRight w:val="0"/>
      <w:marTop w:val="0"/>
      <w:marBottom w:val="0"/>
      <w:divBdr>
        <w:top w:val="none" w:sz="0" w:space="0" w:color="auto"/>
        <w:left w:val="none" w:sz="0" w:space="0" w:color="auto"/>
        <w:bottom w:val="none" w:sz="0" w:space="0" w:color="auto"/>
        <w:right w:val="none" w:sz="0" w:space="0" w:color="auto"/>
      </w:divBdr>
    </w:div>
    <w:div w:id="966621801">
      <w:bodyDiv w:val="1"/>
      <w:marLeft w:val="0"/>
      <w:marRight w:val="0"/>
      <w:marTop w:val="0"/>
      <w:marBottom w:val="0"/>
      <w:divBdr>
        <w:top w:val="none" w:sz="0" w:space="0" w:color="auto"/>
        <w:left w:val="none" w:sz="0" w:space="0" w:color="auto"/>
        <w:bottom w:val="none" w:sz="0" w:space="0" w:color="auto"/>
        <w:right w:val="none" w:sz="0" w:space="0" w:color="auto"/>
      </w:divBdr>
    </w:div>
    <w:div w:id="968972713">
      <w:bodyDiv w:val="1"/>
      <w:marLeft w:val="0"/>
      <w:marRight w:val="0"/>
      <w:marTop w:val="0"/>
      <w:marBottom w:val="0"/>
      <w:divBdr>
        <w:top w:val="none" w:sz="0" w:space="0" w:color="auto"/>
        <w:left w:val="none" w:sz="0" w:space="0" w:color="auto"/>
        <w:bottom w:val="none" w:sz="0" w:space="0" w:color="auto"/>
        <w:right w:val="none" w:sz="0" w:space="0" w:color="auto"/>
      </w:divBdr>
    </w:div>
    <w:div w:id="978802967">
      <w:bodyDiv w:val="1"/>
      <w:marLeft w:val="0"/>
      <w:marRight w:val="0"/>
      <w:marTop w:val="0"/>
      <w:marBottom w:val="0"/>
      <w:divBdr>
        <w:top w:val="none" w:sz="0" w:space="0" w:color="auto"/>
        <w:left w:val="none" w:sz="0" w:space="0" w:color="auto"/>
        <w:bottom w:val="none" w:sz="0" w:space="0" w:color="auto"/>
        <w:right w:val="none" w:sz="0" w:space="0" w:color="auto"/>
      </w:divBdr>
    </w:div>
    <w:div w:id="980378980">
      <w:bodyDiv w:val="1"/>
      <w:marLeft w:val="0"/>
      <w:marRight w:val="0"/>
      <w:marTop w:val="0"/>
      <w:marBottom w:val="0"/>
      <w:divBdr>
        <w:top w:val="none" w:sz="0" w:space="0" w:color="auto"/>
        <w:left w:val="none" w:sz="0" w:space="0" w:color="auto"/>
        <w:bottom w:val="none" w:sz="0" w:space="0" w:color="auto"/>
        <w:right w:val="none" w:sz="0" w:space="0" w:color="auto"/>
      </w:divBdr>
    </w:div>
    <w:div w:id="986663276">
      <w:bodyDiv w:val="1"/>
      <w:marLeft w:val="0"/>
      <w:marRight w:val="0"/>
      <w:marTop w:val="0"/>
      <w:marBottom w:val="0"/>
      <w:divBdr>
        <w:top w:val="none" w:sz="0" w:space="0" w:color="auto"/>
        <w:left w:val="none" w:sz="0" w:space="0" w:color="auto"/>
        <w:bottom w:val="none" w:sz="0" w:space="0" w:color="auto"/>
        <w:right w:val="none" w:sz="0" w:space="0" w:color="auto"/>
      </w:divBdr>
    </w:div>
    <w:div w:id="993024002">
      <w:bodyDiv w:val="1"/>
      <w:marLeft w:val="0"/>
      <w:marRight w:val="0"/>
      <w:marTop w:val="0"/>
      <w:marBottom w:val="0"/>
      <w:divBdr>
        <w:top w:val="none" w:sz="0" w:space="0" w:color="auto"/>
        <w:left w:val="none" w:sz="0" w:space="0" w:color="auto"/>
        <w:bottom w:val="none" w:sz="0" w:space="0" w:color="auto"/>
        <w:right w:val="none" w:sz="0" w:space="0" w:color="auto"/>
      </w:divBdr>
    </w:div>
    <w:div w:id="994651954">
      <w:bodyDiv w:val="1"/>
      <w:marLeft w:val="0"/>
      <w:marRight w:val="0"/>
      <w:marTop w:val="0"/>
      <w:marBottom w:val="0"/>
      <w:divBdr>
        <w:top w:val="none" w:sz="0" w:space="0" w:color="auto"/>
        <w:left w:val="none" w:sz="0" w:space="0" w:color="auto"/>
        <w:bottom w:val="none" w:sz="0" w:space="0" w:color="auto"/>
        <w:right w:val="none" w:sz="0" w:space="0" w:color="auto"/>
      </w:divBdr>
    </w:div>
    <w:div w:id="994843166">
      <w:bodyDiv w:val="1"/>
      <w:marLeft w:val="0"/>
      <w:marRight w:val="0"/>
      <w:marTop w:val="0"/>
      <w:marBottom w:val="0"/>
      <w:divBdr>
        <w:top w:val="none" w:sz="0" w:space="0" w:color="auto"/>
        <w:left w:val="none" w:sz="0" w:space="0" w:color="auto"/>
        <w:bottom w:val="none" w:sz="0" w:space="0" w:color="auto"/>
        <w:right w:val="none" w:sz="0" w:space="0" w:color="auto"/>
      </w:divBdr>
    </w:div>
    <w:div w:id="994991822">
      <w:bodyDiv w:val="1"/>
      <w:marLeft w:val="0"/>
      <w:marRight w:val="0"/>
      <w:marTop w:val="0"/>
      <w:marBottom w:val="0"/>
      <w:divBdr>
        <w:top w:val="none" w:sz="0" w:space="0" w:color="auto"/>
        <w:left w:val="none" w:sz="0" w:space="0" w:color="auto"/>
        <w:bottom w:val="none" w:sz="0" w:space="0" w:color="auto"/>
        <w:right w:val="none" w:sz="0" w:space="0" w:color="auto"/>
      </w:divBdr>
    </w:div>
    <w:div w:id="996761651">
      <w:bodyDiv w:val="1"/>
      <w:marLeft w:val="0"/>
      <w:marRight w:val="0"/>
      <w:marTop w:val="0"/>
      <w:marBottom w:val="0"/>
      <w:divBdr>
        <w:top w:val="none" w:sz="0" w:space="0" w:color="auto"/>
        <w:left w:val="none" w:sz="0" w:space="0" w:color="auto"/>
        <w:bottom w:val="none" w:sz="0" w:space="0" w:color="auto"/>
        <w:right w:val="none" w:sz="0" w:space="0" w:color="auto"/>
      </w:divBdr>
    </w:div>
    <w:div w:id="998921539">
      <w:bodyDiv w:val="1"/>
      <w:marLeft w:val="0"/>
      <w:marRight w:val="0"/>
      <w:marTop w:val="0"/>
      <w:marBottom w:val="0"/>
      <w:divBdr>
        <w:top w:val="none" w:sz="0" w:space="0" w:color="auto"/>
        <w:left w:val="none" w:sz="0" w:space="0" w:color="auto"/>
        <w:bottom w:val="none" w:sz="0" w:space="0" w:color="auto"/>
        <w:right w:val="none" w:sz="0" w:space="0" w:color="auto"/>
      </w:divBdr>
    </w:div>
    <w:div w:id="1001350219">
      <w:bodyDiv w:val="1"/>
      <w:marLeft w:val="0"/>
      <w:marRight w:val="0"/>
      <w:marTop w:val="0"/>
      <w:marBottom w:val="0"/>
      <w:divBdr>
        <w:top w:val="none" w:sz="0" w:space="0" w:color="auto"/>
        <w:left w:val="none" w:sz="0" w:space="0" w:color="auto"/>
        <w:bottom w:val="none" w:sz="0" w:space="0" w:color="auto"/>
        <w:right w:val="none" w:sz="0" w:space="0" w:color="auto"/>
      </w:divBdr>
    </w:div>
    <w:div w:id="1001398313">
      <w:bodyDiv w:val="1"/>
      <w:marLeft w:val="0"/>
      <w:marRight w:val="0"/>
      <w:marTop w:val="0"/>
      <w:marBottom w:val="0"/>
      <w:divBdr>
        <w:top w:val="none" w:sz="0" w:space="0" w:color="auto"/>
        <w:left w:val="none" w:sz="0" w:space="0" w:color="auto"/>
        <w:bottom w:val="none" w:sz="0" w:space="0" w:color="auto"/>
        <w:right w:val="none" w:sz="0" w:space="0" w:color="auto"/>
      </w:divBdr>
    </w:div>
    <w:div w:id="1008752682">
      <w:bodyDiv w:val="1"/>
      <w:marLeft w:val="0"/>
      <w:marRight w:val="0"/>
      <w:marTop w:val="0"/>
      <w:marBottom w:val="0"/>
      <w:divBdr>
        <w:top w:val="none" w:sz="0" w:space="0" w:color="auto"/>
        <w:left w:val="none" w:sz="0" w:space="0" w:color="auto"/>
        <w:bottom w:val="none" w:sz="0" w:space="0" w:color="auto"/>
        <w:right w:val="none" w:sz="0" w:space="0" w:color="auto"/>
      </w:divBdr>
    </w:div>
    <w:div w:id="1010185128">
      <w:bodyDiv w:val="1"/>
      <w:marLeft w:val="0"/>
      <w:marRight w:val="0"/>
      <w:marTop w:val="0"/>
      <w:marBottom w:val="0"/>
      <w:divBdr>
        <w:top w:val="none" w:sz="0" w:space="0" w:color="auto"/>
        <w:left w:val="none" w:sz="0" w:space="0" w:color="auto"/>
        <w:bottom w:val="none" w:sz="0" w:space="0" w:color="auto"/>
        <w:right w:val="none" w:sz="0" w:space="0" w:color="auto"/>
      </w:divBdr>
    </w:div>
    <w:div w:id="1015959044">
      <w:bodyDiv w:val="1"/>
      <w:marLeft w:val="0"/>
      <w:marRight w:val="0"/>
      <w:marTop w:val="0"/>
      <w:marBottom w:val="0"/>
      <w:divBdr>
        <w:top w:val="none" w:sz="0" w:space="0" w:color="auto"/>
        <w:left w:val="none" w:sz="0" w:space="0" w:color="auto"/>
        <w:bottom w:val="none" w:sz="0" w:space="0" w:color="auto"/>
        <w:right w:val="none" w:sz="0" w:space="0" w:color="auto"/>
      </w:divBdr>
    </w:div>
    <w:div w:id="1016035096">
      <w:bodyDiv w:val="1"/>
      <w:marLeft w:val="0"/>
      <w:marRight w:val="0"/>
      <w:marTop w:val="0"/>
      <w:marBottom w:val="0"/>
      <w:divBdr>
        <w:top w:val="none" w:sz="0" w:space="0" w:color="auto"/>
        <w:left w:val="none" w:sz="0" w:space="0" w:color="auto"/>
        <w:bottom w:val="none" w:sz="0" w:space="0" w:color="auto"/>
        <w:right w:val="none" w:sz="0" w:space="0" w:color="auto"/>
      </w:divBdr>
    </w:div>
    <w:div w:id="1020467940">
      <w:bodyDiv w:val="1"/>
      <w:marLeft w:val="0"/>
      <w:marRight w:val="0"/>
      <w:marTop w:val="0"/>
      <w:marBottom w:val="0"/>
      <w:divBdr>
        <w:top w:val="none" w:sz="0" w:space="0" w:color="auto"/>
        <w:left w:val="none" w:sz="0" w:space="0" w:color="auto"/>
        <w:bottom w:val="none" w:sz="0" w:space="0" w:color="auto"/>
        <w:right w:val="none" w:sz="0" w:space="0" w:color="auto"/>
      </w:divBdr>
    </w:div>
    <w:div w:id="1027634886">
      <w:bodyDiv w:val="1"/>
      <w:marLeft w:val="0"/>
      <w:marRight w:val="0"/>
      <w:marTop w:val="0"/>
      <w:marBottom w:val="0"/>
      <w:divBdr>
        <w:top w:val="none" w:sz="0" w:space="0" w:color="auto"/>
        <w:left w:val="none" w:sz="0" w:space="0" w:color="auto"/>
        <w:bottom w:val="none" w:sz="0" w:space="0" w:color="auto"/>
        <w:right w:val="none" w:sz="0" w:space="0" w:color="auto"/>
      </w:divBdr>
    </w:div>
    <w:div w:id="1031302844">
      <w:bodyDiv w:val="1"/>
      <w:marLeft w:val="0"/>
      <w:marRight w:val="0"/>
      <w:marTop w:val="0"/>
      <w:marBottom w:val="0"/>
      <w:divBdr>
        <w:top w:val="none" w:sz="0" w:space="0" w:color="auto"/>
        <w:left w:val="none" w:sz="0" w:space="0" w:color="auto"/>
        <w:bottom w:val="none" w:sz="0" w:space="0" w:color="auto"/>
        <w:right w:val="none" w:sz="0" w:space="0" w:color="auto"/>
      </w:divBdr>
    </w:div>
    <w:div w:id="1031876035">
      <w:bodyDiv w:val="1"/>
      <w:marLeft w:val="0"/>
      <w:marRight w:val="0"/>
      <w:marTop w:val="0"/>
      <w:marBottom w:val="0"/>
      <w:divBdr>
        <w:top w:val="none" w:sz="0" w:space="0" w:color="auto"/>
        <w:left w:val="none" w:sz="0" w:space="0" w:color="auto"/>
        <w:bottom w:val="none" w:sz="0" w:space="0" w:color="auto"/>
        <w:right w:val="none" w:sz="0" w:space="0" w:color="auto"/>
      </w:divBdr>
    </w:div>
    <w:div w:id="1034960956">
      <w:bodyDiv w:val="1"/>
      <w:marLeft w:val="0"/>
      <w:marRight w:val="0"/>
      <w:marTop w:val="0"/>
      <w:marBottom w:val="0"/>
      <w:divBdr>
        <w:top w:val="none" w:sz="0" w:space="0" w:color="auto"/>
        <w:left w:val="none" w:sz="0" w:space="0" w:color="auto"/>
        <w:bottom w:val="none" w:sz="0" w:space="0" w:color="auto"/>
        <w:right w:val="none" w:sz="0" w:space="0" w:color="auto"/>
      </w:divBdr>
    </w:div>
    <w:div w:id="1040012254">
      <w:bodyDiv w:val="1"/>
      <w:marLeft w:val="0"/>
      <w:marRight w:val="0"/>
      <w:marTop w:val="0"/>
      <w:marBottom w:val="0"/>
      <w:divBdr>
        <w:top w:val="none" w:sz="0" w:space="0" w:color="auto"/>
        <w:left w:val="none" w:sz="0" w:space="0" w:color="auto"/>
        <w:bottom w:val="none" w:sz="0" w:space="0" w:color="auto"/>
        <w:right w:val="none" w:sz="0" w:space="0" w:color="auto"/>
      </w:divBdr>
    </w:div>
    <w:div w:id="1045447602">
      <w:bodyDiv w:val="1"/>
      <w:marLeft w:val="0"/>
      <w:marRight w:val="0"/>
      <w:marTop w:val="0"/>
      <w:marBottom w:val="0"/>
      <w:divBdr>
        <w:top w:val="none" w:sz="0" w:space="0" w:color="auto"/>
        <w:left w:val="none" w:sz="0" w:space="0" w:color="auto"/>
        <w:bottom w:val="none" w:sz="0" w:space="0" w:color="auto"/>
        <w:right w:val="none" w:sz="0" w:space="0" w:color="auto"/>
      </w:divBdr>
    </w:div>
    <w:div w:id="1051658058">
      <w:bodyDiv w:val="1"/>
      <w:marLeft w:val="0"/>
      <w:marRight w:val="0"/>
      <w:marTop w:val="0"/>
      <w:marBottom w:val="0"/>
      <w:divBdr>
        <w:top w:val="none" w:sz="0" w:space="0" w:color="auto"/>
        <w:left w:val="none" w:sz="0" w:space="0" w:color="auto"/>
        <w:bottom w:val="none" w:sz="0" w:space="0" w:color="auto"/>
        <w:right w:val="none" w:sz="0" w:space="0" w:color="auto"/>
      </w:divBdr>
    </w:div>
    <w:div w:id="1055006547">
      <w:bodyDiv w:val="1"/>
      <w:marLeft w:val="0"/>
      <w:marRight w:val="0"/>
      <w:marTop w:val="0"/>
      <w:marBottom w:val="0"/>
      <w:divBdr>
        <w:top w:val="none" w:sz="0" w:space="0" w:color="auto"/>
        <w:left w:val="none" w:sz="0" w:space="0" w:color="auto"/>
        <w:bottom w:val="none" w:sz="0" w:space="0" w:color="auto"/>
        <w:right w:val="none" w:sz="0" w:space="0" w:color="auto"/>
      </w:divBdr>
    </w:div>
    <w:div w:id="1062026105">
      <w:bodyDiv w:val="1"/>
      <w:marLeft w:val="0"/>
      <w:marRight w:val="0"/>
      <w:marTop w:val="0"/>
      <w:marBottom w:val="0"/>
      <w:divBdr>
        <w:top w:val="none" w:sz="0" w:space="0" w:color="auto"/>
        <w:left w:val="none" w:sz="0" w:space="0" w:color="auto"/>
        <w:bottom w:val="none" w:sz="0" w:space="0" w:color="auto"/>
        <w:right w:val="none" w:sz="0" w:space="0" w:color="auto"/>
      </w:divBdr>
    </w:div>
    <w:div w:id="1062215796">
      <w:bodyDiv w:val="1"/>
      <w:marLeft w:val="0"/>
      <w:marRight w:val="0"/>
      <w:marTop w:val="0"/>
      <w:marBottom w:val="0"/>
      <w:divBdr>
        <w:top w:val="none" w:sz="0" w:space="0" w:color="auto"/>
        <w:left w:val="none" w:sz="0" w:space="0" w:color="auto"/>
        <w:bottom w:val="none" w:sz="0" w:space="0" w:color="auto"/>
        <w:right w:val="none" w:sz="0" w:space="0" w:color="auto"/>
      </w:divBdr>
    </w:div>
    <w:div w:id="1064110429">
      <w:bodyDiv w:val="1"/>
      <w:marLeft w:val="0"/>
      <w:marRight w:val="0"/>
      <w:marTop w:val="0"/>
      <w:marBottom w:val="0"/>
      <w:divBdr>
        <w:top w:val="none" w:sz="0" w:space="0" w:color="auto"/>
        <w:left w:val="none" w:sz="0" w:space="0" w:color="auto"/>
        <w:bottom w:val="none" w:sz="0" w:space="0" w:color="auto"/>
        <w:right w:val="none" w:sz="0" w:space="0" w:color="auto"/>
      </w:divBdr>
    </w:div>
    <w:div w:id="1064529490">
      <w:bodyDiv w:val="1"/>
      <w:marLeft w:val="0"/>
      <w:marRight w:val="0"/>
      <w:marTop w:val="0"/>
      <w:marBottom w:val="0"/>
      <w:divBdr>
        <w:top w:val="none" w:sz="0" w:space="0" w:color="auto"/>
        <w:left w:val="none" w:sz="0" w:space="0" w:color="auto"/>
        <w:bottom w:val="none" w:sz="0" w:space="0" w:color="auto"/>
        <w:right w:val="none" w:sz="0" w:space="0" w:color="auto"/>
      </w:divBdr>
    </w:div>
    <w:div w:id="1064984801">
      <w:bodyDiv w:val="1"/>
      <w:marLeft w:val="0"/>
      <w:marRight w:val="0"/>
      <w:marTop w:val="0"/>
      <w:marBottom w:val="0"/>
      <w:divBdr>
        <w:top w:val="none" w:sz="0" w:space="0" w:color="auto"/>
        <w:left w:val="none" w:sz="0" w:space="0" w:color="auto"/>
        <w:bottom w:val="none" w:sz="0" w:space="0" w:color="auto"/>
        <w:right w:val="none" w:sz="0" w:space="0" w:color="auto"/>
      </w:divBdr>
    </w:div>
    <w:div w:id="1072966366">
      <w:bodyDiv w:val="1"/>
      <w:marLeft w:val="0"/>
      <w:marRight w:val="0"/>
      <w:marTop w:val="0"/>
      <w:marBottom w:val="0"/>
      <w:divBdr>
        <w:top w:val="none" w:sz="0" w:space="0" w:color="auto"/>
        <w:left w:val="none" w:sz="0" w:space="0" w:color="auto"/>
        <w:bottom w:val="none" w:sz="0" w:space="0" w:color="auto"/>
        <w:right w:val="none" w:sz="0" w:space="0" w:color="auto"/>
      </w:divBdr>
    </w:div>
    <w:div w:id="1076782489">
      <w:bodyDiv w:val="1"/>
      <w:marLeft w:val="0"/>
      <w:marRight w:val="0"/>
      <w:marTop w:val="0"/>
      <w:marBottom w:val="0"/>
      <w:divBdr>
        <w:top w:val="none" w:sz="0" w:space="0" w:color="auto"/>
        <w:left w:val="none" w:sz="0" w:space="0" w:color="auto"/>
        <w:bottom w:val="none" w:sz="0" w:space="0" w:color="auto"/>
        <w:right w:val="none" w:sz="0" w:space="0" w:color="auto"/>
      </w:divBdr>
    </w:div>
    <w:div w:id="1076977223">
      <w:bodyDiv w:val="1"/>
      <w:marLeft w:val="0"/>
      <w:marRight w:val="0"/>
      <w:marTop w:val="0"/>
      <w:marBottom w:val="0"/>
      <w:divBdr>
        <w:top w:val="none" w:sz="0" w:space="0" w:color="auto"/>
        <w:left w:val="none" w:sz="0" w:space="0" w:color="auto"/>
        <w:bottom w:val="none" w:sz="0" w:space="0" w:color="auto"/>
        <w:right w:val="none" w:sz="0" w:space="0" w:color="auto"/>
      </w:divBdr>
    </w:div>
    <w:div w:id="1078013558">
      <w:bodyDiv w:val="1"/>
      <w:marLeft w:val="0"/>
      <w:marRight w:val="0"/>
      <w:marTop w:val="0"/>
      <w:marBottom w:val="0"/>
      <w:divBdr>
        <w:top w:val="none" w:sz="0" w:space="0" w:color="auto"/>
        <w:left w:val="none" w:sz="0" w:space="0" w:color="auto"/>
        <w:bottom w:val="none" w:sz="0" w:space="0" w:color="auto"/>
        <w:right w:val="none" w:sz="0" w:space="0" w:color="auto"/>
      </w:divBdr>
    </w:div>
    <w:div w:id="1079055342">
      <w:bodyDiv w:val="1"/>
      <w:marLeft w:val="0"/>
      <w:marRight w:val="0"/>
      <w:marTop w:val="0"/>
      <w:marBottom w:val="0"/>
      <w:divBdr>
        <w:top w:val="none" w:sz="0" w:space="0" w:color="auto"/>
        <w:left w:val="none" w:sz="0" w:space="0" w:color="auto"/>
        <w:bottom w:val="none" w:sz="0" w:space="0" w:color="auto"/>
        <w:right w:val="none" w:sz="0" w:space="0" w:color="auto"/>
      </w:divBdr>
    </w:div>
    <w:div w:id="1083070930">
      <w:bodyDiv w:val="1"/>
      <w:marLeft w:val="0"/>
      <w:marRight w:val="0"/>
      <w:marTop w:val="0"/>
      <w:marBottom w:val="0"/>
      <w:divBdr>
        <w:top w:val="none" w:sz="0" w:space="0" w:color="auto"/>
        <w:left w:val="none" w:sz="0" w:space="0" w:color="auto"/>
        <w:bottom w:val="none" w:sz="0" w:space="0" w:color="auto"/>
        <w:right w:val="none" w:sz="0" w:space="0" w:color="auto"/>
      </w:divBdr>
    </w:div>
    <w:div w:id="1083642861">
      <w:bodyDiv w:val="1"/>
      <w:marLeft w:val="0"/>
      <w:marRight w:val="0"/>
      <w:marTop w:val="0"/>
      <w:marBottom w:val="0"/>
      <w:divBdr>
        <w:top w:val="none" w:sz="0" w:space="0" w:color="auto"/>
        <w:left w:val="none" w:sz="0" w:space="0" w:color="auto"/>
        <w:bottom w:val="none" w:sz="0" w:space="0" w:color="auto"/>
        <w:right w:val="none" w:sz="0" w:space="0" w:color="auto"/>
      </w:divBdr>
    </w:div>
    <w:div w:id="1084836893">
      <w:bodyDiv w:val="1"/>
      <w:marLeft w:val="0"/>
      <w:marRight w:val="0"/>
      <w:marTop w:val="0"/>
      <w:marBottom w:val="0"/>
      <w:divBdr>
        <w:top w:val="none" w:sz="0" w:space="0" w:color="auto"/>
        <w:left w:val="none" w:sz="0" w:space="0" w:color="auto"/>
        <w:bottom w:val="none" w:sz="0" w:space="0" w:color="auto"/>
        <w:right w:val="none" w:sz="0" w:space="0" w:color="auto"/>
      </w:divBdr>
    </w:div>
    <w:div w:id="1085954685">
      <w:bodyDiv w:val="1"/>
      <w:marLeft w:val="0"/>
      <w:marRight w:val="0"/>
      <w:marTop w:val="0"/>
      <w:marBottom w:val="0"/>
      <w:divBdr>
        <w:top w:val="none" w:sz="0" w:space="0" w:color="auto"/>
        <w:left w:val="none" w:sz="0" w:space="0" w:color="auto"/>
        <w:bottom w:val="none" w:sz="0" w:space="0" w:color="auto"/>
        <w:right w:val="none" w:sz="0" w:space="0" w:color="auto"/>
      </w:divBdr>
    </w:div>
    <w:div w:id="1086413869">
      <w:bodyDiv w:val="1"/>
      <w:marLeft w:val="0"/>
      <w:marRight w:val="0"/>
      <w:marTop w:val="0"/>
      <w:marBottom w:val="0"/>
      <w:divBdr>
        <w:top w:val="none" w:sz="0" w:space="0" w:color="auto"/>
        <w:left w:val="none" w:sz="0" w:space="0" w:color="auto"/>
        <w:bottom w:val="none" w:sz="0" w:space="0" w:color="auto"/>
        <w:right w:val="none" w:sz="0" w:space="0" w:color="auto"/>
      </w:divBdr>
    </w:div>
    <w:div w:id="1088692208">
      <w:bodyDiv w:val="1"/>
      <w:marLeft w:val="0"/>
      <w:marRight w:val="0"/>
      <w:marTop w:val="0"/>
      <w:marBottom w:val="0"/>
      <w:divBdr>
        <w:top w:val="none" w:sz="0" w:space="0" w:color="auto"/>
        <w:left w:val="none" w:sz="0" w:space="0" w:color="auto"/>
        <w:bottom w:val="none" w:sz="0" w:space="0" w:color="auto"/>
        <w:right w:val="none" w:sz="0" w:space="0" w:color="auto"/>
      </w:divBdr>
    </w:div>
    <w:div w:id="1089696934">
      <w:bodyDiv w:val="1"/>
      <w:marLeft w:val="0"/>
      <w:marRight w:val="0"/>
      <w:marTop w:val="0"/>
      <w:marBottom w:val="0"/>
      <w:divBdr>
        <w:top w:val="none" w:sz="0" w:space="0" w:color="auto"/>
        <w:left w:val="none" w:sz="0" w:space="0" w:color="auto"/>
        <w:bottom w:val="none" w:sz="0" w:space="0" w:color="auto"/>
        <w:right w:val="none" w:sz="0" w:space="0" w:color="auto"/>
      </w:divBdr>
    </w:div>
    <w:div w:id="1090353781">
      <w:bodyDiv w:val="1"/>
      <w:marLeft w:val="0"/>
      <w:marRight w:val="0"/>
      <w:marTop w:val="0"/>
      <w:marBottom w:val="0"/>
      <w:divBdr>
        <w:top w:val="none" w:sz="0" w:space="0" w:color="auto"/>
        <w:left w:val="none" w:sz="0" w:space="0" w:color="auto"/>
        <w:bottom w:val="none" w:sz="0" w:space="0" w:color="auto"/>
        <w:right w:val="none" w:sz="0" w:space="0" w:color="auto"/>
      </w:divBdr>
    </w:div>
    <w:div w:id="1092891565">
      <w:bodyDiv w:val="1"/>
      <w:marLeft w:val="0"/>
      <w:marRight w:val="0"/>
      <w:marTop w:val="0"/>
      <w:marBottom w:val="0"/>
      <w:divBdr>
        <w:top w:val="none" w:sz="0" w:space="0" w:color="auto"/>
        <w:left w:val="none" w:sz="0" w:space="0" w:color="auto"/>
        <w:bottom w:val="none" w:sz="0" w:space="0" w:color="auto"/>
        <w:right w:val="none" w:sz="0" w:space="0" w:color="auto"/>
      </w:divBdr>
    </w:div>
    <w:div w:id="1093666300">
      <w:bodyDiv w:val="1"/>
      <w:marLeft w:val="0"/>
      <w:marRight w:val="0"/>
      <w:marTop w:val="0"/>
      <w:marBottom w:val="0"/>
      <w:divBdr>
        <w:top w:val="none" w:sz="0" w:space="0" w:color="auto"/>
        <w:left w:val="none" w:sz="0" w:space="0" w:color="auto"/>
        <w:bottom w:val="none" w:sz="0" w:space="0" w:color="auto"/>
        <w:right w:val="none" w:sz="0" w:space="0" w:color="auto"/>
      </w:divBdr>
    </w:div>
    <w:div w:id="1096364508">
      <w:bodyDiv w:val="1"/>
      <w:marLeft w:val="0"/>
      <w:marRight w:val="0"/>
      <w:marTop w:val="0"/>
      <w:marBottom w:val="0"/>
      <w:divBdr>
        <w:top w:val="none" w:sz="0" w:space="0" w:color="auto"/>
        <w:left w:val="none" w:sz="0" w:space="0" w:color="auto"/>
        <w:bottom w:val="none" w:sz="0" w:space="0" w:color="auto"/>
        <w:right w:val="none" w:sz="0" w:space="0" w:color="auto"/>
      </w:divBdr>
    </w:div>
    <w:div w:id="1100612624">
      <w:bodyDiv w:val="1"/>
      <w:marLeft w:val="0"/>
      <w:marRight w:val="0"/>
      <w:marTop w:val="0"/>
      <w:marBottom w:val="0"/>
      <w:divBdr>
        <w:top w:val="none" w:sz="0" w:space="0" w:color="auto"/>
        <w:left w:val="none" w:sz="0" w:space="0" w:color="auto"/>
        <w:bottom w:val="none" w:sz="0" w:space="0" w:color="auto"/>
        <w:right w:val="none" w:sz="0" w:space="0" w:color="auto"/>
      </w:divBdr>
    </w:div>
    <w:div w:id="1101947832">
      <w:bodyDiv w:val="1"/>
      <w:marLeft w:val="0"/>
      <w:marRight w:val="0"/>
      <w:marTop w:val="0"/>
      <w:marBottom w:val="0"/>
      <w:divBdr>
        <w:top w:val="none" w:sz="0" w:space="0" w:color="auto"/>
        <w:left w:val="none" w:sz="0" w:space="0" w:color="auto"/>
        <w:bottom w:val="none" w:sz="0" w:space="0" w:color="auto"/>
        <w:right w:val="none" w:sz="0" w:space="0" w:color="auto"/>
      </w:divBdr>
    </w:div>
    <w:div w:id="1103650270">
      <w:bodyDiv w:val="1"/>
      <w:marLeft w:val="0"/>
      <w:marRight w:val="0"/>
      <w:marTop w:val="0"/>
      <w:marBottom w:val="0"/>
      <w:divBdr>
        <w:top w:val="none" w:sz="0" w:space="0" w:color="auto"/>
        <w:left w:val="none" w:sz="0" w:space="0" w:color="auto"/>
        <w:bottom w:val="none" w:sz="0" w:space="0" w:color="auto"/>
        <w:right w:val="none" w:sz="0" w:space="0" w:color="auto"/>
      </w:divBdr>
    </w:div>
    <w:div w:id="1104612174">
      <w:bodyDiv w:val="1"/>
      <w:marLeft w:val="0"/>
      <w:marRight w:val="0"/>
      <w:marTop w:val="0"/>
      <w:marBottom w:val="0"/>
      <w:divBdr>
        <w:top w:val="none" w:sz="0" w:space="0" w:color="auto"/>
        <w:left w:val="none" w:sz="0" w:space="0" w:color="auto"/>
        <w:bottom w:val="none" w:sz="0" w:space="0" w:color="auto"/>
        <w:right w:val="none" w:sz="0" w:space="0" w:color="auto"/>
      </w:divBdr>
    </w:div>
    <w:div w:id="1105266619">
      <w:bodyDiv w:val="1"/>
      <w:marLeft w:val="0"/>
      <w:marRight w:val="0"/>
      <w:marTop w:val="0"/>
      <w:marBottom w:val="0"/>
      <w:divBdr>
        <w:top w:val="none" w:sz="0" w:space="0" w:color="auto"/>
        <w:left w:val="none" w:sz="0" w:space="0" w:color="auto"/>
        <w:bottom w:val="none" w:sz="0" w:space="0" w:color="auto"/>
        <w:right w:val="none" w:sz="0" w:space="0" w:color="auto"/>
      </w:divBdr>
    </w:div>
    <w:div w:id="1109860849">
      <w:bodyDiv w:val="1"/>
      <w:marLeft w:val="0"/>
      <w:marRight w:val="0"/>
      <w:marTop w:val="0"/>
      <w:marBottom w:val="0"/>
      <w:divBdr>
        <w:top w:val="none" w:sz="0" w:space="0" w:color="auto"/>
        <w:left w:val="none" w:sz="0" w:space="0" w:color="auto"/>
        <w:bottom w:val="none" w:sz="0" w:space="0" w:color="auto"/>
        <w:right w:val="none" w:sz="0" w:space="0" w:color="auto"/>
      </w:divBdr>
    </w:div>
    <w:div w:id="1118987152">
      <w:bodyDiv w:val="1"/>
      <w:marLeft w:val="0"/>
      <w:marRight w:val="0"/>
      <w:marTop w:val="0"/>
      <w:marBottom w:val="0"/>
      <w:divBdr>
        <w:top w:val="none" w:sz="0" w:space="0" w:color="auto"/>
        <w:left w:val="none" w:sz="0" w:space="0" w:color="auto"/>
        <w:bottom w:val="none" w:sz="0" w:space="0" w:color="auto"/>
        <w:right w:val="none" w:sz="0" w:space="0" w:color="auto"/>
      </w:divBdr>
    </w:div>
    <w:div w:id="1120684696">
      <w:bodyDiv w:val="1"/>
      <w:marLeft w:val="0"/>
      <w:marRight w:val="0"/>
      <w:marTop w:val="0"/>
      <w:marBottom w:val="0"/>
      <w:divBdr>
        <w:top w:val="none" w:sz="0" w:space="0" w:color="auto"/>
        <w:left w:val="none" w:sz="0" w:space="0" w:color="auto"/>
        <w:bottom w:val="none" w:sz="0" w:space="0" w:color="auto"/>
        <w:right w:val="none" w:sz="0" w:space="0" w:color="auto"/>
      </w:divBdr>
    </w:div>
    <w:div w:id="1122309066">
      <w:bodyDiv w:val="1"/>
      <w:marLeft w:val="0"/>
      <w:marRight w:val="0"/>
      <w:marTop w:val="0"/>
      <w:marBottom w:val="0"/>
      <w:divBdr>
        <w:top w:val="none" w:sz="0" w:space="0" w:color="auto"/>
        <w:left w:val="none" w:sz="0" w:space="0" w:color="auto"/>
        <w:bottom w:val="none" w:sz="0" w:space="0" w:color="auto"/>
        <w:right w:val="none" w:sz="0" w:space="0" w:color="auto"/>
      </w:divBdr>
    </w:div>
    <w:div w:id="1123574887">
      <w:bodyDiv w:val="1"/>
      <w:marLeft w:val="0"/>
      <w:marRight w:val="0"/>
      <w:marTop w:val="0"/>
      <w:marBottom w:val="0"/>
      <w:divBdr>
        <w:top w:val="none" w:sz="0" w:space="0" w:color="auto"/>
        <w:left w:val="none" w:sz="0" w:space="0" w:color="auto"/>
        <w:bottom w:val="none" w:sz="0" w:space="0" w:color="auto"/>
        <w:right w:val="none" w:sz="0" w:space="0" w:color="auto"/>
      </w:divBdr>
    </w:div>
    <w:div w:id="1124425935">
      <w:bodyDiv w:val="1"/>
      <w:marLeft w:val="0"/>
      <w:marRight w:val="0"/>
      <w:marTop w:val="0"/>
      <w:marBottom w:val="0"/>
      <w:divBdr>
        <w:top w:val="none" w:sz="0" w:space="0" w:color="auto"/>
        <w:left w:val="none" w:sz="0" w:space="0" w:color="auto"/>
        <w:bottom w:val="none" w:sz="0" w:space="0" w:color="auto"/>
        <w:right w:val="none" w:sz="0" w:space="0" w:color="auto"/>
      </w:divBdr>
    </w:div>
    <w:div w:id="1126581713">
      <w:bodyDiv w:val="1"/>
      <w:marLeft w:val="0"/>
      <w:marRight w:val="0"/>
      <w:marTop w:val="0"/>
      <w:marBottom w:val="0"/>
      <w:divBdr>
        <w:top w:val="none" w:sz="0" w:space="0" w:color="auto"/>
        <w:left w:val="none" w:sz="0" w:space="0" w:color="auto"/>
        <w:bottom w:val="none" w:sz="0" w:space="0" w:color="auto"/>
        <w:right w:val="none" w:sz="0" w:space="0" w:color="auto"/>
      </w:divBdr>
    </w:div>
    <w:div w:id="1130828017">
      <w:bodyDiv w:val="1"/>
      <w:marLeft w:val="0"/>
      <w:marRight w:val="0"/>
      <w:marTop w:val="0"/>
      <w:marBottom w:val="0"/>
      <w:divBdr>
        <w:top w:val="none" w:sz="0" w:space="0" w:color="auto"/>
        <w:left w:val="none" w:sz="0" w:space="0" w:color="auto"/>
        <w:bottom w:val="none" w:sz="0" w:space="0" w:color="auto"/>
        <w:right w:val="none" w:sz="0" w:space="0" w:color="auto"/>
      </w:divBdr>
    </w:div>
    <w:div w:id="1131286473">
      <w:bodyDiv w:val="1"/>
      <w:marLeft w:val="0"/>
      <w:marRight w:val="0"/>
      <w:marTop w:val="0"/>
      <w:marBottom w:val="0"/>
      <w:divBdr>
        <w:top w:val="none" w:sz="0" w:space="0" w:color="auto"/>
        <w:left w:val="none" w:sz="0" w:space="0" w:color="auto"/>
        <w:bottom w:val="none" w:sz="0" w:space="0" w:color="auto"/>
        <w:right w:val="none" w:sz="0" w:space="0" w:color="auto"/>
      </w:divBdr>
    </w:div>
    <w:div w:id="1131435838">
      <w:bodyDiv w:val="1"/>
      <w:marLeft w:val="0"/>
      <w:marRight w:val="0"/>
      <w:marTop w:val="0"/>
      <w:marBottom w:val="0"/>
      <w:divBdr>
        <w:top w:val="none" w:sz="0" w:space="0" w:color="auto"/>
        <w:left w:val="none" w:sz="0" w:space="0" w:color="auto"/>
        <w:bottom w:val="none" w:sz="0" w:space="0" w:color="auto"/>
        <w:right w:val="none" w:sz="0" w:space="0" w:color="auto"/>
      </w:divBdr>
    </w:div>
    <w:div w:id="1132408972">
      <w:bodyDiv w:val="1"/>
      <w:marLeft w:val="0"/>
      <w:marRight w:val="0"/>
      <w:marTop w:val="0"/>
      <w:marBottom w:val="0"/>
      <w:divBdr>
        <w:top w:val="none" w:sz="0" w:space="0" w:color="auto"/>
        <w:left w:val="none" w:sz="0" w:space="0" w:color="auto"/>
        <w:bottom w:val="none" w:sz="0" w:space="0" w:color="auto"/>
        <w:right w:val="none" w:sz="0" w:space="0" w:color="auto"/>
      </w:divBdr>
    </w:div>
    <w:div w:id="1132600203">
      <w:bodyDiv w:val="1"/>
      <w:marLeft w:val="0"/>
      <w:marRight w:val="0"/>
      <w:marTop w:val="0"/>
      <w:marBottom w:val="0"/>
      <w:divBdr>
        <w:top w:val="none" w:sz="0" w:space="0" w:color="auto"/>
        <w:left w:val="none" w:sz="0" w:space="0" w:color="auto"/>
        <w:bottom w:val="none" w:sz="0" w:space="0" w:color="auto"/>
        <w:right w:val="none" w:sz="0" w:space="0" w:color="auto"/>
      </w:divBdr>
    </w:div>
    <w:div w:id="1132744800">
      <w:bodyDiv w:val="1"/>
      <w:marLeft w:val="0"/>
      <w:marRight w:val="0"/>
      <w:marTop w:val="0"/>
      <w:marBottom w:val="0"/>
      <w:divBdr>
        <w:top w:val="none" w:sz="0" w:space="0" w:color="auto"/>
        <w:left w:val="none" w:sz="0" w:space="0" w:color="auto"/>
        <w:bottom w:val="none" w:sz="0" w:space="0" w:color="auto"/>
        <w:right w:val="none" w:sz="0" w:space="0" w:color="auto"/>
      </w:divBdr>
    </w:div>
    <w:div w:id="1133788102">
      <w:bodyDiv w:val="1"/>
      <w:marLeft w:val="0"/>
      <w:marRight w:val="0"/>
      <w:marTop w:val="0"/>
      <w:marBottom w:val="0"/>
      <w:divBdr>
        <w:top w:val="none" w:sz="0" w:space="0" w:color="auto"/>
        <w:left w:val="none" w:sz="0" w:space="0" w:color="auto"/>
        <w:bottom w:val="none" w:sz="0" w:space="0" w:color="auto"/>
        <w:right w:val="none" w:sz="0" w:space="0" w:color="auto"/>
      </w:divBdr>
    </w:div>
    <w:div w:id="1135561936">
      <w:bodyDiv w:val="1"/>
      <w:marLeft w:val="0"/>
      <w:marRight w:val="0"/>
      <w:marTop w:val="0"/>
      <w:marBottom w:val="0"/>
      <w:divBdr>
        <w:top w:val="none" w:sz="0" w:space="0" w:color="auto"/>
        <w:left w:val="none" w:sz="0" w:space="0" w:color="auto"/>
        <w:bottom w:val="none" w:sz="0" w:space="0" w:color="auto"/>
        <w:right w:val="none" w:sz="0" w:space="0" w:color="auto"/>
      </w:divBdr>
    </w:div>
    <w:div w:id="1146121425">
      <w:bodyDiv w:val="1"/>
      <w:marLeft w:val="0"/>
      <w:marRight w:val="0"/>
      <w:marTop w:val="0"/>
      <w:marBottom w:val="0"/>
      <w:divBdr>
        <w:top w:val="none" w:sz="0" w:space="0" w:color="auto"/>
        <w:left w:val="none" w:sz="0" w:space="0" w:color="auto"/>
        <w:bottom w:val="none" w:sz="0" w:space="0" w:color="auto"/>
        <w:right w:val="none" w:sz="0" w:space="0" w:color="auto"/>
      </w:divBdr>
    </w:div>
    <w:div w:id="1147208724">
      <w:bodyDiv w:val="1"/>
      <w:marLeft w:val="0"/>
      <w:marRight w:val="0"/>
      <w:marTop w:val="0"/>
      <w:marBottom w:val="0"/>
      <w:divBdr>
        <w:top w:val="none" w:sz="0" w:space="0" w:color="auto"/>
        <w:left w:val="none" w:sz="0" w:space="0" w:color="auto"/>
        <w:bottom w:val="none" w:sz="0" w:space="0" w:color="auto"/>
        <w:right w:val="none" w:sz="0" w:space="0" w:color="auto"/>
      </w:divBdr>
    </w:div>
    <w:div w:id="1149512662">
      <w:bodyDiv w:val="1"/>
      <w:marLeft w:val="0"/>
      <w:marRight w:val="0"/>
      <w:marTop w:val="0"/>
      <w:marBottom w:val="0"/>
      <w:divBdr>
        <w:top w:val="none" w:sz="0" w:space="0" w:color="auto"/>
        <w:left w:val="none" w:sz="0" w:space="0" w:color="auto"/>
        <w:bottom w:val="none" w:sz="0" w:space="0" w:color="auto"/>
        <w:right w:val="none" w:sz="0" w:space="0" w:color="auto"/>
      </w:divBdr>
    </w:div>
    <w:div w:id="1149976697">
      <w:bodyDiv w:val="1"/>
      <w:marLeft w:val="0"/>
      <w:marRight w:val="0"/>
      <w:marTop w:val="0"/>
      <w:marBottom w:val="0"/>
      <w:divBdr>
        <w:top w:val="none" w:sz="0" w:space="0" w:color="auto"/>
        <w:left w:val="none" w:sz="0" w:space="0" w:color="auto"/>
        <w:bottom w:val="none" w:sz="0" w:space="0" w:color="auto"/>
        <w:right w:val="none" w:sz="0" w:space="0" w:color="auto"/>
      </w:divBdr>
    </w:div>
    <w:div w:id="1150171250">
      <w:bodyDiv w:val="1"/>
      <w:marLeft w:val="0"/>
      <w:marRight w:val="0"/>
      <w:marTop w:val="0"/>
      <w:marBottom w:val="0"/>
      <w:divBdr>
        <w:top w:val="none" w:sz="0" w:space="0" w:color="auto"/>
        <w:left w:val="none" w:sz="0" w:space="0" w:color="auto"/>
        <w:bottom w:val="none" w:sz="0" w:space="0" w:color="auto"/>
        <w:right w:val="none" w:sz="0" w:space="0" w:color="auto"/>
      </w:divBdr>
    </w:div>
    <w:div w:id="1150945754">
      <w:bodyDiv w:val="1"/>
      <w:marLeft w:val="0"/>
      <w:marRight w:val="0"/>
      <w:marTop w:val="0"/>
      <w:marBottom w:val="0"/>
      <w:divBdr>
        <w:top w:val="none" w:sz="0" w:space="0" w:color="auto"/>
        <w:left w:val="none" w:sz="0" w:space="0" w:color="auto"/>
        <w:bottom w:val="none" w:sz="0" w:space="0" w:color="auto"/>
        <w:right w:val="none" w:sz="0" w:space="0" w:color="auto"/>
      </w:divBdr>
    </w:div>
    <w:div w:id="1154880599">
      <w:bodyDiv w:val="1"/>
      <w:marLeft w:val="0"/>
      <w:marRight w:val="0"/>
      <w:marTop w:val="0"/>
      <w:marBottom w:val="0"/>
      <w:divBdr>
        <w:top w:val="none" w:sz="0" w:space="0" w:color="auto"/>
        <w:left w:val="none" w:sz="0" w:space="0" w:color="auto"/>
        <w:bottom w:val="none" w:sz="0" w:space="0" w:color="auto"/>
        <w:right w:val="none" w:sz="0" w:space="0" w:color="auto"/>
      </w:divBdr>
    </w:div>
    <w:div w:id="1155532795">
      <w:bodyDiv w:val="1"/>
      <w:marLeft w:val="0"/>
      <w:marRight w:val="0"/>
      <w:marTop w:val="0"/>
      <w:marBottom w:val="0"/>
      <w:divBdr>
        <w:top w:val="none" w:sz="0" w:space="0" w:color="auto"/>
        <w:left w:val="none" w:sz="0" w:space="0" w:color="auto"/>
        <w:bottom w:val="none" w:sz="0" w:space="0" w:color="auto"/>
        <w:right w:val="none" w:sz="0" w:space="0" w:color="auto"/>
      </w:divBdr>
    </w:div>
    <w:div w:id="1157724336">
      <w:bodyDiv w:val="1"/>
      <w:marLeft w:val="0"/>
      <w:marRight w:val="0"/>
      <w:marTop w:val="0"/>
      <w:marBottom w:val="0"/>
      <w:divBdr>
        <w:top w:val="none" w:sz="0" w:space="0" w:color="auto"/>
        <w:left w:val="none" w:sz="0" w:space="0" w:color="auto"/>
        <w:bottom w:val="none" w:sz="0" w:space="0" w:color="auto"/>
        <w:right w:val="none" w:sz="0" w:space="0" w:color="auto"/>
      </w:divBdr>
    </w:div>
    <w:div w:id="1165361742">
      <w:bodyDiv w:val="1"/>
      <w:marLeft w:val="0"/>
      <w:marRight w:val="0"/>
      <w:marTop w:val="0"/>
      <w:marBottom w:val="0"/>
      <w:divBdr>
        <w:top w:val="none" w:sz="0" w:space="0" w:color="auto"/>
        <w:left w:val="none" w:sz="0" w:space="0" w:color="auto"/>
        <w:bottom w:val="none" w:sz="0" w:space="0" w:color="auto"/>
        <w:right w:val="none" w:sz="0" w:space="0" w:color="auto"/>
      </w:divBdr>
    </w:div>
    <w:div w:id="1171333431">
      <w:bodyDiv w:val="1"/>
      <w:marLeft w:val="0"/>
      <w:marRight w:val="0"/>
      <w:marTop w:val="0"/>
      <w:marBottom w:val="0"/>
      <w:divBdr>
        <w:top w:val="none" w:sz="0" w:space="0" w:color="auto"/>
        <w:left w:val="none" w:sz="0" w:space="0" w:color="auto"/>
        <w:bottom w:val="none" w:sz="0" w:space="0" w:color="auto"/>
        <w:right w:val="none" w:sz="0" w:space="0" w:color="auto"/>
      </w:divBdr>
    </w:div>
    <w:div w:id="1172917163">
      <w:bodyDiv w:val="1"/>
      <w:marLeft w:val="0"/>
      <w:marRight w:val="0"/>
      <w:marTop w:val="0"/>
      <w:marBottom w:val="0"/>
      <w:divBdr>
        <w:top w:val="none" w:sz="0" w:space="0" w:color="auto"/>
        <w:left w:val="none" w:sz="0" w:space="0" w:color="auto"/>
        <w:bottom w:val="none" w:sz="0" w:space="0" w:color="auto"/>
        <w:right w:val="none" w:sz="0" w:space="0" w:color="auto"/>
      </w:divBdr>
    </w:div>
    <w:div w:id="1173884505">
      <w:bodyDiv w:val="1"/>
      <w:marLeft w:val="0"/>
      <w:marRight w:val="0"/>
      <w:marTop w:val="0"/>
      <w:marBottom w:val="0"/>
      <w:divBdr>
        <w:top w:val="none" w:sz="0" w:space="0" w:color="auto"/>
        <w:left w:val="none" w:sz="0" w:space="0" w:color="auto"/>
        <w:bottom w:val="none" w:sz="0" w:space="0" w:color="auto"/>
        <w:right w:val="none" w:sz="0" w:space="0" w:color="auto"/>
      </w:divBdr>
    </w:div>
    <w:div w:id="1176656232">
      <w:bodyDiv w:val="1"/>
      <w:marLeft w:val="0"/>
      <w:marRight w:val="0"/>
      <w:marTop w:val="0"/>
      <w:marBottom w:val="0"/>
      <w:divBdr>
        <w:top w:val="none" w:sz="0" w:space="0" w:color="auto"/>
        <w:left w:val="none" w:sz="0" w:space="0" w:color="auto"/>
        <w:bottom w:val="none" w:sz="0" w:space="0" w:color="auto"/>
        <w:right w:val="none" w:sz="0" w:space="0" w:color="auto"/>
      </w:divBdr>
    </w:div>
    <w:div w:id="1178155040">
      <w:bodyDiv w:val="1"/>
      <w:marLeft w:val="0"/>
      <w:marRight w:val="0"/>
      <w:marTop w:val="0"/>
      <w:marBottom w:val="0"/>
      <w:divBdr>
        <w:top w:val="none" w:sz="0" w:space="0" w:color="auto"/>
        <w:left w:val="none" w:sz="0" w:space="0" w:color="auto"/>
        <w:bottom w:val="none" w:sz="0" w:space="0" w:color="auto"/>
        <w:right w:val="none" w:sz="0" w:space="0" w:color="auto"/>
      </w:divBdr>
    </w:div>
    <w:div w:id="1180243025">
      <w:bodyDiv w:val="1"/>
      <w:marLeft w:val="0"/>
      <w:marRight w:val="0"/>
      <w:marTop w:val="0"/>
      <w:marBottom w:val="0"/>
      <w:divBdr>
        <w:top w:val="none" w:sz="0" w:space="0" w:color="auto"/>
        <w:left w:val="none" w:sz="0" w:space="0" w:color="auto"/>
        <w:bottom w:val="none" w:sz="0" w:space="0" w:color="auto"/>
        <w:right w:val="none" w:sz="0" w:space="0" w:color="auto"/>
      </w:divBdr>
    </w:div>
    <w:div w:id="1181119692">
      <w:bodyDiv w:val="1"/>
      <w:marLeft w:val="0"/>
      <w:marRight w:val="0"/>
      <w:marTop w:val="0"/>
      <w:marBottom w:val="0"/>
      <w:divBdr>
        <w:top w:val="none" w:sz="0" w:space="0" w:color="auto"/>
        <w:left w:val="none" w:sz="0" w:space="0" w:color="auto"/>
        <w:bottom w:val="none" w:sz="0" w:space="0" w:color="auto"/>
        <w:right w:val="none" w:sz="0" w:space="0" w:color="auto"/>
      </w:divBdr>
    </w:div>
    <w:div w:id="1185510282">
      <w:bodyDiv w:val="1"/>
      <w:marLeft w:val="0"/>
      <w:marRight w:val="0"/>
      <w:marTop w:val="0"/>
      <w:marBottom w:val="0"/>
      <w:divBdr>
        <w:top w:val="none" w:sz="0" w:space="0" w:color="auto"/>
        <w:left w:val="none" w:sz="0" w:space="0" w:color="auto"/>
        <w:bottom w:val="none" w:sz="0" w:space="0" w:color="auto"/>
        <w:right w:val="none" w:sz="0" w:space="0" w:color="auto"/>
      </w:divBdr>
    </w:div>
    <w:div w:id="1194348760">
      <w:bodyDiv w:val="1"/>
      <w:marLeft w:val="0"/>
      <w:marRight w:val="0"/>
      <w:marTop w:val="0"/>
      <w:marBottom w:val="0"/>
      <w:divBdr>
        <w:top w:val="none" w:sz="0" w:space="0" w:color="auto"/>
        <w:left w:val="none" w:sz="0" w:space="0" w:color="auto"/>
        <w:bottom w:val="none" w:sz="0" w:space="0" w:color="auto"/>
        <w:right w:val="none" w:sz="0" w:space="0" w:color="auto"/>
      </w:divBdr>
    </w:div>
    <w:div w:id="1196235432">
      <w:bodyDiv w:val="1"/>
      <w:marLeft w:val="0"/>
      <w:marRight w:val="0"/>
      <w:marTop w:val="0"/>
      <w:marBottom w:val="0"/>
      <w:divBdr>
        <w:top w:val="none" w:sz="0" w:space="0" w:color="auto"/>
        <w:left w:val="none" w:sz="0" w:space="0" w:color="auto"/>
        <w:bottom w:val="none" w:sz="0" w:space="0" w:color="auto"/>
        <w:right w:val="none" w:sz="0" w:space="0" w:color="auto"/>
      </w:divBdr>
    </w:div>
    <w:div w:id="1197740391">
      <w:bodyDiv w:val="1"/>
      <w:marLeft w:val="0"/>
      <w:marRight w:val="0"/>
      <w:marTop w:val="0"/>
      <w:marBottom w:val="0"/>
      <w:divBdr>
        <w:top w:val="none" w:sz="0" w:space="0" w:color="auto"/>
        <w:left w:val="none" w:sz="0" w:space="0" w:color="auto"/>
        <w:bottom w:val="none" w:sz="0" w:space="0" w:color="auto"/>
        <w:right w:val="none" w:sz="0" w:space="0" w:color="auto"/>
      </w:divBdr>
    </w:div>
    <w:div w:id="1198659809">
      <w:bodyDiv w:val="1"/>
      <w:marLeft w:val="0"/>
      <w:marRight w:val="0"/>
      <w:marTop w:val="0"/>
      <w:marBottom w:val="0"/>
      <w:divBdr>
        <w:top w:val="none" w:sz="0" w:space="0" w:color="auto"/>
        <w:left w:val="none" w:sz="0" w:space="0" w:color="auto"/>
        <w:bottom w:val="none" w:sz="0" w:space="0" w:color="auto"/>
        <w:right w:val="none" w:sz="0" w:space="0" w:color="auto"/>
      </w:divBdr>
    </w:div>
    <w:div w:id="1201435056">
      <w:bodyDiv w:val="1"/>
      <w:marLeft w:val="0"/>
      <w:marRight w:val="0"/>
      <w:marTop w:val="0"/>
      <w:marBottom w:val="0"/>
      <w:divBdr>
        <w:top w:val="none" w:sz="0" w:space="0" w:color="auto"/>
        <w:left w:val="none" w:sz="0" w:space="0" w:color="auto"/>
        <w:bottom w:val="none" w:sz="0" w:space="0" w:color="auto"/>
        <w:right w:val="none" w:sz="0" w:space="0" w:color="auto"/>
      </w:divBdr>
    </w:div>
    <w:div w:id="1206983224">
      <w:bodyDiv w:val="1"/>
      <w:marLeft w:val="0"/>
      <w:marRight w:val="0"/>
      <w:marTop w:val="0"/>
      <w:marBottom w:val="0"/>
      <w:divBdr>
        <w:top w:val="none" w:sz="0" w:space="0" w:color="auto"/>
        <w:left w:val="none" w:sz="0" w:space="0" w:color="auto"/>
        <w:bottom w:val="none" w:sz="0" w:space="0" w:color="auto"/>
        <w:right w:val="none" w:sz="0" w:space="0" w:color="auto"/>
      </w:divBdr>
    </w:div>
    <w:div w:id="1210651741">
      <w:bodyDiv w:val="1"/>
      <w:marLeft w:val="0"/>
      <w:marRight w:val="0"/>
      <w:marTop w:val="0"/>
      <w:marBottom w:val="0"/>
      <w:divBdr>
        <w:top w:val="none" w:sz="0" w:space="0" w:color="auto"/>
        <w:left w:val="none" w:sz="0" w:space="0" w:color="auto"/>
        <w:bottom w:val="none" w:sz="0" w:space="0" w:color="auto"/>
        <w:right w:val="none" w:sz="0" w:space="0" w:color="auto"/>
      </w:divBdr>
    </w:div>
    <w:div w:id="1213734358">
      <w:bodyDiv w:val="1"/>
      <w:marLeft w:val="0"/>
      <w:marRight w:val="0"/>
      <w:marTop w:val="0"/>
      <w:marBottom w:val="0"/>
      <w:divBdr>
        <w:top w:val="none" w:sz="0" w:space="0" w:color="auto"/>
        <w:left w:val="none" w:sz="0" w:space="0" w:color="auto"/>
        <w:bottom w:val="none" w:sz="0" w:space="0" w:color="auto"/>
        <w:right w:val="none" w:sz="0" w:space="0" w:color="auto"/>
      </w:divBdr>
    </w:div>
    <w:div w:id="1215582973">
      <w:bodyDiv w:val="1"/>
      <w:marLeft w:val="0"/>
      <w:marRight w:val="0"/>
      <w:marTop w:val="0"/>
      <w:marBottom w:val="0"/>
      <w:divBdr>
        <w:top w:val="none" w:sz="0" w:space="0" w:color="auto"/>
        <w:left w:val="none" w:sz="0" w:space="0" w:color="auto"/>
        <w:bottom w:val="none" w:sz="0" w:space="0" w:color="auto"/>
        <w:right w:val="none" w:sz="0" w:space="0" w:color="auto"/>
      </w:divBdr>
    </w:div>
    <w:div w:id="1220749937">
      <w:bodyDiv w:val="1"/>
      <w:marLeft w:val="0"/>
      <w:marRight w:val="0"/>
      <w:marTop w:val="0"/>
      <w:marBottom w:val="0"/>
      <w:divBdr>
        <w:top w:val="none" w:sz="0" w:space="0" w:color="auto"/>
        <w:left w:val="none" w:sz="0" w:space="0" w:color="auto"/>
        <w:bottom w:val="none" w:sz="0" w:space="0" w:color="auto"/>
        <w:right w:val="none" w:sz="0" w:space="0" w:color="auto"/>
      </w:divBdr>
    </w:div>
    <w:div w:id="1222132667">
      <w:bodyDiv w:val="1"/>
      <w:marLeft w:val="0"/>
      <w:marRight w:val="0"/>
      <w:marTop w:val="0"/>
      <w:marBottom w:val="0"/>
      <w:divBdr>
        <w:top w:val="none" w:sz="0" w:space="0" w:color="auto"/>
        <w:left w:val="none" w:sz="0" w:space="0" w:color="auto"/>
        <w:bottom w:val="none" w:sz="0" w:space="0" w:color="auto"/>
        <w:right w:val="none" w:sz="0" w:space="0" w:color="auto"/>
      </w:divBdr>
    </w:div>
    <w:div w:id="1232692219">
      <w:bodyDiv w:val="1"/>
      <w:marLeft w:val="0"/>
      <w:marRight w:val="0"/>
      <w:marTop w:val="0"/>
      <w:marBottom w:val="0"/>
      <w:divBdr>
        <w:top w:val="none" w:sz="0" w:space="0" w:color="auto"/>
        <w:left w:val="none" w:sz="0" w:space="0" w:color="auto"/>
        <w:bottom w:val="none" w:sz="0" w:space="0" w:color="auto"/>
        <w:right w:val="none" w:sz="0" w:space="0" w:color="auto"/>
      </w:divBdr>
    </w:div>
    <w:div w:id="1234506200">
      <w:bodyDiv w:val="1"/>
      <w:marLeft w:val="0"/>
      <w:marRight w:val="0"/>
      <w:marTop w:val="0"/>
      <w:marBottom w:val="0"/>
      <w:divBdr>
        <w:top w:val="none" w:sz="0" w:space="0" w:color="auto"/>
        <w:left w:val="none" w:sz="0" w:space="0" w:color="auto"/>
        <w:bottom w:val="none" w:sz="0" w:space="0" w:color="auto"/>
        <w:right w:val="none" w:sz="0" w:space="0" w:color="auto"/>
      </w:divBdr>
    </w:div>
    <w:div w:id="1235973325">
      <w:bodyDiv w:val="1"/>
      <w:marLeft w:val="0"/>
      <w:marRight w:val="0"/>
      <w:marTop w:val="0"/>
      <w:marBottom w:val="0"/>
      <w:divBdr>
        <w:top w:val="none" w:sz="0" w:space="0" w:color="auto"/>
        <w:left w:val="none" w:sz="0" w:space="0" w:color="auto"/>
        <w:bottom w:val="none" w:sz="0" w:space="0" w:color="auto"/>
        <w:right w:val="none" w:sz="0" w:space="0" w:color="auto"/>
      </w:divBdr>
    </w:div>
    <w:div w:id="1246183508">
      <w:bodyDiv w:val="1"/>
      <w:marLeft w:val="0"/>
      <w:marRight w:val="0"/>
      <w:marTop w:val="0"/>
      <w:marBottom w:val="0"/>
      <w:divBdr>
        <w:top w:val="none" w:sz="0" w:space="0" w:color="auto"/>
        <w:left w:val="none" w:sz="0" w:space="0" w:color="auto"/>
        <w:bottom w:val="none" w:sz="0" w:space="0" w:color="auto"/>
        <w:right w:val="none" w:sz="0" w:space="0" w:color="auto"/>
      </w:divBdr>
    </w:div>
    <w:div w:id="1246651055">
      <w:bodyDiv w:val="1"/>
      <w:marLeft w:val="0"/>
      <w:marRight w:val="0"/>
      <w:marTop w:val="0"/>
      <w:marBottom w:val="0"/>
      <w:divBdr>
        <w:top w:val="none" w:sz="0" w:space="0" w:color="auto"/>
        <w:left w:val="none" w:sz="0" w:space="0" w:color="auto"/>
        <w:bottom w:val="none" w:sz="0" w:space="0" w:color="auto"/>
        <w:right w:val="none" w:sz="0" w:space="0" w:color="auto"/>
      </w:divBdr>
    </w:div>
    <w:div w:id="1254850540">
      <w:bodyDiv w:val="1"/>
      <w:marLeft w:val="0"/>
      <w:marRight w:val="0"/>
      <w:marTop w:val="0"/>
      <w:marBottom w:val="0"/>
      <w:divBdr>
        <w:top w:val="none" w:sz="0" w:space="0" w:color="auto"/>
        <w:left w:val="none" w:sz="0" w:space="0" w:color="auto"/>
        <w:bottom w:val="none" w:sz="0" w:space="0" w:color="auto"/>
        <w:right w:val="none" w:sz="0" w:space="0" w:color="auto"/>
      </w:divBdr>
    </w:div>
    <w:div w:id="1257447278">
      <w:bodyDiv w:val="1"/>
      <w:marLeft w:val="0"/>
      <w:marRight w:val="0"/>
      <w:marTop w:val="0"/>
      <w:marBottom w:val="0"/>
      <w:divBdr>
        <w:top w:val="none" w:sz="0" w:space="0" w:color="auto"/>
        <w:left w:val="none" w:sz="0" w:space="0" w:color="auto"/>
        <w:bottom w:val="none" w:sz="0" w:space="0" w:color="auto"/>
        <w:right w:val="none" w:sz="0" w:space="0" w:color="auto"/>
      </w:divBdr>
    </w:div>
    <w:div w:id="1268612343">
      <w:bodyDiv w:val="1"/>
      <w:marLeft w:val="0"/>
      <w:marRight w:val="0"/>
      <w:marTop w:val="0"/>
      <w:marBottom w:val="0"/>
      <w:divBdr>
        <w:top w:val="none" w:sz="0" w:space="0" w:color="auto"/>
        <w:left w:val="none" w:sz="0" w:space="0" w:color="auto"/>
        <w:bottom w:val="none" w:sz="0" w:space="0" w:color="auto"/>
        <w:right w:val="none" w:sz="0" w:space="0" w:color="auto"/>
      </w:divBdr>
    </w:div>
    <w:div w:id="1268807216">
      <w:bodyDiv w:val="1"/>
      <w:marLeft w:val="0"/>
      <w:marRight w:val="0"/>
      <w:marTop w:val="0"/>
      <w:marBottom w:val="0"/>
      <w:divBdr>
        <w:top w:val="none" w:sz="0" w:space="0" w:color="auto"/>
        <w:left w:val="none" w:sz="0" w:space="0" w:color="auto"/>
        <w:bottom w:val="none" w:sz="0" w:space="0" w:color="auto"/>
        <w:right w:val="none" w:sz="0" w:space="0" w:color="auto"/>
      </w:divBdr>
    </w:div>
    <w:div w:id="1270814697">
      <w:bodyDiv w:val="1"/>
      <w:marLeft w:val="0"/>
      <w:marRight w:val="0"/>
      <w:marTop w:val="0"/>
      <w:marBottom w:val="0"/>
      <w:divBdr>
        <w:top w:val="none" w:sz="0" w:space="0" w:color="auto"/>
        <w:left w:val="none" w:sz="0" w:space="0" w:color="auto"/>
        <w:bottom w:val="none" w:sz="0" w:space="0" w:color="auto"/>
        <w:right w:val="none" w:sz="0" w:space="0" w:color="auto"/>
      </w:divBdr>
    </w:div>
    <w:div w:id="1274170253">
      <w:bodyDiv w:val="1"/>
      <w:marLeft w:val="0"/>
      <w:marRight w:val="0"/>
      <w:marTop w:val="0"/>
      <w:marBottom w:val="0"/>
      <w:divBdr>
        <w:top w:val="none" w:sz="0" w:space="0" w:color="auto"/>
        <w:left w:val="none" w:sz="0" w:space="0" w:color="auto"/>
        <w:bottom w:val="none" w:sz="0" w:space="0" w:color="auto"/>
        <w:right w:val="none" w:sz="0" w:space="0" w:color="auto"/>
      </w:divBdr>
    </w:div>
    <w:div w:id="1281258069">
      <w:bodyDiv w:val="1"/>
      <w:marLeft w:val="0"/>
      <w:marRight w:val="0"/>
      <w:marTop w:val="0"/>
      <w:marBottom w:val="0"/>
      <w:divBdr>
        <w:top w:val="none" w:sz="0" w:space="0" w:color="auto"/>
        <w:left w:val="none" w:sz="0" w:space="0" w:color="auto"/>
        <w:bottom w:val="none" w:sz="0" w:space="0" w:color="auto"/>
        <w:right w:val="none" w:sz="0" w:space="0" w:color="auto"/>
      </w:divBdr>
    </w:div>
    <w:div w:id="1282034110">
      <w:bodyDiv w:val="1"/>
      <w:marLeft w:val="0"/>
      <w:marRight w:val="0"/>
      <w:marTop w:val="0"/>
      <w:marBottom w:val="0"/>
      <w:divBdr>
        <w:top w:val="none" w:sz="0" w:space="0" w:color="auto"/>
        <w:left w:val="none" w:sz="0" w:space="0" w:color="auto"/>
        <w:bottom w:val="none" w:sz="0" w:space="0" w:color="auto"/>
        <w:right w:val="none" w:sz="0" w:space="0" w:color="auto"/>
      </w:divBdr>
    </w:div>
    <w:div w:id="1282688772">
      <w:bodyDiv w:val="1"/>
      <w:marLeft w:val="0"/>
      <w:marRight w:val="0"/>
      <w:marTop w:val="0"/>
      <w:marBottom w:val="0"/>
      <w:divBdr>
        <w:top w:val="none" w:sz="0" w:space="0" w:color="auto"/>
        <w:left w:val="none" w:sz="0" w:space="0" w:color="auto"/>
        <w:bottom w:val="none" w:sz="0" w:space="0" w:color="auto"/>
        <w:right w:val="none" w:sz="0" w:space="0" w:color="auto"/>
      </w:divBdr>
    </w:div>
    <w:div w:id="1286161883">
      <w:bodyDiv w:val="1"/>
      <w:marLeft w:val="0"/>
      <w:marRight w:val="0"/>
      <w:marTop w:val="0"/>
      <w:marBottom w:val="0"/>
      <w:divBdr>
        <w:top w:val="none" w:sz="0" w:space="0" w:color="auto"/>
        <w:left w:val="none" w:sz="0" w:space="0" w:color="auto"/>
        <w:bottom w:val="none" w:sz="0" w:space="0" w:color="auto"/>
        <w:right w:val="none" w:sz="0" w:space="0" w:color="auto"/>
      </w:divBdr>
    </w:div>
    <w:div w:id="1286884448">
      <w:bodyDiv w:val="1"/>
      <w:marLeft w:val="0"/>
      <w:marRight w:val="0"/>
      <w:marTop w:val="0"/>
      <w:marBottom w:val="0"/>
      <w:divBdr>
        <w:top w:val="none" w:sz="0" w:space="0" w:color="auto"/>
        <w:left w:val="none" w:sz="0" w:space="0" w:color="auto"/>
        <w:bottom w:val="none" w:sz="0" w:space="0" w:color="auto"/>
        <w:right w:val="none" w:sz="0" w:space="0" w:color="auto"/>
      </w:divBdr>
    </w:div>
    <w:div w:id="1289118647">
      <w:bodyDiv w:val="1"/>
      <w:marLeft w:val="0"/>
      <w:marRight w:val="0"/>
      <w:marTop w:val="0"/>
      <w:marBottom w:val="0"/>
      <w:divBdr>
        <w:top w:val="none" w:sz="0" w:space="0" w:color="auto"/>
        <w:left w:val="none" w:sz="0" w:space="0" w:color="auto"/>
        <w:bottom w:val="none" w:sz="0" w:space="0" w:color="auto"/>
        <w:right w:val="none" w:sz="0" w:space="0" w:color="auto"/>
      </w:divBdr>
    </w:div>
    <w:div w:id="1289362308">
      <w:bodyDiv w:val="1"/>
      <w:marLeft w:val="0"/>
      <w:marRight w:val="0"/>
      <w:marTop w:val="0"/>
      <w:marBottom w:val="0"/>
      <w:divBdr>
        <w:top w:val="none" w:sz="0" w:space="0" w:color="auto"/>
        <w:left w:val="none" w:sz="0" w:space="0" w:color="auto"/>
        <w:bottom w:val="none" w:sz="0" w:space="0" w:color="auto"/>
        <w:right w:val="none" w:sz="0" w:space="0" w:color="auto"/>
      </w:divBdr>
    </w:div>
    <w:div w:id="1289705300">
      <w:bodyDiv w:val="1"/>
      <w:marLeft w:val="0"/>
      <w:marRight w:val="0"/>
      <w:marTop w:val="0"/>
      <w:marBottom w:val="0"/>
      <w:divBdr>
        <w:top w:val="none" w:sz="0" w:space="0" w:color="auto"/>
        <w:left w:val="none" w:sz="0" w:space="0" w:color="auto"/>
        <w:bottom w:val="none" w:sz="0" w:space="0" w:color="auto"/>
        <w:right w:val="none" w:sz="0" w:space="0" w:color="auto"/>
      </w:divBdr>
    </w:div>
    <w:div w:id="1292781220">
      <w:bodyDiv w:val="1"/>
      <w:marLeft w:val="0"/>
      <w:marRight w:val="0"/>
      <w:marTop w:val="0"/>
      <w:marBottom w:val="0"/>
      <w:divBdr>
        <w:top w:val="none" w:sz="0" w:space="0" w:color="auto"/>
        <w:left w:val="none" w:sz="0" w:space="0" w:color="auto"/>
        <w:bottom w:val="none" w:sz="0" w:space="0" w:color="auto"/>
        <w:right w:val="none" w:sz="0" w:space="0" w:color="auto"/>
      </w:divBdr>
    </w:div>
    <w:div w:id="1296334057">
      <w:bodyDiv w:val="1"/>
      <w:marLeft w:val="0"/>
      <w:marRight w:val="0"/>
      <w:marTop w:val="0"/>
      <w:marBottom w:val="0"/>
      <w:divBdr>
        <w:top w:val="none" w:sz="0" w:space="0" w:color="auto"/>
        <w:left w:val="none" w:sz="0" w:space="0" w:color="auto"/>
        <w:bottom w:val="none" w:sz="0" w:space="0" w:color="auto"/>
        <w:right w:val="none" w:sz="0" w:space="0" w:color="auto"/>
      </w:divBdr>
    </w:div>
    <w:div w:id="1297761314">
      <w:bodyDiv w:val="1"/>
      <w:marLeft w:val="0"/>
      <w:marRight w:val="0"/>
      <w:marTop w:val="0"/>
      <w:marBottom w:val="0"/>
      <w:divBdr>
        <w:top w:val="none" w:sz="0" w:space="0" w:color="auto"/>
        <w:left w:val="none" w:sz="0" w:space="0" w:color="auto"/>
        <w:bottom w:val="none" w:sz="0" w:space="0" w:color="auto"/>
        <w:right w:val="none" w:sz="0" w:space="0" w:color="auto"/>
      </w:divBdr>
    </w:div>
    <w:div w:id="1299650044">
      <w:bodyDiv w:val="1"/>
      <w:marLeft w:val="0"/>
      <w:marRight w:val="0"/>
      <w:marTop w:val="0"/>
      <w:marBottom w:val="0"/>
      <w:divBdr>
        <w:top w:val="none" w:sz="0" w:space="0" w:color="auto"/>
        <w:left w:val="none" w:sz="0" w:space="0" w:color="auto"/>
        <w:bottom w:val="none" w:sz="0" w:space="0" w:color="auto"/>
        <w:right w:val="none" w:sz="0" w:space="0" w:color="auto"/>
      </w:divBdr>
    </w:div>
    <w:div w:id="1303269250">
      <w:bodyDiv w:val="1"/>
      <w:marLeft w:val="0"/>
      <w:marRight w:val="0"/>
      <w:marTop w:val="0"/>
      <w:marBottom w:val="0"/>
      <w:divBdr>
        <w:top w:val="none" w:sz="0" w:space="0" w:color="auto"/>
        <w:left w:val="none" w:sz="0" w:space="0" w:color="auto"/>
        <w:bottom w:val="none" w:sz="0" w:space="0" w:color="auto"/>
        <w:right w:val="none" w:sz="0" w:space="0" w:color="auto"/>
      </w:divBdr>
    </w:div>
    <w:div w:id="1308897062">
      <w:bodyDiv w:val="1"/>
      <w:marLeft w:val="0"/>
      <w:marRight w:val="0"/>
      <w:marTop w:val="0"/>
      <w:marBottom w:val="0"/>
      <w:divBdr>
        <w:top w:val="none" w:sz="0" w:space="0" w:color="auto"/>
        <w:left w:val="none" w:sz="0" w:space="0" w:color="auto"/>
        <w:bottom w:val="none" w:sz="0" w:space="0" w:color="auto"/>
        <w:right w:val="none" w:sz="0" w:space="0" w:color="auto"/>
      </w:divBdr>
    </w:div>
    <w:div w:id="1309629753">
      <w:bodyDiv w:val="1"/>
      <w:marLeft w:val="0"/>
      <w:marRight w:val="0"/>
      <w:marTop w:val="0"/>
      <w:marBottom w:val="0"/>
      <w:divBdr>
        <w:top w:val="none" w:sz="0" w:space="0" w:color="auto"/>
        <w:left w:val="none" w:sz="0" w:space="0" w:color="auto"/>
        <w:bottom w:val="none" w:sz="0" w:space="0" w:color="auto"/>
        <w:right w:val="none" w:sz="0" w:space="0" w:color="auto"/>
      </w:divBdr>
    </w:div>
    <w:div w:id="1315379293">
      <w:bodyDiv w:val="1"/>
      <w:marLeft w:val="0"/>
      <w:marRight w:val="0"/>
      <w:marTop w:val="0"/>
      <w:marBottom w:val="0"/>
      <w:divBdr>
        <w:top w:val="none" w:sz="0" w:space="0" w:color="auto"/>
        <w:left w:val="none" w:sz="0" w:space="0" w:color="auto"/>
        <w:bottom w:val="none" w:sz="0" w:space="0" w:color="auto"/>
        <w:right w:val="none" w:sz="0" w:space="0" w:color="auto"/>
      </w:divBdr>
    </w:div>
    <w:div w:id="1325165355">
      <w:bodyDiv w:val="1"/>
      <w:marLeft w:val="0"/>
      <w:marRight w:val="0"/>
      <w:marTop w:val="0"/>
      <w:marBottom w:val="0"/>
      <w:divBdr>
        <w:top w:val="none" w:sz="0" w:space="0" w:color="auto"/>
        <w:left w:val="none" w:sz="0" w:space="0" w:color="auto"/>
        <w:bottom w:val="none" w:sz="0" w:space="0" w:color="auto"/>
        <w:right w:val="none" w:sz="0" w:space="0" w:color="auto"/>
      </w:divBdr>
    </w:div>
    <w:div w:id="1327170998">
      <w:bodyDiv w:val="1"/>
      <w:marLeft w:val="0"/>
      <w:marRight w:val="0"/>
      <w:marTop w:val="0"/>
      <w:marBottom w:val="0"/>
      <w:divBdr>
        <w:top w:val="none" w:sz="0" w:space="0" w:color="auto"/>
        <w:left w:val="none" w:sz="0" w:space="0" w:color="auto"/>
        <w:bottom w:val="none" w:sz="0" w:space="0" w:color="auto"/>
        <w:right w:val="none" w:sz="0" w:space="0" w:color="auto"/>
      </w:divBdr>
    </w:div>
    <w:div w:id="1332759133">
      <w:bodyDiv w:val="1"/>
      <w:marLeft w:val="0"/>
      <w:marRight w:val="0"/>
      <w:marTop w:val="0"/>
      <w:marBottom w:val="0"/>
      <w:divBdr>
        <w:top w:val="none" w:sz="0" w:space="0" w:color="auto"/>
        <w:left w:val="none" w:sz="0" w:space="0" w:color="auto"/>
        <w:bottom w:val="none" w:sz="0" w:space="0" w:color="auto"/>
        <w:right w:val="none" w:sz="0" w:space="0" w:color="auto"/>
      </w:divBdr>
    </w:div>
    <w:div w:id="1339770143">
      <w:bodyDiv w:val="1"/>
      <w:marLeft w:val="0"/>
      <w:marRight w:val="0"/>
      <w:marTop w:val="0"/>
      <w:marBottom w:val="0"/>
      <w:divBdr>
        <w:top w:val="none" w:sz="0" w:space="0" w:color="auto"/>
        <w:left w:val="none" w:sz="0" w:space="0" w:color="auto"/>
        <w:bottom w:val="none" w:sz="0" w:space="0" w:color="auto"/>
        <w:right w:val="none" w:sz="0" w:space="0" w:color="auto"/>
      </w:divBdr>
    </w:div>
    <w:div w:id="1340161615">
      <w:bodyDiv w:val="1"/>
      <w:marLeft w:val="0"/>
      <w:marRight w:val="0"/>
      <w:marTop w:val="0"/>
      <w:marBottom w:val="0"/>
      <w:divBdr>
        <w:top w:val="none" w:sz="0" w:space="0" w:color="auto"/>
        <w:left w:val="none" w:sz="0" w:space="0" w:color="auto"/>
        <w:bottom w:val="none" w:sz="0" w:space="0" w:color="auto"/>
        <w:right w:val="none" w:sz="0" w:space="0" w:color="auto"/>
      </w:divBdr>
    </w:div>
    <w:div w:id="1341160146">
      <w:bodyDiv w:val="1"/>
      <w:marLeft w:val="0"/>
      <w:marRight w:val="0"/>
      <w:marTop w:val="0"/>
      <w:marBottom w:val="0"/>
      <w:divBdr>
        <w:top w:val="none" w:sz="0" w:space="0" w:color="auto"/>
        <w:left w:val="none" w:sz="0" w:space="0" w:color="auto"/>
        <w:bottom w:val="none" w:sz="0" w:space="0" w:color="auto"/>
        <w:right w:val="none" w:sz="0" w:space="0" w:color="auto"/>
      </w:divBdr>
    </w:div>
    <w:div w:id="1341738350">
      <w:bodyDiv w:val="1"/>
      <w:marLeft w:val="0"/>
      <w:marRight w:val="0"/>
      <w:marTop w:val="0"/>
      <w:marBottom w:val="0"/>
      <w:divBdr>
        <w:top w:val="none" w:sz="0" w:space="0" w:color="auto"/>
        <w:left w:val="none" w:sz="0" w:space="0" w:color="auto"/>
        <w:bottom w:val="none" w:sz="0" w:space="0" w:color="auto"/>
        <w:right w:val="none" w:sz="0" w:space="0" w:color="auto"/>
      </w:divBdr>
    </w:div>
    <w:div w:id="1342775740">
      <w:bodyDiv w:val="1"/>
      <w:marLeft w:val="0"/>
      <w:marRight w:val="0"/>
      <w:marTop w:val="0"/>
      <w:marBottom w:val="0"/>
      <w:divBdr>
        <w:top w:val="none" w:sz="0" w:space="0" w:color="auto"/>
        <w:left w:val="none" w:sz="0" w:space="0" w:color="auto"/>
        <w:bottom w:val="none" w:sz="0" w:space="0" w:color="auto"/>
        <w:right w:val="none" w:sz="0" w:space="0" w:color="auto"/>
      </w:divBdr>
    </w:div>
    <w:div w:id="1345091574">
      <w:bodyDiv w:val="1"/>
      <w:marLeft w:val="0"/>
      <w:marRight w:val="0"/>
      <w:marTop w:val="0"/>
      <w:marBottom w:val="0"/>
      <w:divBdr>
        <w:top w:val="none" w:sz="0" w:space="0" w:color="auto"/>
        <w:left w:val="none" w:sz="0" w:space="0" w:color="auto"/>
        <w:bottom w:val="none" w:sz="0" w:space="0" w:color="auto"/>
        <w:right w:val="none" w:sz="0" w:space="0" w:color="auto"/>
      </w:divBdr>
    </w:div>
    <w:div w:id="1345207531">
      <w:bodyDiv w:val="1"/>
      <w:marLeft w:val="0"/>
      <w:marRight w:val="0"/>
      <w:marTop w:val="0"/>
      <w:marBottom w:val="0"/>
      <w:divBdr>
        <w:top w:val="none" w:sz="0" w:space="0" w:color="auto"/>
        <w:left w:val="none" w:sz="0" w:space="0" w:color="auto"/>
        <w:bottom w:val="none" w:sz="0" w:space="0" w:color="auto"/>
        <w:right w:val="none" w:sz="0" w:space="0" w:color="auto"/>
      </w:divBdr>
    </w:div>
    <w:div w:id="1349601691">
      <w:bodyDiv w:val="1"/>
      <w:marLeft w:val="0"/>
      <w:marRight w:val="0"/>
      <w:marTop w:val="0"/>
      <w:marBottom w:val="0"/>
      <w:divBdr>
        <w:top w:val="none" w:sz="0" w:space="0" w:color="auto"/>
        <w:left w:val="none" w:sz="0" w:space="0" w:color="auto"/>
        <w:bottom w:val="none" w:sz="0" w:space="0" w:color="auto"/>
        <w:right w:val="none" w:sz="0" w:space="0" w:color="auto"/>
      </w:divBdr>
    </w:div>
    <w:div w:id="1361666948">
      <w:bodyDiv w:val="1"/>
      <w:marLeft w:val="0"/>
      <w:marRight w:val="0"/>
      <w:marTop w:val="0"/>
      <w:marBottom w:val="0"/>
      <w:divBdr>
        <w:top w:val="none" w:sz="0" w:space="0" w:color="auto"/>
        <w:left w:val="none" w:sz="0" w:space="0" w:color="auto"/>
        <w:bottom w:val="none" w:sz="0" w:space="0" w:color="auto"/>
        <w:right w:val="none" w:sz="0" w:space="0" w:color="auto"/>
      </w:divBdr>
    </w:div>
    <w:div w:id="1363361543">
      <w:bodyDiv w:val="1"/>
      <w:marLeft w:val="0"/>
      <w:marRight w:val="0"/>
      <w:marTop w:val="0"/>
      <w:marBottom w:val="0"/>
      <w:divBdr>
        <w:top w:val="none" w:sz="0" w:space="0" w:color="auto"/>
        <w:left w:val="none" w:sz="0" w:space="0" w:color="auto"/>
        <w:bottom w:val="none" w:sz="0" w:space="0" w:color="auto"/>
        <w:right w:val="none" w:sz="0" w:space="0" w:color="auto"/>
      </w:divBdr>
    </w:div>
    <w:div w:id="1366176826">
      <w:bodyDiv w:val="1"/>
      <w:marLeft w:val="0"/>
      <w:marRight w:val="0"/>
      <w:marTop w:val="0"/>
      <w:marBottom w:val="0"/>
      <w:divBdr>
        <w:top w:val="none" w:sz="0" w:space="0" w:color="auto"/>
        <w:left w:val="none" w:sz="0" w:space="0" w:color="auto"/>
        <w:bottom w:val="none" w:sz="0" w:space="0" w:color="auto"/>
        <w:right w:val="none" w:sz="0" w:space="0" w:color="auto"/>
      </w:divBdr>
    </w:div>
    <w:div w:id="1366322249">
      <w:bodyDiv w:val="1"/>
      <w:marLeft w:val="0"/>
      <w:marRight w:val="0"/>
      <w:marTop w:val="0"/>
      <w:marBottom w:val="0"/>
      <w:divBdr>
        <w:top w:val="none" w:sz="0" w:space="0" w:color="auto"/>
        <w:left w:val="none" w:sz="0" w:space="0" w:color="auto"/>
        <w:bottom w:val="none" w:sz="0" w:space="0" w:color="auto"/>
        <w:right w:val="none" w:sz="0" w:space="0" w:color="auto"/>
      </w:divBdr>
    </w:div>
    <w:div w:id="1367562507">
      <w:bodyDiv w:val="1"/>
      <w:marLeft w:val="0"/>
      <w:marRight w:val="0"/>
      <w:marTop w:val="0"/>
      <w:marBottom w:val="0"/>
      <w:divBdr>
        <w:top w:val="none" w:sz="0" w:space="0" w:color="auto"/>
        <w:left w:val="none" w:sz="0" w:space="0" w:color="auto"/>
        <w:bottom w:val="none" w:sz="0" w:space="0" w:color="auto"/>
        <w:right w:val="none" w:sz="0" w:space="0" w:color="auto"/>
      </w:divBdr>
    </w:div>
    <w:div w:id="1373068908">
      <w:bodyDiv w:val="1"/>
      <w:marLeft w:val="0"/>
      <w:marRight w:val="0"/>
      <w:marTop w:val="0"/>
      <w:marBottom w:val="0"/>
      <w:divBdr>
        <w:top w:val="none" w:sz="0" w:space="0" w:color="auto"/>
        <w:left w:val="none" w:sz="0" w:space="0" w:color="auto"/>
        <w:bottom w:val="none" w:sz="0" w:space="0" w:color="auto"/>
        <w:right w:val="none" w:sz="0" w:space="0" w:color="auto"/>
      </w:divBdr>
    </w:div>
    <w:div w:id="1382679236">
      <w:bodyDiv w:val="1"/>
      <w:marLeft w:val="0"/>
      <w:marRight w:val="0"/>
      <w:marTop w:val="0"/>
      <w:marBottom w:val="0"/>
      <w:divBdr>
        <w:top w:val="none" w:sz="0" w:space="0" w:color="auto"/>
        <w:left w:val="none" w:sz="0" w:space="0" w:color="auto"/>
        <w:bottom w:val="none" w:sz="0" w:space="0" w:color="auto"/>
        <w:right w:val="none" w:sz="0" w:space="0" w:color="auto"/>
      </w:divBdr>
    </w:div>
    <w:div w:id="1385712701">
      <w:bodyDiv w:val="1"/>
      <w:marLeft w:val="0"/>
      <w:marRight w:val="0"/>
      <w:marTop w:val="0"/>
      <w:marBottom w:val="0"/>
      <w:divBdr>
        <w:top w:val="none" w:sz="0" w:space="0" w:color="auto"/>
        <w:left w:val="none" w:sz="0" w:space="0" w:color="auto"/>
        <w:bottom w:val="none" w:sz="0" w:space="0" w:color="auto"/>
        <w:right w:val="none" w:sz="0" w:space="0" w:color="auto"/>
      </w:divBdr>
    </w:div>
    <w:div w:id="1393384887">
      <w:bodyDiv w:val="1"/>
      <w:marLeft w:val="0"/>
      <w:marRight w:val="0"/>
      <w:marTop w:val="0"/>
      <w:marBottom w:val="0"/>
      <w:divBdr>
        <w:top w:val="none" w:sz="0" w:space="0" w:color="auto"/>
        <w:left w:val="none" w:sz="0" w:space="0" w:color="auto"/>
        <w:bottom w:val="none" w:sz="0" w:space="0" w:color="auto"/>
        <w:right w:val="none" w:sz="0" w:space="0" w:color="auto"/>
      </w:divBdr>
    </w:div>
    <w:div w:id="1402603077">
      <w:bodyDiv w:val="1"/>
      <w:marLeft w:val="0"/>
      <w:marRight w:val="0"/>
      <w:marTop w:val="0"/>
      <w:marBottom w:val="0"/>
      <w:divBdr>
        <w:top w:val="none" w:sz="0" w:space="0" w:color="auto"/>
        <w:left w:val="none" w:sz="0" w:space="0" w:color="auto"/>
        <w:bottom w:val="none" w:sz="0" w:space="0" w:color="auto"/>
        <w:right w:val="none" w:sz="0" w:space="0" w:color="auto"/>
      </w:divBdr>
    </w:div>
    <w:div w:id="1403067298">
      <w:bodyDiv w:val="1"/>
      <w:marLeft w:val="0"/>
      <w:marRight w:val="0"/>
      <w:marTop w:val="0"/>
      <w:marBottom w:val="0"/>
      <w:divBdr>
        <w:top w:val="none" w:sz="0" w:space="0" w:color="auto"/>
        <w:left w:val="none" w:sz="0" w:space="0" w:color="auto"/>
        <w:bottom w:val="none" w:sz="0" w:space="0" w:color="auto"/>
        <w:right w:val="none" w:sz="0" w:space="0" w:color="auto"/>
      </w:divBdr>
    </w:div>
    <w:div w:id="1403678668">
      <w:bodyDiv w:val="1"/>
      <w:marLeft w:val="0"/>
      <w:marRight w:val="0"/>
      <w:marTop w:val="0"/>
      <w:marBottom w:val="0"/>
      <w:divBdr>
        <w:top w:val="none" w:sz="0" w:space="0" w:color="auto"/>
        <w:left w:val="none" w:sz="0" w:space="0" w:color="auto"/>
        <w:bottom w:val="none" w:sz="0" w:space="0" w:color="auto"/>
        <w:right w:val="none" w:sz="0" w:space="0" w:color="auto"/>
      </w:divBdr>
    </w:div>
    <w:div w:id="1413240217">
      <w:bodyDiv w:val="1"/>
      <w:marLeft w:val="0"/>
      <w:marRight w:val="0"/>
      <w:marTop w:val="0"/>
      <w:marBottom w:val="0"/>
      <w:divBdr>
        <w:top w:val="none" w:sz="0" w:space="0" w:color="auto"/>
        <w:left w:val="none" w:sz="0" w:space="0" w:color="auto"/>
        <w:bottom w:val="none" w:sz="0" w:space="0" w:color="auto"/>
        <w:right w:val="none" w:sz="0" w:space="0" w:color="auto"/>
      </w:divBdr>
    </w:div>
    <w:div w:id="1415123498">
      <w:bodyDiv w:val="1"/>
      <w:marLeft w:val="0"/>
      <w:marRight w:val="0"/>
      <w:marTop w:val="0"/>
      <w:marBottom w:val="0"/>
      <w:divBdr>
        <w:top w:val="none" w:sz="0" w:space="0" w:color="auto"/>
        <w:left w:val="none" w:sz="0" w:space="0" w:color="auto"/>
        <w:bottom w:val="none" w:sz="0" w:space="0" w:color="auto"/>
        <w:right w:val="none" w:sz="0" w:space="0" w:color="auto"/>
      </w:divBdr>
    </w:div>
    <w:div w:id="1417553243">
      <w:bodyDiv w:val="1"/>
      <w:marLeft w:val="0"/>
      <w:marRight w:val="0"/>
      <w:marTop w:val="0"/>
      <w:marBottom w:val="0"/>
      <w:divBdr>
        <w:top w:val="none" w:sz="0" w:space="0" w:color="auto"/>
        <w:left w:val="none" w:sz="0" w:space="0" w:color="auto"/>
        <w:bottom w:val="none" w:sz="0" w:space="0" w:color="auto"/>
        <w:right w:val="none" w:sz="0" w:space="0" w:color="auto"/>
      </w:divBdr>
    </w:div>
    <w:div w:id="1425150700">
      <w:bodyDiv w:val="1"/>
      <w:marLeft w:val="0"/>
      <w:marRight w:val="0"/>
      <w:marTop w:val="0"/>
      <w:marBottom w:val="0"/>
      <w:divBdr>
        <w:top w:val="none" w:sz="0" w:space="0" w:color="auto"/>
        <w:left w:val="none" w:sz="0" w:space="0" w:color="auto"/>
        <w:bottom w:val="none" w:sz="0" w:space="0" w:color="auto"/>
        <w:right w:val="none" w:sz="0" w:space="0" w:color="auto"/>
      </w:divBdr>
    </w:div>
    <w:div w:id="1426925378">
      <w:bodyDiv w:val="1"/>
      <w:marLeft w:val="0"/>
      <w:marRight w:val="0"/>
      <w:marTop w:val="0"/>
      <w:marBottom w:val="0"/>
      <w:divBdr>
        <w:top w:val="none" w:sz="0" w:space="0" w:color="auto"/>
        <w:left w:val="none" w:sz="0" w:space="0" w:color="auto"/>
        <w:bottom w:val="none" w:sz="0" w:space="0" w:color="auto"/>
        <w:right w:val="none" w:sz="0" w:space="0" w:color="auto"/>
      </w:divBdr>
    </w:div>
    <w:div w:id="1426998688">
      <w:bodyDiv w:val="1"/>
      <w:marLeft w:val="0"/>
      <w:marRight w:val="0"/>
      <w:marTop w:val="0"/>
      <w:marBottom w:val="0"/>
      <w:divBdr>
        <w:top w:val="none" w:sz="0" w:space="0" w:color="auto"/>
        <w:left w:val="none" w:sz="0" w:space="0" w:color="auto"/>
        <w:bottom w:val="none" w:sz="0" w:space="0" w:color="auto"/>
        <w:right w:val="none" w:sz="0" w:space="0" w:color="auto"/>
      </w:divBdr>
    </w:div>
    <w:div w:id="1428581005">
      <w:bodyDiv w:val="1"/>
      <w:marLeft w:val="0"/>
      <w:marRight w:val="0"/>
      <w:marTop w:val="0"/>
      <w:marBottom w:val="0"/>
      <w:divBdr>
        <w:top w:val="none" w:sz="0" w:space="0" w:color="auto"/>
        <w:left w:val="none" w:sz="0" w:space="0" w:color="auto"/>
        <w:bottom w:val="none" w:sz="0" w:space="0" w:color="auto"/>
        <w:right w:val="none" w:sz="0" w:space="0" w:color="auto"/>
      </w:divBdr>
    </w:div>
    <w:div w:id="1435441810">
      <w:bodyDiv w:val="1"/>
      <w:marLeft w:val="0"/>
      <w:marRight w:val="0"/>
      <w:marTop w:val="0"/>
      <w:marBottom w:val="0"/>
      <w:divBdr>
        <w:top w:val="none" w:sz="0" w:space="0" w:color="auto"/>
        <w:left w:val="none" w:sz="0" w:space="0" w:color="auto"/>
        <w:bottom w:val="none" w:sz="0" w:space="0" w:color="auto"/>
        <w:right w:val="none" w:sz="0" w:space="0" w:color="auto"/>
      </w:divBdr>
    </w:div>
    <w:div w:id="1445542584">
      <w:bodyDiv w:val="1"/>
      <w:marLeft w:val="0"/>
      <w:marRight w:val="0"/>
      <w:marTop w:val="0"/>
      <w:marBottom w:val="0"/>
      <w:divBdr>
        <w:top w:val="none" w:sz="0" w:space="0" w:color="auto"/>
        <w:left w:val="none" w:sz="0" w:space="0" w:color="auto"/>
        <w:bottom w:val="none" w:sz="0" w:space="0" w:color="auto"/>
        <w:right w:val="none" w:sz="0" w:space="0" w:color="auto"/>
      </w:divBdr>
    </w:div>
    <w:div w:id="1446077221">
      <w:bodyDiv w:val="1"/>
      <w:marLeft w:val="0"/>
      <w:marRight w:val="0"/>
      <w:marTop w:val="0"/>
      <w:marBottom w:val="0"/>
      <w:divBdr>
        <w:top w:val="none" w:sz="0" w:space="0" w:color="auto"/>
        <w:left w:val="none" w:sz="0" w:space="0" w:color="auto"/>
        <w:bottom w:val="none" w:sz="0" w:space="0" w:color="auto"/>
        <w:right w:val="none" w:sz="0" w:space="0" w:color="auto"/>
      </w:divBdr>
    </w:div>
    <w:div w:id="1448891869">
      <w:bodyDiv w:val="1"/>
      <w:marLeft w:val="0"/>
      <w:marRight w:val="0"/>
      <w:marTop w:val="0"/>
      <w:marBottom w:val="0"/>
      <w:divBdr>
        <w:top w:val="none" w:sz="0" w:space="0" w:color="auto"/>
        <w:left w:val="none" w:sz="0" w:space="0" w:color="auto"/>
        <w:bottom w:val="none" w:sz="0" w:space="0" w:color="auto"/>
        <w:right w:val="none" w:sz="0" w:space="0" w:color="auto"/>
      </w:divBdr>
    </w:div>
    <w:div w:id="1451628119">
      <w:bodyDiv w:val="1"/>
      <w:marLeft w:val="0"/>
      <w:marRight w:val="0"/>
      <w:marTop w:val="0"/>
      <w:marBottom w:val="0"/>
      <w:divBdr>
        <w:top w:val="none" w:sz="0" w:space="0" w:color="auto"/>
        <w:left w:val="none" w:sz="0" w:space="0" w:color="auto"/>
        <w:bottom w:val="none" w:sz="0" w:space="0" w:color="auto"/>
        <w:right w:val="none" w:sz="0" w:space="0" w:color="auto"/>
      </w:divBdr>
    </w:div>
    <w:div w:id="1454514908">
      <w:bodyDiv w:val="1"/>
      <w:marLeft w:val="0"/>
      <w:marRight w:val="0"/>
      <w:marTop w:val="0"/>
      <w:marBottom w:val="0"/>
      <w:divBdr>
        <w:top w:val="none" w:sz="0" w:space="0" w:color="auto"/>
        <w:left w:val="none" w:sz="0" w:space="0" w:color="auto"/>
        <w:bottom w:val="none" w:sz="0" w:space="0" w:color="auto"/>
        <w:right w:val="none" w:sz="0" w:space="0" w:color="auto"/>
      </w:divBdr>
    </w:div>
    <w:div w:id="1455947928">
      <w:bodyDiv w:val="1"/>
      <w:marLeft w:val="0"/>
      <w:marRight w:val="0"/>
      <w:marTop w:val="0"/>
      <w:marBottom w:val="0"/>
      <w:divBdr>
        <w:top w:val="none" w:sz="0" w:space="0" w:color="auto"/>
        <w:left w:val="none" w:sz="0" w:space="0" w:color="auto"/>
        <w:bottom w:val="none" w:sz="0" w:space="0" w:color="auto"/>
        <w:right w:val="none" w:sz="0" w:space="0" w:color="auto"/>
      </w:divBdr>
    </w:div>
    <w:div w:id="1459956787">
      <w:bodyDiv w:val="1"/>
      <w:marLeft w:val="0"/>
      <w:marRight w:val="0"/>
      <w:marTop w:val="0"/>
      <w:marBottom w:val="0"/>
      <w:divBdr>
        <w:top w:val="none" w:sz="0" w:space="0" w:color="auto"/>
        <w:left w:val="none" w:sz="0" w:space="0" w:color="auto"/>
        <w:bottom w:val="none" w:sz="0" w:space="0" w:color="auto"/>
        <w:right w:val="none" w:sz="0" w:space="0" w:color="auto"/>
      </w:divBdr>
    </w:div>
    <w:div w:id="1461723827">
      <w:bodyDiv w:val="1"/>
      <w:marLeft w:val="0"/>
      <w:marRight w:val="0"/>
      <w:marTop w:val="0"/>
      <w:marBottom w:val="0"/>
      <w:divBdr>
        <w:top w:val="none" w:sz="0" w:space="0" w:color="auto"/>
        <w:left w:val="none" w:sz="0" w:space="0" w:color="auto"/>
        <w:bottom w:val="none" w:sz="0" w:space="0" w:color="auto"/>
        <w:right w:val="none" w:sz="0" w:space="0" w:color="auto"/>
      </w:divBdr>
    </w:div>
    <w:div w:id="1473207117">
      <w:bodyDiv w:val="1"/>
      <w:marLeft w:val="0"/>
      <w:marRight w:val="0"/>
      <w:marTop w:val="0"/>
      <w:marBottom w:val="0"/>
      <w:divBdr>
        <w:top w:val="none" w:sz="0" w:space="0" w:color="auto"/>
        <w:left w:val="none" w:sz="0" w:space="0" w:color="auto"/>
        <w:bottom w:val="none" w:sz="0" w:space="0" w:color="auto"/>
        <w:right w:val="none" w:sz="0" w:space="0" w:color="auto"/>
      </w:divBdr>
    </w:div>
    <w:div w:id="1478495015">
      <w:bodyDiv w:val="1"/>
      <w:marLeft w:val="0"/>
      <w:marRight w:val="0"/>
      <w:marTop w:val="0"/>
      <w:marBottom w:val="0"/>
      <w:divBdr>
        <w:top w:val="none" w:sz="0" w:space="0" w:color="auto"/>
        <w:left w:val="none" w:sz="0" w:space="0" w:color="auto"/>
        <w:bottom w:val="none" w:sz="0" w:space="0" w:color="auto"/>
        <w:right w:val="none" w:sz="0" w:space="0" w:color="auto"/>
      </w:divBdr>
    </w:div>
    <w:div w:id="1483037929">
      <w:bodyDiv w:val="1"/>
      <w:marLeft w:val="0"/>
      <w:marRight w:val="0"/>
      <w:marTop w:val="0"/>
      <w:marBottom w:val="0"/>
      <w:divBdr>
        <w:top w:val="none" w:sz="0" w:space="0" w:color="auto"/>
        <w:left w:val="none" w:sz="0" w:space="0" w:color="auto"/>
        <w:bottom w:val="none" w:sz="0" w:space="0" w:color="auto"/>
        <w:right w:val="none" w:sz="0" w:space="0" w:color="auto"/>
      </w:divBdr>
    </w:div>
    <w:div w:id="1489059367">
      <w:bodyDiv w:val="1"/>
      <w:marLeft w:val="0"/>
      <w:marRight w:val="0"/>
      <w:marTop w:val="0"/>
      <w:marBottom w:val="0"/>
      <w:divBdr>
        <w:top w:val="none" w:sz="0" w:space="0" w:color="auto"/>
        <w:left w:val="none" w:sz="0" w:space="0" w:color="auto"/>
        <w:bottom w:val="none" w:sz="0" w:space="0" w:color="auto"/>
        <w:right w:val="none" w:sz="0" w:space="0" w:color="auto"/>
      </w:divBdr>
    </w:div>
    <w:div w:id="1491291153">
      <w:bodyDiv w:val="1"/>
      <w:marLeft w:val="0"/>
      <w:marRight w:val="0"/>
      <w:marTop w:val="0"/>
      <w:marBottom w:val="0"/>
      <w:divBdr>
        <w:top w:val="none" w:sz="0" w:space="0" w:color="auto"/>
        <w:left w:val="none" w:sz="0" w:space="0" w:color="auto"/>
        <w:bottom w:val="none" w:sz="0" w:space="0" w:color="auto"/>
        <w:right w:val="none" w:sz="0" w:space="0" w:color="auto"/>
      </w:divBdr>
    </w:div>
    <w:div w:id="1493835667">
      <w:bodyDiv w:val="1"/>
      <w:marLeft w:val="0"/>
      <w:marRight w:val="0"/>
      <w:marTop w:val="0"/>
      <w:marBottom w:val="0"/>
      <w:divBdr>
        <w:top w:val="none" w:sz="0" w:space="0" w:color="auto"/>
        <w:left w:val="none" w:sz="0" w:space="0" w:color="auto"/>
        <w:bottom w:val="none" w:sz="0" w:space="0" w:color="auto"/>
        <w:right w:val="none" w:sz="0" w:space="0" w:color="auto"/>
      </w:divBdr>
    </w:div>
    <w:div w:id="1494837012">
      <w:bodyDiv w:val="1"/>
      <w:marLeft w:val="0"/>
      <w:marRight w:val="0"/>
      <w:marTop w:val="0"/>
      <w:marBottom w:val="0"/>
      <w:divBdr>
        <w:top w:val="none" w:sz="0" w:space="0" w:color="auto"/>
        <w:left w:val="none" w:sz="0" w:space="0" w:color="auto"/>
        <w:bottom w:val="none" w:sz="0" w:space="0" w:color="auto"/>
        <w:right w:val="none" w:sz="0" w:space="0" w:color="auto"/>
      </w:divBdr>
    </w:div>
    <w:div w:id="1496187118">
      <w:bodyDiv w:val="1"/>
      <w:marLeft w:val="0"/>
      <w:marRight w:val="0"/>
      <w:marTop w:val="0"/>
      <w:marBottom w:val="0"/>
      <w:divBdr>
        <w:top w:val="none" w:sz="0" w:space="0" w:color="auto"/>
        <w:left w:val="none" w:sz="0" w:space="0" w:color="auto"/>
        <w:bottom w:val="none" w:sz="0" w:space="0" w:color="auto"/>
        <w:right w:val="none" w:sz="0" w:space="0" w:color="auto"/>
      </w:divBdr>
    </w:div>
    <w:div w:id="1500075941">
      <w:bodyDiv w:val="1"/>
      <w:marLeft w:val="0"/>
      <w:marRight w:val="0"/>
      <w:marTop w:val="0"/>
      <w:marBottom w:val="0"/>
      <w:divBdr>
        <w:top w:val="none" w:sz="0" w:space="0" w:color="auto"/>
        <w:left w:val="none" w:sz="0" w:space="0" w:color="auto"/>
        <w:bottom w:val="none" w:sz="0" w:space="0" w:color="auto"/>
        <w:right w:val="none" w:sz="0" w:space="0" w:color="auto"/>
      </w:divBdr>
    </w:div>
    <w:div w:id="1501771959">
      <w:bodyDiv w:val="1"/>
      <w:marLeft w:val="0"/>
      <w:marRight w:val="0"/>
      <w:marTop w:val="0"/>
      <w:marBottom w:val="0"/>
      <w:divBdr>
        <w:top w:val="none" w:sz="0" w:space="0" w:color="auto"/>
        <w:left w:val="none" w:sz="0" w:space="0" w:color="auto"/>
        <w:bottom w:val="none" w:sz="0" w:space="0" w:color="auto"/>
        <w:right w:val="none" w:sz="0" w:space="0" w:color="auto"/>
      </w:divBdr>
    </w:div>
    <w:div w:id="1506629085">
      <w:bodyDiv w:val="1"/>
      <w:marLeft w:val="0"/>
      <w:marRight w:val="0"/>
      <w:marTop w:val="0"/>
      <w:marBottom w:val="0"/>
      <w:divBdr>
        <w:top w:val="none" w:sz="0" w:space="0" w:color="auto"/>
        <w:left w:val="none" w:sz="0" w:space="0" w:color="auto"/>
        <w:bottom w:val="none" w:sz="0" w:space="0" w:color="auto"/>
        <w:right w:val="none" w:sz="0" w:space="0" w:color="auto"/>
      </w:divBdr>
    </w:div>
    <w:div w:id="1507674305">
      <w:bodyDiv w:val="1"/>
      <w:marLeft w:val="0"/>
      <w:marRight w:val="0"/>
      <w:marTop w:val="0"/>
      <w:marBottom w:val="0"/>
      <w:divBdr>
        <w:top w:val="none" w:sz="0" w:space="0" w:color="auto"/>
        <w:left w:val="none" w:sz="0" w:space="0" w:color="auto"/>
        <w:bottom w:val="none" w:sz="0" w:space="0" w:color="auto"/>
        <w:right w:val="none" w:sz="0" w:space="0" w:color="auto"/>
      </w:divBdr>
    </w:div>
    <w:div w:id="1508397078">
      <w:bodyDiv w:val="1"/>
      <w:marLeft w:val="0"/>
      <w:marRight w:val="0"/>
      <w:marTop w:val="0"/>
      <w:marBottom w:val="0"/>
      <w:divBdr>
        <w:top w:val="none" w:sz="0" w:space="0" w:color="auto"/>
        <w:left w:val="none" w:sz="0" w:space="0" w:color="auto"/>
        <w:bottom w:val="none" w:sz="0" w:space="0" w:color="auto"/>
        <w:right w:val="none" w:sz="0" w:space="0" w:color="auto"/>
      </w:divBdr>
    </w:div>
    <w:div w:id="1509364038">
      <w:bodyDiv w:val="1"/>
      <w:marLeft w:val="0"/>
      <w:marRight w:val="0"/>
      <w:marTop w:val="0"/>
      <w:marBottom w:val="0"/>
      <w:divBdr>
        <w:top w:val="none" w:sz="0" w:space="0" w:color="auto"/>
        <w:left w:val="none" w:sz="0" w:space="0" w:color="auto"/>
        <w:bottom w:val="none" w:sz="0" w:space="0" w:color="auto"/>
        <w:right w:val="none" w:sz="0" w:space="0" w:color="auto"/>
      </w:divBdr>
    </w:div>
    <w:div w:id="1510871512">
      <w:bodyDiv w:val="1"/>
      <w:marLeft w:val="0"/>
      <w:marRight w:val="0"/>
      <w:marTop w:val="0"/>
      <w:marBottom w:val="0"/>
      <w:divBdr>
        <w:top w:val="none" w:sz="0" w:space="0" w:color="auto"/>
        <w:left w:val="none" w:sz="0" w:space="0" w:color="auto"/>
        <w:bottom w:val="none" w:sz="0" w:space="0" w:color="auto"/>
        <w:right w:val="none" w:sz="0" w:space="0" w:color="auto"/>
      </w:divBdr>
    </w:div>
    <w:div w:id="1530797150">
      <w:bodyDiv w:val="1"/>
      <w:marLeft w:val="0"/>
      <w:marRight w:val="0"/>
      <w:marTop w:val="0"/>
      <w:marBottom w:val="0"/>
      <w:divBdr>
        <w:top w:val="none" w:sz="0" w:space="0" w:color="auto"/>
        <w:left w:val="none" w:sz="0" w:space="0" w:color="auto"/>
        <w:bottom w:val="none" w:sz="0" w:space="0" w:color="auto"/>
        <w:right w:val="none" w:sz="0" w:space="0" w:color="auto"/>
      </w:divBdr>
    </w:div>
    <w:div w:id="1530797624">
      <w:bodyDiv w:val="1"/>
      <w:marLeft w:val="0"/>
      <w:marRight w:val="0"/>
      <w:marTop w:val="0"/>
      <w:marBottom w:val="0"/>
      <w:divBdr>
        <w:top w:val="none" w:sz="0" w:space="0" w:color="auto"/>
        <w:left w:val="none" w:sz="0" w:space="0" w:color="auto"/>
        <w:bottom w:val="none" w:sz="0" w:space="0" w:color="auto"/>
        <w:right w:val="none" w:sz="0" w:space="0" w:color="auto"/>
      </w:divBdr>
    </w:div>
    <w:div w:id="1530948901">
      <w:bodyDiv w:val="1"/>
      <w:marLeft w:val="0"/>
      <w:marRight w:val="0"/>
      <w:marTop w:val="0"/>
      <w:marBottom w:val="0"/>
      <w:divBdr>
        <w:top w:val="none" w:sz="0" w:space="0" w:color="auto"/>
        <w:left w:val="none" w:sz="0" w:space="0" w:color="auto"/>
        <w:bottom w:val="none" w:sz="0" w:space="0" w:color="auto"/>
        <w:right w:val="none" w:sz="0" w:space="0" w:color="auto"/>
      </w:divBdr>
    </w:div>
    <w:div w:id="1534925027">
      <w:bodyDiv w:val="1"/>
      <w:marLeft w:val="0"/>
      <w:marRight w:val="0"/>
      <w:marTop w:val="0"/>
      <w:marBottom w:val="0"/>
      <w:divBdr>
        <w:top w:val="none" w:sz="0" w:space="0" w:color="auto"/>
        <w:left w:val="none" w:sz="0" w:space="0" w:color="auto"/>
        <w:bottom w:val="none" w:sz="0" w:space="0" w:color="auto"/>
        <w:right w:val="none" w:sz="0" w:space="0" w:color="auto"/>
      </w:divBdr>
    </w:div>
    <w:div w:id="1536236957">
      <w:bodyDiv w:val="1"/>
      <w:marLeft w:val="0"/>
      <w:marRight w:val="0"/>
      <w:marTop w:val="0"/>
      <w:marBottom w:val="0"/>
      <w:divBdr>
        <w:top w:val="none" w:sz="0" w:space="0" w:color="auto"/>
        <w:left w:val="none" w:sz="0" w:space="0" w:color="auto"/>
        <w:bottom w:val="none" w:sz="0" w:space="0" w:color="auto"/>
        <w:right w:val="none" w:sz="0" w:space="0" w:color="auto"/>
      </w:divBdr>
    </w:div>
    <w:div w:id="1536575190">
      <w:bodyDiv w:val="1"/>
      <w:marLeft w:val="0"/>
      <w:marRight w:val="0"/>
      <w:marTop w:val="0"/>
      <w:marBottom w:val="0"/>
      <w:divBdr>
        <w:top w:val="none" w:sz="0" w:space="0" w:color="auto"/>
        <w:left w:val="none" w:sz="0" w:space="0" w:color="auto"/>
        <w:bottom w:val="none" w:sz="0" w:space="0" w:color="auto"/>
        <w:right w:val="none" w:sz="0" w:space="0" w:color="auto"/>
      </w:divBdr>
    </w:div>
    <w:div w:id="1547254213">
      <w:bodyDiv w:val="1"/>
      <w:marLeft w:val="0"/>
      <w:marRight w:val="0"/>
      <w:marTop w:val="0"/>
      <w:marBottom w:val="0"/>
      <w:divBdr>
        <w:top w:val="none" w:sz="0" w:space="0" w:color="auto"/>
        <w:left w:val="none" w:sz="0" w:space="0" w:color="auto"/>
        <w:bottom w:val="none" w:sz="0" w:space="0" w:color="auto"/>
        <w:right w:val="none" w:sz="0" w:space="0" w:color="auto"/>
      </w:divBdr>
    </w:div>
    <w:div w:id="1548713204">
      <w:bodyDiv w:val="1"/>
      <w:marLeft w:val="0"/>
      <w:marRight w:val="0"/>
      <w:marTop w:val="0"/>
      <w:marBottom w:val="0"/>
      <w:divBdr>
        <w:top w:val="none" w:sz="0" w:space="0" w:color="auto"/>
        <w:left w:val="none" w:sz="0" w:space="0" w:color="auto"/>
        <w:bottom w:val="none" w:sz="0" w:space="0" w:color="auto"/>
        <w:right w:val="none" w:sz="0" w:space="0" w:color="auto"/>
      </w:divBdr>
    </w:div>
    <w:div w:id="1550531520">
      <w:bodyDiv w:val="1"/>
      <w:marLeft w:val="0"/>
      <w:marRight w:val="0"/>
      <w:marTop w:val="0"/>
      <w:marBottom w:val="0"/>
      <w:divBdr>
        <w:top w:val="none" w:sz="0" w:space="0" w:color="auto"/>
        <w:left w:val="none" w:sz="0" w:space="0" w:color="auto"/>
        <w:bottom w:val="none" w:sz="0" w:space="0" w:color="auto"/>
        <w:right w:val="none" w:sz="0" w:space="0" w:color="auto"/>
      </w:divBdr>
    </w:div>
    <w:div w:id="1550649512">
      <w:bodyDiv w:val="1"/>
      <w:marLeft w:val="0"/>
      <w:marRight w:val="0"/>
      <w:marTop w:val="0"/>
      <w:marBottom w:val="0"/>
      <w:divBdr>
        <w:top w:val="none" w:sz="0" w:space="0" w:color="auto"/>
        <w:left w:val="none" w:sz="0" w:space="0" w:color="auto"/>
        <w:bottom w:val="none" w:sz="0" w:space="0" w:color="auto"/>
        <w:right w:val="none" w:sz="0" w:space="0" w:color="auto"/>
      </w:divBdr>
    </w:div>
    <w:div w:id="1551110338">
      <w:bodyDiv w:val="1"/>
      <w:marLeft w:val="0"/>
      <w:marRight w:val="0"/>
      <w:marTop w:val="0"/>
      <w:marBottom w:val="0"/>
      <w:divBdr>
        <w:top w:val="none" w:sz="0" w:space="0" w:color="auto"/>
        <w:left w:val="none" w:sz="0" w:space="0" w:color="auto"/>
        <w:bottom w:val="none" w:sz="0" w:space="0" w:color="auto"/>
        <w:right w:val="none" w:sz="0" w:space="0" w:color="auto"/>
      </w:divBdr>
    </w:div>
    <w:div w:id="1552306491">
      <w:bodyDiv w:val="1"/>
      <w:marLeft w:val="0"/>
      <w:marRight w:val="0"/>
      <w:marTop w:val="0"/>
      <w:marBottom w:val="0"/>
      <w:divBdr>
        <w:top w:val="none" w:sz="0" w:space="0" w:color="auto"/>
        <w:left w:val="none" w:sz="0" w:space="0" w:color="auto"/>
        <w:bottom w:val="none" w:sz="0" w:space="0" w:color="auto"/>
        <w:right w:val="none" w:sz="0" w:space="0" w:color="auto"/>
      </w:divBdr>
    </w:div>
    <w:div w:id="1557004798">
      <w:bodyDiv w:val="1"/>
      <w:marLeft w:val="0"/>
      <w:marRight w:val="0"/>
      <w:marTop w:val="0"/>
      <w:marBottom w:val="0"/>
      <w:divBdr>
        <w:top w:val="none" w:sz="0" w:space="0" w:color="auto"/>
        <w:left w:val="none" w:sz="0" w:space="0" w:color="auto"/>
        <w:bottom w:val="none" w:sz="0" w:space="0" w:color="auto"/>
        <w:right w:val="none" w:sz="0" w:space="0" w:color="auto"/>
      </w:divBdr>
    </w:div>
    <w:div w:id="1564633319">
      <w:bodyDiv w:val="1"/>
      <w:marLeft w:val="0"/>
      <w:marRight w:val="0"/>
      <w:marTop w:val="0"/>
      <w:marBottom w:val="0"/>
      <w:divBdr>
        <w:top w:val="none" w:sz="0" w:space="0" w:color="auto"/>
        <w:left w:val="none" w:sz="0" w:space="0" w:color="auto"/>
        <w:bottom w:val="none" w:sz="0" w:space="0" w:color="auto"/>
        <w:right w:val="none" w:sz="0" w:space="0" w:color="auto"/>
      </w:divBdr>
    </w:div>
    <w:div w:id="1570843463">
      <w:bodyDiv w:val="1"/>
      <w:marLeft w:val="0"/>
      <w:marRight w:val="0"/>
      <w:marTop w:val="0"/>
      <w:marBottom w:val="0"/>
      <w:divBdr>
        <w:top w:val="none" w:sz="0" w:space="0" w:color="auto"/>
        <w:left w:val="none" w:sz="0" w:space="0" w:color="auto"/>
        <w:bottom w:val="none" w:sz="0" w:space="0" w:color="auto"/>
        <w:right w:val="none" w:sz="0" w:space="0" w:color="auto"/>
      </w:divBdr>
    </w:div>
    <w:div w:id="1572227673">
      <w:bodyDiv w:val="1"/>
      <w:marLeft w:val="0"/>
      <w:marRight w:val="0"/>
      <w:marTop w:val="0"/>
      <w:marBottom w:val="0"/>
      <w:divBdr>
        <w:top w:val="none" w:sz="0" w:space="0" w:color="auto"/>
        <w:left w:val="none" w:sz="0" w:space="0" w:color="auto"/>
        <w:bottom w:val="none" w:sz="0" w:space="0" w:color="auto"/>
        <w:right w:val="none" w:sz="0" w:space="0" w:color="auto"/>
      </w:divBdr>
    </w:div>
    <w:div w:id="1580365000">
      <w:bodyDiv w:val="1"/>
      <w:marLeft w:val="0"/>
      <w:marRight w:val="0"/>
      <w:marTop w:val="0"/>
      <w:marBottom w:val="0"/>
      <w:divBdr>
        <w:top w:val="none" w:sz="0" w:space="0" w:color="auto"/>
        <w:left w:val="none" w:sz="0" w:space="0" w:color="auto"/>
        <w:bottom w:val="none" w:sz="0" w:space="0" w:color="auto"/>
        <w:right w:val="none" w:sz="0" w:space="0" w:color="auto"/>
      </w:divBdr>
    </w:div>
    <w:div w:id="1582905242">
      <w:bodyDiv w:val="1"/>
      <w:marLeft w:val="0"/>
      <w:marRight w:val="0"/>
      <w:marTop w:val="0"/>
      <w:marBottom w:val="0"/>
      <w:divBdr>
        <w:top w:val="none" w:sz="0" w:space="0" w:color="auto"/>
        <w:left w:val="none" w:sz="0" w:space="0" w:color="auto"/>
        <w:bottom w:val="none" w:sz="0" w:space="0" w:color="auto"/>
        <w:right w:val="none" w:sz="0" w:space="0" w:color="auto"/>
      </w:divBdr>
    </w:div>
    <w:div w:id="1586498924">
      <w:bodyDiv w:val="1"/>
      <w:marLeft w:val="0"/>
      <w:marRight w:val="0"/>
      <w:marTop w:val="0"/>
      <w:marBottom w:val="0"/>
      <w:divBdr>
        <w:top w:val="none" w:sz="0" w:space="0" w:color="auto"/>
        <w:left w:val="none" w:sz="0" w:space="0" w:color="auto"/>
        <w:bottom w:val="none" w:sz="0" w:space="0" w:color="auto"/>
        <w:right w:val="none" w:sz="0" w:space="0" w:color="auto"/>
      </w:divBdr>
    </w:div>
    <w:div w:id="1587769052">
      <w:bodyDiv w:val="1"/>
      <w:marLeft w:val="0"/>
      <w:marRight w:val="0"/>
      <w:marTop w:val="0"/>
      <w:marBottom w:val="0"/>
      <w:divBdr>
        <w:top w:val="none" w:sz="0" w:space="0" w:color="auto"/>
        <w:left w:val="none" w:sz="0" w:space="0" w:color="auto"/>
        <w:bottom w:val="none" w:sz="0" w:space="0" w:color="auto"/>
        <w:right w:val="none" w:sz="0" w:space="0" w:color="auto"/>
      </w:divBdr>
    </w:div>
    <w:div w:id="1588225611">
      <w:bodyDiv w:val="1"/>
      <w:marLeft w:val="0"/>
      <w:marRight w:val="0"/>
      <w:marTop w:val="0"/>
      <w:marBottom w:val="0"/>
      <w:divBdr>
        <w:top w:val="none" w:sz="0" w:space="0" w:color="auto"/>
        <w:left w:val="none" w:sz="0" w:space="0" w:color="auto"/>
        <w:bottom w:val="none" w:sz="0" w:space="0" w:color="auto"/>
        <w:right w:val="none" w:sz="0" w:space="0" w:color="auto"/>
      </w:divBdr>
    </w:div>
    <w:div w:id="1596864745">
      <w:bodyDiv w:val="1"/>
      <w:marLeft w:val="0"/>
      <w:marRight w:val="0"/>
      <w:marTop w:val="0"/>
      <w:marBottom w:val="0"/>
      <w:divBdr>
        <w:top w:val="none" w:sz="0" w:space="0" w:color="auto"/>
        <w:left w:val="none" w:sz="0" w:space="0" w:color="auto"/>
        <w:bottom w:val="none" w:sz="0" w:space="0" w:color="auto"/>
        <w:right w:val="none" w:sz="0" w:space="0" w:color="auto"/>
      </w:divBdr>
    </w:div>
    <w:div w:id="1605648641">
      <w:bodyDiv w:val="1"/>
      <w:marLeft w:val="0"/>
      <w:marRight w:val="0"/>
      <w:marTop w:val="0"/>
      <w:marBottom w:val="0"/>
      <w:divBdr>
        <w:top w:val="none" w:sz="0" w:space="0" w:color="auto"/>
        <w:left w:val="none" w:sz="0" w:space="0" w:color="auto"/>
        <w:bottom w:val="none" w:sz="0" w:space="0" w:color="auto"/>
        <w:right w:val="none" w:sz="0" w:space="0" w:color="auto"/>
      </w:divBdr>
    </w:div>
    <w:div w:id="1606188024">
      <w:bodyDiv w:val="1"/>
      <w:marLeft w:val="0"/>
      <w:marRight w:val="0"/>
      <w:marTop w:val="0"/>
      <w:marBottom w:val="0"/>
      <w:divBdr>
        <w:top w:val="none" w:sz="0" w:space="0" w:color="auto"/>
        <w:left w:val="none" w:sz="0" w:space="0" w:color="auto"/>
        <w:bottom w:val="none" w:sz="0" w:space="0" w:color="auto"/>
        <w:right w:val="none" w:sz="0" w:space="0" w:color="auto"/>
      </w:divBdr>
    </w:div>
    <w:div w:id="1607349464">
      <w:bodyDiv w:val="1"/>
      <w:marLeft w:val="0"/>
      <w:marRight w:val="0"/>
      <w:marTop w:val="0"/>
      <w:marBottom w:val="0"/>
      <w:divBdr>
        <w:top w:val="none" w:sz="0" w:space="0" w:color="auto"/>
        <w:left w:val="none" w:sz="0" w:space="0" w:color="auto"/>
        <w:bottom w:val="none" w:sz="0" w:space="0" w:color="auto"/>
        <w:right w:val="none" w:sz="0" w:space="0" w:color="auto"/>
      </w:divBdr>
    </w:div>
    <w:div w:id="1607495747">
      <w:bodyDiv w:val="1"/>
      <w:marLeft w:val="0"/>
      <w:marRight w:val="0"/>
      <w:marTop w:val="0"/>
      <w:marBottom w:val="0"/>
      <w:divBdr>
        <w:top w:val="none" w:sz="0" w:space="0" w:color="auto"/>
        <w:left w:val="none" w:sz="0" w:space="0" w:color="auto"/>
        <w:bottom w:val="none" w:sz="0" w:space="0" w:color="auto"/>
        <w:right w:val="none" w:sz="0" w:space="0" w:color="auto"/>
      </w:divBdr>
    </w:div>
    <w:div w:id="1609656112">
      <w:bodyDiv w:val="1"/>
      <w:marLeft w:val="0"/>
      <w:marRight w:val="0"/>
      <w:marTop w:val="0"/>
      <w:marBottom w:val="0"/>
      <w:divBdr>
        <w:top w:val="none" w:sz="0" w:space="0" w:color="auto"/>
        <w:left w:val="none" w:sz="0" w:space="0" w:color="auto"/>
        <w:bottom w:val="none" w:sz="0" w:space="0" w:color="auto"/>
        <w:right w:val="none" w:sz="0" w:space="0" w:color="auto"/>
      </w:divBdr>
    </w:div>
    <w:div w:id="1611160003">
      <w:bodyDiv w:val="1"/>
      <w:marLeft w:val="0"/>
      <w:marRight w:val="0"/>
      <w:marTop w:val="0"/>
      <w:marBottom w:val="0"/>
      <w:divBdr>
        <w:top w:val="none" w:sz="0" w:space="0" w:color="auto"/>
        <w:left w:val="none" w:sz="0" w:space="0" w:color="auto"/>
        <w:bottom w:val="none" w:sz="0" w:space="0" w:color="auto"/>
        <w:right w:val="none" w:sz="0" w:space="0" w:color="auto"/>
      </w:divBdr>
    </w:div>
    <w:div w:id="1611208556">
      <w:bodyDiv w:val="1"/>
      <w:marLeft w:val="0"/>
      <w:marRight w:val="0"/>
      <w:marTop w:val="0"/>
      <w:marBottom w:val="0"/>
      <w:divBdr>
        <w:top w:val="none" w:sz="0" w:space="0" w:color="auto"/>
        <w:left w:val="none" w:sz="0" w:space="0" w:color="auto"/>
        <w:bottom w:val="none" w:sz="0" w:space="0" w:color="auto"/>
        <w:right w:val="none" w:sz="0" w:space="0" w:color="auto"/>
      </w:divBdr>
    </w:div>
    <w:div w:id="1612474551">
      <w:bodyDiv w:val="1"/>
      <w:marLeft w:val="0"/>
      <w:marRight w:val="0"/>
      <w:marTop w:val="0"/>
      <w:marBottom w:val="0"/>
      <w:divBdr>
        <w:top w:val="none" w:sz="0" w:space="0" w:color="auto"/>
        <w:left w:val="none" w:sz="0" w:space="0" w:color="auto"/>
        <w:bottom w:val="none" w:sz="0" w:space="0" w:color="auto"/>
        <w:right w:val="none" w:sz="0" w:space="0" w:color="auto"/>
      </w:divBdr>
    </w:div>
    <w:div w:id="1623262762">
      <w:bodyDiv w:val="1"/>
      <w:marLeft w:val="0"/>
      <w:marRight w:val="0"/>
      <w:marTop w:val="0"/>
      <w:marBottom w:val="0"/>
      <w:divBdr>
        <w:top w:val="none" w:sz="0" w:space="0" w:color="auto"/>
        <w:left w:val="none" w:sz="0" w:space="0" w:color="auto"/>
        <w:bottom w:val="none" w:sz="0" w:space="0" w:color="auto"/>
        <w:right w:val="none" w:sz="0" w:space="0" w:color="auto"/>
      </w:divBdr>
    </w:div>
    <w:div w:id="1626352805">
      <w:bodyDiv w:val="1"/>
      <w:marLeft w:val="0"/>
      <w:marRight w:val="0"/>
      <w:marTop w:val="0"/>
      <w:marBottom w:val="0"/>
      <w:divBdr>
        <w:top w:val="none" w:sz="0" w:space="0" w:color="auto"/>
        <w:left w:val="none" w:sz="0" w:space="0" w:color="auto"/>
        <w:bottom w:val="none" w:sz="0" w:space="0" w:color="auto"/>
        <w:right w:val="none" w:sz="0" w:space="0" w:color="auto"/>
      </w:divBdr>
    </w:div>
    <w:div w:id="1638101757">
      <w:bodyDiv w:val="1"/>
      <w:marLeft w:val="0"/>
      <w:marRight w:val="0"/>
      <w:marTop w:val="0"/>
      <w:marBottom w:val="0"/>
      <w:divBdr>
        <w:top w:val="none" w:sz="0" w:space="0" w:color="auto"/>
        <w:left w:val="none" w:sz="0" w:space="0" w:color="auto"/>
        <w:bottom w:val="none" w:sz="0" w:space="0" w:color="auto"/>
        <w:right w:val="none" w:sz="0" w:space="0" w:color="auto"/>
      </w:divBdr>
    </w:div>
    <w:div w:id="1642076287">
      <w:bodyDiv w:val="1"/>
      <w:marLeft w:val="0"/>
      <w:marRight w:val="0"/>
      <w:marTop w:val="0"/>
      <w:marBottom w:val="0"/>
      <w:divBdr>
        <w:top w:val="none" w:sz="0" w:space="0" w:color="auto"/>
        <w:left w:val="none" w:sz="0" w:space="0" w:color="auto"/>
        <w:bottom w:val="none" w:sz="0" w:space="0" w:color="auto"/>
        <w:right w:val="none" w:sz="0" w:space="0" w:color="auto"/>
      </w:divBdr>
    </w:div>
    <w:div w:id="1644576244">
      <w:bodyDiv w:val="1"/>
      <w:marLeft w:val="0"/>
      <w:marRight w:val="0"/>
      <w:marTop w:val="0"/>
      <w:marBottom w:val="0"/>
      <w:divBdr>
        <w:top w:val="none" w:sz="0" w:space="0" w:color="auto"/>
        <w:left w:val="none" w:sz="0" w:space="0" w:color="auto"/>
        <w:bottom w:val="none" w:sz="0" w:space="0" w:color="auto"/>
        <w:right w:val="none" w:sz="0" w:space="0" w:color="auto"/>
      </w:divBdr>
    </w:div>
    <w:div w:id="1648583409">
      <w:bodyDiv w:val="1"/>
      <w:marLeft w:val="0"/>
      <w:marRight w:val="0"/>
      <w:marTop w:val="0"/>
      <w:marBottom w:val="0"/>
      <w:divBdr>
        <w:top w:val="none" w:sz="0" w:space="0" w:color="auto"/>
        <w:left w:val="none" w:sz="0" w:space="0" w:color="auto"/>
        <w:bottom w:val="none" w:sz="0" w:space="0" w:color="auto"/>
        <w:right w:val="none" w:sz="0" w:space="0" w:color="auto"/>
      </w:divBdr>
    </w:div>
    <w:div w:id="1651788798">
      <w:bodyDiv w:val="1"/>
      <w:marLeft w:val="0"/>
      <w:marRight w:val="0"/>
      <w:marTop w:val="0"/>
      <w:marBottom w:val="0"/>
      <w:divBdr>
        <w:top w:val="none" w:sz="0" w:space="0" w:color="auto"/>
        <w:left w:val="none" w:sz="0" w:space="0" w:color="auto"/>
        <w:bottom w:val="none" w:sz="0" w:space="0" w:color="auto"/>
        <w:right w:val="none" w:sz="0" w:space="0" w:color="auto"/>
      </w:divBdr>
    </w:div>
    <w:div w:id="1658265579">
      <w:bodyDiv w:val="1"/>
      <w:marLeft w:val="0"/>
      <w:marRight w:val="0"/>
      <w:marTop w:val="0"/>
      <w:marBottom w:val="0"/>
      <w:divBdr>
        <w:top w:val="none" w:sz="0" w:space="0" w:color="auto"/>
        <w:left w:val="none" w:sz="0" w:space="0" w:color="auto"/>
        <w:bottom w:val="none" w:sz="0" w:space="0" w:color="auto"/>
        <w:right w:val="none" w:sz="0" w:space="0" w:color="auto"/>
      </w:divBdr>
    </w:div>
    <w:div w:id="1659069575">
      <w:bodyDiv w:val="1"/>
      <w:marLeft w:val="0"/>
      <w:marRight w:val="0"/>
      <w:marTop w:val="0"/>
      <w:marBottom w:val="0"/>
      <w:divBdr>
        <w:top w:val="none" w:sz="0" w:space="0" w:color="auto"/>
        <w:left w:val="none" w:sz="0" w:space="0" w:color="auto"/>
        <w:bottom w:val="none" w:sz="0" w:space="0" w:color="auto"/>
        <w:right w:val="none" w:sz="0" w:space="0" w:color="auto"/>
      </w:divBdr>
    </w:div>
    <w:div w:id="1660570288">
      <w:bodyDiv w:val="1"/>
      <w:marLeft w:val="0"/>
      <w:marRight w:val="0"/>
      <w:marTop w:val="0"/>
      <w:marBottom w:val="0"/>
      <w:divBdr>
        <w:top w:val="none" w:sz="0" w:space="0" w:color="auto"/>
        <w:left w:val="none" w:sz="0" w:space="0" w:color="auto"/>
        <w:bottom w:val="none" w:sz="0" w:space="0" w:color="auto"/>
        <w:right w:val="none" w:sz="0" w:space="0" w:color="auto"/>
      </w:divBdr>
    </w:div>
    <w:div w:id="1662736573">
      <w:bodyDiv w:val="1"/>
      <w:marLeft w:val="0"/>
      <w:marRight w:val="0"/>
      <w:marTop w:val="0"/>
      <w:marBottom w:val="0"/>
      <w:divBdr>
        <w:top w:val="none" w:sz="0" w:space="0" w:color="auto"/>
        <w:left w:val="none" w:sz="0" w:space="0" w:color="auto"/>
        <w:bottom w:val="none" w:sz="0" w:space="0" w:color="auto"/>
        <w:right w:val="none" w:sz="0" w:space="0" w:color="auto"/>
      </w:divBdr>
    </w:div>
    <w:div w:id="1663312066">
      <w:bodyDiv w:val="1"/>
      <w:marLeft w:val="0"/>
      <w:marRight w:val="0"/>
      <w:marTop w:val="0"/>
      <w:marBottom w:val="0"/>
      <w:divBdr>
        <w:top w:val="none" w:sz="0" w:space="0" w:color="auto"/>
        <w:left w:val="none" w:sz="0" w:space="0" w:color="auto"/>
        <w:bottom w:val="none" w:sz="0" w:space="0" w:color="auto"/>
        <w:right w:val="none" w:sz="0" w:space="0" w:color="auto"/>
      </w:divBdr>
    </w:div>
    <w:div w:id="1671832907">
      <w:bodyDiv w:val="1"/>
      <w:marLeft w:val="0"/>
      <w:marRight w:val="0"/>
      <w:marTop w:val="0"/>
      <w:marBottom w:val="0"/>
      <w:divBdr>
        <w:top w:val="none" w:sz="0" w:space="0" w:color="auto"/>
        <w:left w:val="none" w:sz="0" w:space="0" w:color="auto"/>
        <w:bottom w:val="none" w:sz="0" w:space="0" w:color="auto"/>
        <w:right w:val="none" w:sz="0" w:space="0" w:color="auto"/>
      </w:divBdr>
    </w:div>
    <w:div w:id="1676877556">
      <w:bodyDiv w:val="1"/>
      <w:marLeft w:val="0"/>
      <w:marRight w:val="0"/>
      <w:marTop w:val="0"/>
      <w:marBottom w:val="0"/>
      <w:divBdr>
        <w:top w:val="none" w:sz="0" w:space="0" w:color="auto"/>
        <w:left w:val="none" w:sz="0" w:space="0" w:color="auto"/>
        <w:bottom w:val="none" w:sz="0" w:space="0" w:color="auto"/>
        <w:right w:val="none" w:sz="0" w:space="0" w:color="auto"/>
      </w:divBdr>
    </w:div>
    <w:div w:id="1683895817">
      <w:bodyDiv w:val="1"/>
      <w:marLeft w:val="0"/>
      <w:marRight w:val="0"/>
      <w:marTop w:val="0"/>
      <w:marBottom w:val="0"/>
      <w:divBdr>
        <w:top w:val="none" w:sz="0" w:space="0" w:color="auto"/>
        <w:left w:val="none" w:sz="0" w:space="0" w:color="auto"/>
        <w:bottom w:val="none" w:sz="0" w:space="0" w:color="auto"/>
        <w:right w:val="none" w:sz="0" w:space="0" w:color="auto"/>
      </w:divBdr>
    </w:div>
    <w:div w:id="1684668732">
      <w:bodyDiv w:val="1"/>
      <w:marLeft w:val="0"/>
      <w:marRight w:val="0"/>
      <w:marTop w:val="0"/>
      <w:marBottom w:val="0"/>
      <w:divBdr>
        <w:top w:val="none" w:sz="0" w:space="0" w:color="auto"/>
        <w:left w:val="none" w:sz="0" w:space="0" w:color="auto"/>
        <w:bottom w:val="none" w:sz="0" w:space="0" w:color="auto"/>
        <w:right w:val="none" w:sz="0" w:space="0" w:color="auto"/>
      </w:divBdr>
    </w:div>
    <w:div w:id="1686322732">
      <w:bodyDiv w:val="1"/>
      <w:marLeft w:val="0"/>
      <w:marRight w:val="0"/>
      <w:marTop w:val="0"/>
      <w:marBottom w:val="0"/>
      <w:divBdr>
        <w:top w:val="none" w:sz="0" w:space="0" w:color="auto"/>
        <w:left w:val="none" w:sz="0" w:space="0" w:color="auto"/>
        <w:bottom w:val="none" w:sz="0" w:space="0" w:color="auto"/>
        <w:right w:val="none" w:sz="0" w:space="0" w:color="auto"/>
      </w:divBdr>
    </w:div>
    <w:div w:id="1688367548">
      <w:bodyDiv w:val="1"/>
      <w:marLeft w:val="0"/>
      <w:marRight w:val="0"/>
      <w:marTop w:val="0"/>
      <w:marBottom w:val="0"/>
      <w:divBdr>
        <w:top w:val="none" w:sz="0" w:space="0" w:color="auto"/>
        <w:left w:val="none" w:sz="0" w:space="0" w:color="auto"/>
        <w:bottom w:val="none" w:sz="0" w:space="0" w:color="auto"/>
        <w:right w:val="none" w:sz="0" w:space="0" w:color="auto"/>
      </w:divBdr>
    </w:div>
    <w:div w:id="1694332730">
      <w:bodyDiv w:val="1"/>
      <w:marLeft w:val="0"/>
      <w:marRight w:val="0"/>
      <w:marTop w:val="0"/>
      <w:marBottom w:val="0"/>
      <w:divBdr>
        <w:top w:val="none" w:sz="0" w:space="0" w:color="auto"/>
        <w:left w:val="none" w:sz="0" w:space="0" w:color="auto"/>
        <w:bottom w:val="none" w:sz="0" w:space="0" w:color="auto"/>
        <w:right w:val="none" w:sz="0" w:space="0" w:color="auto"/>
      </w:divBdr>
    </w:div>
    <w:div w:id="1694572626">
      <w:bodyDiv w:val="1"/>
      <w:marLeft w:val="0"/>
      <w:marRight w:val="0"/>
      <w:marTop w:val="0"/>
      <w:marBottom w:val="0"/>
      <w:divBdr>
        <w:top w:val="none" w:sz="0" w:space="0" w:color="auto"/>
        <w:left w:val="none" w:sz="0" w:space="0" w:color="auto"/>
        <w:bottom w:val="none" w:sz="0" w:space="0" w:color="auto"/>
        <w:right w:val="none" w:sz="0" w:space="0" w:color="auto"/>
      </w:divBdr>
    </w:div>
    <w:div w:id="1699426444">
      <w:bodyDiv w:val="1"/>
      <w:marLeft w:val="0"/>
      <w:marRight w:val="0"/>
      <w:marTop w:val="0"/>
      <w:marBottom w:val="0"/>
      <w:divBdr>
        <w:top w:val="none" w:sz="0" w:space="0" w:color="auto"/>
        <w:left w:val="none" w:sz="0" w:space="0" w:color="auto"/>
        <w:bottom w:val="none" w:sz="0" w:space="0" w:color="auto"/>
        <w:right w:val="none" w:sz="0" w:space="0" w:color="auto"/>
      </w:divBdr>
    </w:div>
    <w:div w:id="1702782756">
      <w:bodyDiv w:val="1"/>
      <w:marLeft w:val="0"/>
      <w:marRight w:val="0"/>
      <w:marTop w:val="0"/>
      <w:marBottom w:val="0"/>
      <w:divBdr>
        <w:top w:val="none" w:sz="0" w:space="0" w:color="auto"/>
        <w:left w:val="none" w:sz="0" w:space="0" w:color="auto"/>
        <w:bottom w:val="none" w:sz="0" w:space="0" w:color="auto"/>
        <w:right w:val="none" w:sz="0" w:space="0" w:color="auto"/>
      </w:divBdr>
    </w:div>
    <w:div w:id="1703287335">
      <w:bodyDiv w:val="1"/>
      <w:marLeft w:val="0"/>
      <w:marRight w:val="0"/>
      <w:marTop w:val="0"/>
      <w:marBottom w:val="0"/>
      <w:divBdr>
        <w:top w:val="none" w:sz="0" w:space="0" w:color="auto"/>
        <w:left w:val="none" w:sz="0" w:space="0" w:color="auto"/>
        <w:bottom w:val="none" w:sz="0" w:space="0" w:color="auto"/>
        <w:right w:val="none" w:sz="0" w:space="0" w:color="auto"/>
      </w:divBdr>
    </w:div>
    <w:div w:id="1703942505">
      <w:bodyDiv w:val="1"/>
      <w:marLeft w:val="0"/>
      <w:marRight w:val="0"/>
      <w:marTop w:val="0"/>
      <w:marBottom w:val="0"/>
      <w:divBdr>
        <w:top w:val="none" w:sz="0" w:space="0" w:color="auto"/>
        <w:left w:val="none" w:sz="0" w:space="0" w:color="auto"/>
        <w:bottom w:val="none" w:sz="0" w:space="0" w:color="auto"/>
        <w:right w:val="none" w:sz="0" w:space="0" w:color="auto"/>
      </w:divBdr>
    </w:div>
    <w:div w:id="1706952769">
      <w:bodyDiv w:val="1"/>
      <w:marLeft w:val="0"/>
      <w:marRight w:val="0"/>
      <w:marTop w:val="0"/>
      <w:marBottom w:val="0"/>
      <w:divBdr>
        <w:top w:val="none" w:sz="0" w:space="0" w:color="auto"/>
        <w:left w:val="none" w:sz="0" w:space="0" w:color="auto"/>
        <w:bottom w:val="none" w:sz="0" w:space="0" w:color="auto"/>
        <w:right w:val="none" w:sz="0" w:space="0" w:color="auto"/>
      </w:divBdr>
    </w:div>
    <w:div w:id="1708026039">
      <w:bodyDiv w:val="1"/>
      <w:marLeft w:val="0"/>
      <w:marRight w:val="0"/>
      <w:marTop w:val="0"/>
      <w:marBottom w:val="0"/>
      <w:divBdr>
        <w:top w:val="none" w:sz="0" w:space="0" w:color="auto"/>
        <w:left w:val="none" w:sz="0" w:space="0" w:color="auto"/>
        <w:bottom w:val="none" w:sz="0" w:space="0" w:color="auto"/>
        <w:right w:val="none" w:sz="0" w:space="0" w:color="auto"/>
      </w:divBdr>
    </w:div>
    <w:div w:id="1708676025">
      <w:bodyDiv w:val="1"/>
      <w:marLeft w:val="0"/>
      <w:marRight w:val="0"/>
      <w:marTop w:val="0"/>
      <w:marBottom w:val="0"/>
      <w:divBdr>
        <w:top w:val="none" w:sz="0" w:space="0" w:color="auto"/>
        <w:left w:val="none" w:sz="0" w:space="0" w:color="auto"/>
        <w:bottom w:val="none" w:sz="0" w:space="0" w:color="auto"/>
        <w:right w:val="none" w:sz="0" w:space="0" w:color="auto"/>
      </w:divBdr>
    </w:div>
    <w:div w:id="1710911144">
      <w:bodyDiv w:val="1"/>
      <w:marLeft w:val="0"/>
      <w:marRight w:val="0"/>
      <w:marTop w:val="0"/>
      <w:marBottom w:val="0"/>
      <w:divBdr>
        <w:top w:val="none" w:sz="0" w:space="0" w:color="auto"/>
        <w:left w:val="none" w:sz="0" w:space="0" w:color="auto"/>
        <w:bottom w:val="none" w:sz="0" w:space="0" w:color="auto"/>
        <w:right w:val="none" w:sz="0" w:space="0" w:color="auto"/>
      </w:divBdr>
    </w:div>
    <w:div w:id="1711146960">
      <w:bodyDiv w:val="1"/>
      <w:marLeft w:val="0"/>
      <w:marRight w:val="0"/>
      <w:marTop w:val="0"/>
      <w:marBottom w:val="0"/>
      <w:divBdr>
        <w:top w:val="none" w:sz="0" w:space="0" w:color="auto"/>
        <w:left w:val="none" w:sz="0" w:space="0" w:color="auto"/>
        <w:bottom w:val="none" w:sz="0" w:space="0" w:color="auto"/>
        <w:right w:val="none" w:sz="0" w:space="0" w:color="auto"/>
      </w:divBdr>
    </w:div>
    <w:div w:id="1714842073">
      <w:bodyDiv w:val="1"/>
      <w:marLeft w:val="0"/>
      <w:marRight w:val="0"/>
      <w:marTop w:val="0"/>
      <w:marBottom w:val="0"/>
      <w:divBdr>
        <w:top w:val="none" w:sz="0" w:space="0" w:color="auto"/>
        <w:left w:val="none" w:sz="0" w:space="0" w:color="auto"/>
        <w:bottom w:val="none" w:sz="0" w:space="0" w:color="auto"/>
        <w:right w:val="none" w:sz="0" w:space="0" w:color="auto"/>
      </w:divBdr>
    </w:div>
    <w:div w:id="1716585518">
      <w:bodyDiv w:val="1"/>
      <w:marLeft w:val="0"/>
      <w:marRight w:val="0"/>
      <w:marTop w:val="0"/>
      <w:marBottom w:val="0"/>
      <w:divBdr>
        <w:top w:val="none" w:sz="0" w:space="0" w:color="auto"/>
        <w:left w:val="none" w:sz="0" w:space="0" w:color="auto"/>
        <w:bottom w:val="none" w:sz="0" w:space="0" w:color="auto"/>
        <w:right w:val="none" w:sz="0" w:space="0" w:color="auto"/>
      </w:divBdr>
    </w:div>
    <w:div w:id="1718121837">
      <w:bodyDiv w:val="1"/>
      <w:marLeft w:val="0"/>
      <w:marRight w:val="0"/>
      <w:marTop w:val="0"/>
      <w:marBottom w:val="0"/>
      <w:divBdr>
        <w:top w:val="none" w:sz="0" w:space="0" w:color="auto"/>
        <w:left w:val="none" w:sz="0" w:space="0" w:color="auto"/>
        <w:bottom w:val="none" w:sz="0" w:space="0" w:color="auto"/>
        <w:right w:val="none" w:sz="0" w:space="0" w:color="auto"/>
      </w:divBdr>
    </w:div>
    <w:div w:id="1718699062">
      <w:bodyDiv w:val="1"/>
      <w:marLeft w:val="0"/>
      <w:marRight w:val="0"/>
      <w:marTop w:val="0"/>
      <w:marBottom w:val="0"/>
      <w:divBdr>
        <w:top w:val="none" w:sz="0" w:space="0" w:color="auto"/>
        <w:left w:val="none" w:sz="0" w:space="0" w:color="auto"/>
        <w:bottom w:val="none" w:sz="0" w:space="0" w:color="auto"/>
        <w:right w:val="none" w:sz="0" w:space="0" w:color="auto"/>
      </w:divBdr>
    </w:div>
    <w:div w:id="1720477899">
      <w:bodyDiv w:val="1"/>
      <w:marLeft w:val="0"/>
      <w:marRight w:val="0"/>
      <w:marTop w:val="0"/>
      <w:marBottom w:val="0"/>
      <w:divBdr>
        <w:top w:val="none" w:sz="0" w:space="0" w:color="auto"/>
        <w:left w:val="none" w:sz="0" w:space="0" w:color="auto"/>
        <w:bottom w:val="none" w:sz="0" w:space="0" w:color="auto"/>
        <w:right w:val="none" w:sz="0" w:space="0" w:color="auto"/>
      </w:divBdr>
    </w:div>
    <w:div w:id="1724022129">
      <w:bodyDiv w:val="1"/>
      <w:marLeft w:val="0"/>
      <w:marRight w:val="0"/>
      <w:marTop w:val="0"/>
      <w:marBottom w:val="0"/>
      <w:divBdr>
        <w:top w:val="none" w:sz="0" w:space="0" w:color="auto"/>
        <w:left w:val="none" w:sz="0" w:space="0" w:color="auto"/>
        <w:bottom w:val="none" w:sz="0" w:space="0" w:color="auto"/>
        <w:right w:val="none" w:sz="0" w:space="0" w:color="auto"/>
      </w:divBdr>
    </w:div>
    <w:div w:id="1728607248">
      <w:bodyDiv w:val="1"/>
      <w:marLeft w:val="0"/>
      <w:marRight w:val="0"/>
      <w:marTop w:val="0"/>
      <w:marBottom w:val="0"/>
      <w:divBdr>
        <w:top w:val="none" w:sz="0" w:space="0" w:color="auto"/>
        <w:left w:val="none" w:sz="0" w:space="0" w:color="auto"/>
        <w:bottom w:val="none" w:sz="0" w:space="0" w:color="auto"/>
        <w:right w:val="none" w:sz="0" w:space="0" w:color="auto"/>
      </w:divBdr>
    </w:div>
    <w:div w:id="1729569976">
      <w:bodyDiv w:val="1"/>
      <w:marLeft w:val="0"/>
      <w:marRight w:val="0"/>
      <w:marTop w:val="0"/>
      <w:marBottom w:val="0"/>
      <w:divBdr>
        <w:top w:val="none" w:sz="0" w:space="0" w:color="auto"/>
        <w:left w:val="none" w:sz="0" w:space="0" w:color="auto"/>
        <w:bottom w:val="none" w:sz="0" w:space="0" w:color="auto"/>
        <w:right w:val="none" w:sz="0" w:space="0" w:color="auto"/>
      </w:divBdr>
    </w:div>
    <w:div w:id="1733652106">
      <w:bodyDiv w:val="1"/>
      <w:marLeft w:val="0"/>
      <w:marRight w:val="0"/>
      <w:marTop w:val="0"/>
      <w:marBottom w:val="0"/>
      <w:divBdr>
        <w:top w:val="none" w:sz="0" w:space="0" w:color="auto"/>
        <w:left w:val="none" w:sz="0" w:space="0" w:color="auto"/>
        <w:bottom w:val="none" w:sz="0" w:space="0" w:color="auto"/>
        <w:right w:val="none" w:sz="0" w:space="0" w:color="auto"/>
      </w:divBdr>
    </w:div>
    <w:div w:id="1734694692">
      <w:bodyDiv w:val="1"/>
      <w:marLeft w:val="0"/>
      <w:marRight w:val="0"/>
      <w:marTop w:val="0"/>
      <w:marBottom w:val="0"/>
      <w:divBdr>
        <w:top w:val="none" w:sz="0" w:space="0" w:color="auto"/>
        <w:left w:val="none" w:sz="0" w:space="0" w:color="auto"/>
        <w:bottom w:val="none" w:sz="0" w:space="0" w:color="auto"/>
        <w:right w:val="none" w:sz="0" w:space="0" w:color="auto"/>
      </w:divBdr>
    </w:div>
    <w:div w:id="1734817659">
      <w:bodyDiv w:val="1"/>
      <w:marLeft w:val="0"/>
      <w:marRight w:val="0"/>
      <w:marTop w:val="0"/>
      <w:marBottom w:val="0"/>
      <w:divBdr>
        <w:top w:val="none" w:sz="0" w:space="0" w:color="auto"/>
        <w:left w:val="none" w:sz="0" w:space="0" w:color="auto"/>
        <w:bottom w:val="none" w:sz="0" w:space="0" w:color="auto"/>
        <w:right w:val="none" w:sz="0" w:space="0" w:color="auto"/>
      </w:divBdr>
    </w:div>
    <w:div w:id="1737582969">
      <w:bodyDiv w:val="1"/>
      <w:marLeft w:val="0"/>
      <w:marRight w:val="0"/>
      <w:marTop w:val="0"/>
      <w:marBottom w:val="0"/>
      <w:divBdr>
        <w:top w:val="none" w:sz="0" w:space="0" w:color="auto"/>
        <w:left w:val="none" w:sz="0" w:space="0" w:color="auto"/>
        <w:bottom w:val="none" w:sz="0" w:space="0" w:color="auto"/>
        <w:right w:val="none" w:sz="0" w:space="0" w:color="auto"/>
      </w:divBdr>
    </w:div>
    <w:div w:id="1747461245">
      <w:bodyDiv w:val="1"/>
      <w:marLeft w:val="0"/>
      <w:marRight w:val="0"/>
      <w:marTop w:val="0"/>
      <w:marBottom w:val="0"/>
      <w:divBdr>
        <w:top w:val="none" w:sz="0" w:space="0" w:color="auto"/>
        <w:left w:val="none" w:sz="0" w:space="0" w:color="auto"/>
        <w:bottom w:val="none" w:sz="0" w:space="0" w:color="auto"/>
        <w:right w:val="none" w:sz="0" w:space="0" w:color="auto"/>
      </w:divBdr>
    </w:div>
    <w:div w:id="1747534751">
      <w:bodyDiv w:val="1"/>
      <w:marLeft w:val="0"/>
      <w:marRight w:val="0"/>
      <w:marTop w:val="0"/>
      <w:marBottom w:val="0"/>
      <w:divBdr>
        <w:top w:val="none" w:sz="0" w:space="0" w:color="auto"/>
        <w:left w:val="none" w:sz="0" w:space="0" w:color="auto"/>
        <w:bottom w:val="none" w:sz="0" w:space="0" w:color="auto"/>
        <w:right w:val="none" w:sz="0" w:space="0" w:color="auto"/>
      </w:divBdr>
    </w:div>
    <w:div w:id="1751538244">
      <w:bodyDiv w:val="1"/>
      <w:marLeft w:val="0"/>
      <w:marRight w:val="0"/>
      <w:marTop w:val="0"/>
      <w:marBottom w:val="0"/>
      <w:divBdr>
        <w:top w:val="none" w:sz="0" w:space="0" w:color="auto"/>
        <w:left w:val="none" w:sz="0" w:space="0" w:color="auto"/>
        <w:bottom w:val="none" w:sz="0" w:space="0" w:color="auto"/>
        <w:right w:val="none" w:sz="0" w:space="0" w:color="auto"/>
      </w:divBdr>
    </w:div>
    <w:div w:id="1755541572">
      <w:bodyDiv w:val="1"/>
      <w:marLeft w:val="0"/>
      <w:marRight w:val="0"/>
      <w:marTop w:val="0"/>
      <w:marBottom w:val="0"/>
      <w:divBdr>
        <w:top w:val="none" w:sz="0" w:space="0" w:color="auto"/>
        <w:left w:val="none" w:sz="0" w:space="0" w:color="auto"/>
        <w:bottom w:val="none" w:sz="0" w:space="0" w:color="auto"/>
        <w:right w:val="none" w:sz="0" w:space="0" w:color="auto"/>
      </w:divBdr>
    </w:div>
    <w:div w:id="1757050702">
      <w:bodyDiv w:val="1"/>
      <w:marLeft w:val="0"/>
      <w:marRight w:val="0"/>
      <w:marTop w:val="0"/>
      <w:marBottom w:val="0"/>
      <w:divBdr>
        <w:top w:val="none" w:sz="0" w:space="0" w:color="auto"/>
        <w:left w:val="none" w:sz="0" w:space="0" w:color="auto"/>
        <w:bottom w:val="none" w:sz="0" w:space="0" w:color="auto"/>
        <w:right w:val="none" w:sz="0" w:space="0" w:color="auto"/>
      </w:divBdr>
    </w:div>
    <w:div w:id="1757748786">
      <w:bodyDiv w:val="1"/>
      <w:marLeft w:val="0"/>
      <w:marRight w:val="0"/>
      <w:marTop w:val="0"/>
      <w:marBottom w:val="0"/>
      <w:divBdr>
        <w:top w:val="none" w:sz="0" w:space="0" w:color="auto"/>
        <w:left w:val="none" w:sz="0" w:space="0" w:color="auto"/>
        <w:bottom w:val="none" w:sz="0" w:space="0" w:color="auto"/>
        <w:right w:val="none" w:sz="0" w:space="0" w:color="auto"/>
      </w:divBdr>
    </w:div>
    <w:div w:id="1758986640">
      <w:bodyDiv w:val="1"/>
      <w:marLeft w:val="0"/>
      <w:marRight w:val="0"/>
      <w:marTop w:val="0"/>
      <w:marBottom w:val="0"/>
      <w:divBdr>
        <w:top w:val="none" w:sz="0" w:space="0" w:color="auto"/>
        <w:left w:val="none" w:sz="0" w:space="0" w:color="auto"/>
        <w:bottom w:val="none" w:sz="0" w:space="0" w:color="auto"/>
        <w:right w:val="none" w:sz="0" w:space="0" w:color="auto"/>
      </w:divBdr>
    </w:div>
    <w:div w:id="1759249166">
      <w:bodyDiv w:val="1"/>
      <w:marLeft w:val="0"/>
      <w:marRight w:val="0"/>
      <w:marTop w:val="0"/>
      <w:marBottom w:val="0"/>
      <w:divBdr>
        <w:top w:val="none" w:sz="0" w:space="0" w:color="auto"/>
        <w:left w:val="none" w:sz="0" w:space="0" w:color="auto"/>
        <w:bottom w:val="none" w:sz="0" w:space="0" w:color="auto"/>
        <w:right w:val="none" w:sz="0" w:space="0" w:color="auto"/>
      </w:divBdr>
    </w:div>
    <w:div w:id="1764957393">
      <w:bodyDiv w:val="1"/>
      <w:marLeft w:val="0"/>
      <w:marRight w:val="0"/>
      <w:marTop w:val="0"/>
      <w:marBottom w:val="0"/>
      <w:divBdr>
        <w:top w:val="none" w:sz="0" w:space="0" w:color="auto"/>
        <w:left w:val="none" w:sz="0" w:space="0" w:color="auto"/>
        <w:bottom w:val="none" w:sz="0" w:space="0" w:color="auto"/>
        <w:right w:val="none" w:sz="0" w:space="0" w:color="auto"/>
      </w:divBdr>
    </w:div>
    <w:div w:id="1766419616">
      <w:bodyDiv w:val="1"/>
      <w:marLeft w:val="0"/>
      <w:marRight w:val="0"/>
      <w:marTop w:val="0"/>
      <w:marBottom w:val="0"/>
      <w:divBdr>
        <w:top w:val="none" w:sz="0" w:space="0" w:color="auto"/>
        <w:left w:val="none" w:sz="0" w:space="0" w:color="auto"/>
        <w:bottom w:val="none" w:sz="0" w:space="0" w:color="auto"/>
        <w:right w:val="none" w:sz="0" w:space="0" w:color="auto"/>
      </w:divBdr>
    </w:div>
    <w:div w:id="1768385134">
      <w:bodyDiv w:val="1"/>
      <w:marLeft w:val="0"/>
      <w:marRight w:val="0"/>
      <w:marTop w:val="0"/>
      <w:marBottom w:val="0"/>
      <w:divBdr>
        <w:top w:val="none" w:sz="0" w:space="0" w:color="auto"/>
        <w:left w:val="none" w:sz="0" w:space="0" w:color="auto"/>
        <w:bottom w:val="none" w:sz="0" w:space="0" w:color="auto"/>
        <w:right w:val="none" w:sz="0" w:space="0" w:color="auto"/>
      </w:divBdr>
    </w:div>
    <w:div w:id="1770852414">
      <w:bodyDiv w:val="1"/>
      <w:marLeft w:val="0"/>
      <w:marRight w:val="0"/>
      <w:marTop w:val="0"/>
      <w:marBottom w:val="0"/>
      <w:divBdr>
        <w:top w:val="none" w:sz="0" w:space="0" w:color="auto"/>
        <w:left w:val="none" w:sz="0" w:space="0" w:color="auto"/>
        <w:bottom w:val="none" w:sz="0" w:space="0" w:color="auto"/>
        <w:right w:val="none" w:sz="0" w:space="0" w:color="auto"/>
      </w:divBdr>
    </w:div>
    <w:div w:id="1775780927">
      <w:bodyDiv w:val="1"/>
      <w:marLeft w:val="0"/>
      <w:marRight w:val="0"/>
      <w:marTop w:val="0"/>
      <w:marBottom w:val="0"/>
      <w:divBdr>
        <w:top w:val="none" w:sz="0" w:space="0" w:color="auto"/>
        <w:left w:val="none" w:sz="0" w:space="0" w:color="auto"/>
        <w:bottom w:val="none" w:sz="0" w:space="0" w:color="auto"/>
        <w:right w:val="none" w:sz="0" w:space="0" w:color="auto"/>
      </w:divBdr>
    </w:div>
    <w:div w:id="1777021804">
      <w:bodyDiv w:val="1"/>
      <w:marLeft w:val="0"/>
      <w:marRight w:val="0"/>
      <w:marTop w:val="0"/>
      <w:marBottom w:val="0"/>
      <w:divBdr>
        <w:top w:val="none" w:sz="0" w:space="0" w:color="auto"/>
        <w:left w:val="none" w:sz="0" w:space="0" w:color="auto"/>
        <w:bottom w:val="none" w:sz="0" w:space="0" w:color="auto"/>
        <w:right w:val="none" w:sz="0" w:space="0" w:color="auto"/>
      </w:divBdr>
    </w:div>
    <w:div w:id="1779254795">
      <w:bodyDiv w:val="1"/>
      <w:marLeft w:val="0"/>
      <w:marRight w:val="0"/>
      <w:marTop w:val="0"/>
      <w:marBottom w:val="0"/>
      <w:divBdr>
        <w:top w:val="none" w:sz="0" w:space="0" w:color="auto"/>
        <w:left w:val="none" w:sz="0" w:space="0" w:color="auto"/>
        <w:bottom w:val="none" w:sz="0" w:space="0" w:color="auto"/>
        <w:right w:val="none" w:sz="0" w:space="0" w:color="auto"/>
      </w:divBdr>
    </w:div>
    <w:div w:id="1780368223">
      <w:bodyDiv w:val="1"/>
      <w:marLeft w:val="0"/>
      <w:marRight w:val="0"/>
      <w:marTop w:val="0"/>
      <w:marBottom w:val="0"/>
      <w:divBdr>
        <w:top w:val="none" w:sz="0" w:space="0" w:color="auto"/>
        <w:left w:val="none" w:sz="0" w:space="0" w:color="auto"/>
        <w:bottom w:val="none" w:sz="0" w:space="0" w:color="auto"/>
        <w:right w:val="none" w:sz="0" w:space="0" w:color="auto"/>
      </w:divBdr>
    </w:div>
    <w:div w:id="1785346291">
      <w:bodyDiv w:val="1"/>
      <w:marLeft w:val="0"/>
      <w:marRight w:val="0"/>
      <w:marTop w:val="0"/>
      <w:marBottom w:val="0"/>
      <w:divBdr>
        <w:top w:val="none" w:sz="0" w:space="0" w:color="auto"/>
        <w:left w:val="none" w:sz="0" w:space="0" w:color="auto"/>
        <w:bottom w:val="none" w:sz="0" w:space="0" w:color="auto"/>
        <w:right w:val="none" w:sz="0" w:space="0" w:color="auto"/>
      </w:divBdr>
    </w:div>
    <w:div w:id="1785736038">
      <w:bodyDiv w:val="1"/>
      <w:marLeft w:val="0"/>
      <w:marRight w:val="0"/>
      <w:marTop w:val="0"/>
      <w:marBottom w:val="0"/>
      <w:divBdr>
        <w:top w:val="none" w:sz="0" w:space="0" w:color="auto"/>
        <w:left w:val="none" w:sz="0" w:space="0" w:color="auto"/>
        <w:bottom w:val="none" w:sz="0" w:space="0" w:color="auto"/>
        <w:right w:val="none" w:sz="0" w:space="0" w:color="auto"/>
      </w:divBdr>
    </w:div>
    <w:div w:id="1789661570">
      <w:bodyDiv w:val="1"/>
      <w:marLeft w:val="0"/>
      <w:marRight w:val="0"/>
      <w:marTop w:val="0"/>
      <w:marBottom w:val="0"/>
      <w:divBdr>
        <w:top w:val="none" w:sz="0" w:space="0" w:color="auto"/>
        <w:left w:val="none" w:sz="0" w:space="0" w:color="auto"/>
        <w:bottom w:val="none" w:sz="0" w:space="0" w:color="auto"/>
        <w:right w:val="none" w:sz="0" w:space="0" w:color="auto"/>
      </w:divBdr>
    </w:div>
    <w:div w:id="1795096980">
      <w:bodyDiv w:val="1"/>
      <w:marLeft w:val="0"/>
      <w:marRight w:val="0"/>
      <w:marTop w:val="0"/>
      <w:marBottom w:val="0"/>
      <w:divBdr>
        <w:top w:val="none" w:sz="0" w:space="0" w:color="auto"/>
        <w:left w:val="none" w:sz="0" w:space="0" w:color="auto"/>
        <w:bottom w:val="none" w:sz="0" w:space="0" w:color="auto"/>
        <w:right w:val="none" w:sz="0" w:space="0" w:color="auto"/>
      </w:divBdr>
    </w:div>
    <w:div w:id="1798378016">
      <w:bodyDiv w:val="1"/>
      <w:marLeft w:val="0"/>
      <w:marRight w:val="0"/>
      <w:marTop w:val="0"/>
      <w:marBottom w:val="0"/>
      <w:divBdr>
        <w:top w:val="none" w:sz="0" w:space="0" w:color="auto"/>
        <w:left w:val="none" w:sz="0" w:space="0" w:color="auto"/>
        <w:bottom w:val="none" w:sz="0" w:space="0" w:color="auto"/>
        <w:right w:val="none" w:sz="0" w:space="0" w:color="auto"/>
      </w:divBdr>
    </w:div>
    <w:div w:id="1803695333">
      <w:bodyDiv w:val="1"/>
      <w:marLeft w:val="0"/>
      <w:marRight w:val="0"/>
      <w:marTop w:val="0"/>
      <w:marBottom w:val="0"/>
      <w:divBdr>
        <w:top w:val="none" w:sz="0" w:space="0" w:color="auto"/>
        <w:left w:val="none" w:sz="0" w:space="0" w:color="auto"/>
        <w:bottom w:val="none" w:sz="0" w:space="0" w:color="auto"/>
        <w:right w:val="none" w:sz="0" w:space="0" w:color="auto"/>
      </w:divBdr>
    </w:div>
    <w:div w:id="1808887675">
      <w:bodyDiv w:val="1"/>
      <w:marLeft w:val="0"/>
      <w:marRight w:val="0"/>
      <w:marTop w:val="0"/>
      <w:marBottom w:val="0"/>
      <w:divBdr>
        <w:top w:val="none" w:sz="0" w:space="0" w:color="auto"/>
        <w:left w:val="none" w:sz="0" w:space="0" w:color="auto"/>
        <w:bottom w:val="none" w:sz="0" w:space="0" w:color="auto"/>
        <w:right w:val="none" w:sz="0" w:space="0" w:color="auto"/>
      </w:divBdr>
    </w:div>
    <w:div w:id="1810711443">
      <w:bodyDiv w:val="1"/>
      <w:marLeft w:val="0"/>
      <w:marRight w:val="0"/>
      <w:marTop w:val="0"/>
      <w:marBottom w:val="0"/>
      <w:divBdr>
        <w:top w:val="none" w:sz="0" w:space="0" w:color="auto"/>
        <w:left w:val="none" w:sz="0" w:space="0" w:color="auto"/>
        <w:bottom w:val="none" w:sz="0" w:space="0" w:color="auto"/>
        <w:right w:val="none" w:sz="0" w:space="0" w:color="auto"/>
      </w:divBdr>
    </w:div>
    <w:div w:id="1810829228">
      <w:bodyDiv w:val="1"/>
      <w:marLeft w:val="0"/>
      <w:marRight w:val="0"/>
      <w:marTop w:val="0"/>
      <w:marBottom w:val="0"/>
      <w:divBdr>
        <w:top w:val="none" w:sz="0" w:space="0" w:color="auto"/>
        <w:left w:val="none" w:sz="0" w:space="0" w:color="auto"/>
        <w:bottom w:val="none" w:sz="0" w:space="0" w:color="auto"/>
        <w:right w:val="none" w:sz="0" w:space="0" w:color="auto"/>
      </w:divBdr>
    </w:div>
    <w:div w:id="1813207707">
      <w:bodyDiv w:val="1"/>
      <w:marLeft w:val="0"/>
      <w:marRight w:val="0"/>
      <w:marTop w:val="0"/>
      <w:marBottom w:val="0"/>
      <w:divBdr>
        <w:top w:val="none" w:sz="0" w:space="0" w:color="auto"/>
        <w:left w:val="none" w:sz="0" w:space="0" w:color="auto"/>
        <w:bottom w:val="none" w:sz="0" w:space="0" w:color="auto"/>
        <w:right w:val="none" w:sz="0" w:space="0" w:color="auto"/>
      </w:divBdr>
    </w:div>
    <w:div w:id="1814177867">
      <w:bodyDiv w:val="1"/>
      <w:marLeft w:val="0"/>
      <w:marRight w:val="0"/>
      <w:marTop w:val="0"/>
      <w:marBottom w:val="0"/>
      <w:divBdr>
        <w:top w:val="none" w:sz="0" w:space="0" w:color="auto"/>
        <w:left w:val="none" w:sz="0" w:space="0" w:color="auto"/>
        <w:bottom w:val="none" w:sz="0" w:space="0" w:color="auto"/>
        <w:right w:val="none" w:sz="0" w:space="0" w:color="auto"/>
      </w:divBdr>
    </w:div>
    <w:div w:id="1817646245">
      <w:bodyDiv w:val="1"/>
      <w:marLeft w:val="0"/>
      <w:marRight w:val="0"/>
      <w:marTop w:val="0"/>
      <w:marBottom w:val="0"/>
      <w:divBdr>
        <w:top w:val="none" w:sz="0" w:space="0" w:color="auto"/>
        <w:left w:val="none" w:sz="0" w:space="0" w:color="auto"/>
        <w:bottom w:val="none" w:sz="0" w:space="0" w:color="auto"/>
        <w:right w:val="none" w:sz="0" w:space="0" w:color="auto"/>
      </w:divBdr>
    </w:div>
    <w:div w:id="1819879583">
      <w:bodyDiv w:val="1"/>
      <w:marLeft w:val="0"/>
      <w:marRight w:val="0"/>
      <w:marTop w:val="0"/>
      <w:marBottom w:val="0"/>
      <w:divBdr>
        <w:top w:val="none" w:sz="0" w:space="0" w:color="auto"/>
        <w:left w:val="none" w:sz="0" w:space="0" w:color="auto"/>
        <w:bottom w:val="none" w:sz="0" w:space="0" w:color="auto"/>
        <w:right w:val="none" w:sz="0" w:space="0" w:color="auto"/>
      </w:divBdr>
    </w:div>
    <w:div w:id="1820026582">
      <w:bodyDiv w:val="1"/>
      <w:marLeft w:val="0"/>
      <w:marRight w:val="0"/>
      <w:marTop w:val="0"/>
      <w:marBottom w:val="0"/>
      <w:divBdr>
        <w:top w:val="none" w:sz="0" w:space="0" w:color="auto"/>
        <w:left w:val="none" w:sz="0" w:space="0" w:color="auto"/>
        <w:bottom w:val="none" w:sz="0" w:space="0" w:color="auto"/>
        <w:right w:val="none" w:sz="0" w:space="0" w:color="auto"/>
      </w:divBdr>
    </w:div>
    <w:div w:id="1834223361">
      <w:bodyDiv w:val="1"/>
      <w:marLeft w:val="0"/>
      <w:marRight w:val="0"/>
      <w:marTop w:val="0"/>
      <w:marBottom w:val="0"/>
      <w:divBdr>
        <w:top w:val="none" w:sz="0" w:space="0" w:color="auto"/>
        <w:left w:val="none" w:sz="0" w:space="0" w:color="auto"/>
        <w:bottom w:val="none" w:sz="0" w:space="0" w:color="auto"/>
        <w:right w:val="none" w:sz="0" w:space="0" w:color="auto"/>
      </w:divBdr>
    </w:div>
    <w:div w:id="1836993839">
      <w:bodyDiv w:val="1"/>
      <w:marLeft w:val="0"/>
      <w:marRight w:val="0"/>
      <w:marTop w:val="0"/>
      <w:marBottom w:val="0"/>
      <w:divBdr>
        <w:top w:val="none" w:sz="0" w:space="0" w:color="auto"/>
        <w:left w:val="none" w:sz="0" w:space="0" w:color="auto"/>
        <w:bottom w:val="none" w:sz="0" w:space="0" w:color="auto"/>
        <w:right w:val="none" w:sz="0" w:space="0" w:color="auto"/>
      </w:divBdr>
    </w:div>
    <w:div w:id="1838228789">
      <w:bodyDiv w:val="1"/>
      <w:marLeft w:val="0"/>
      <w:marRight w:val="0"/>
      <w:marTop w:val="0"/>
      <w:marBottom w:val="0"/>
      <w:divBdr>
        <w:top w:val="none" w:sz="0" w:space="0" w:color="auto"/>
        <w:left w:val="none" w:sz="0" w:space="0" w:color="auto"/>
        <w:bottom w:val="none" w:sz="0" w:space="0" w:color="auto"/>
        <w:right w:val="none" w:sz="0" w:space="0" w:color="auto"/>
      </w:divBdr>
    </w:div>
    <w:div w:id="1840340588">
      <w:bodyDiv w:val="1"/>
      <w:marLeft w:val="0"/>
      <w:marRight w:val="0"/>
      <w:marTop w:val="0"/>
      <w:marBottom w:val="0"/>
      <w:divBdr>
        <w:top w:val="none" w:sz="0" w:space="0" w:color="auto"/>
        <w:left w:val="none" w:sz="0" w:space="0" w:color="auto"/>
        <w:bottom w:val="none" w:sz="0" w:space="0" w:color="auto"/>
        <w:right w:val="none" w:sz="0" w:space="0" w:color="auto"/>
      </w:divBdr>
    </w:div>
    <w:div w:id="1841459696">
      <w:bodyDiv w:val="1"/>
      <w:marLeft w:val="0"/>
      <w:marRight w:val="0"/>
      <w:marTop w:val="0"/>
      <w:marBottom w:val="0"/>
      <w:divBdr>
        <w:top w:val="none" w:sz="0" w:space="0" w:color="auto"/>
        <w:left w:val="none" w:sz="0" w:space="0" w:color="auto"/>
        <w:bottom w:val="none" w:sz="0" w:space="0" w:color="auto"/>
        <w:right w:val="none" w:sz="0" w:space="0" w:color="auto"/>
      </w:divBdr>
    </w:div>
    <w:div w:id="1842969331">
      <w:bodyDiv w:val="1"/>
      <w:marLeft w:val="0"/>
      <w:marRight w:val="0"/>
      <w:marTop w:val="0"/>
      <w:marBottom w:val="0"/>
      <w:divBdr>
        <w:top w:val="none" w:sz="0" w:space="0" w:color="auto"/>
        <w:left w:val="none" w:sz="0" w:space="0" w:color="auto"/>
        <w:bottom w:val="none" w:sz="0" w:space="0" w:color="auto"/>
        <w:right w:val="none" w:sz="0" w:space="0" w:color="auto"/>
      </w:divBdr>
    </w:div>
    <w:div w:id="1843930675">
      <w:bodyDiv w:val="1"/>
      <w:marLeft w:val="0"/>
      <w:marRight w:val="0"/>
      <w:marTop w:val="0"/>
      <w:marBottom w:val="0"/>
      <w:divBdr>
        <w:top w:val="none" w:sz="0" w:space="0" w:color="auto"/>
        <w:left w:val="none" w:sz="0" w:space="0" w:color="auto"/>
        <w:bottom w:val="none" w:sz="0" w:space="0" w:color="auto"/>
        <w:right w:val="none" w:sz="0" w:space="0" w:color="auto"/>
      </w:divBdr>
    </w:div>
    <w:div w:id="1844970935">
      <w:bodyDiv w:val="1"/>
      <w:marLeft w:val="0"/>
      <w:marRight w:val="0"/>
      <w:marTop w:val="0"/>
      <w:marBottom w:val="0"/>
      <w:divBdr>
        <w:top w:val="none" w:sz="0" w:space="0" w:color="auto"/>
        <w:left w:val="none" w:sz="0" w:space="0" w:color="auto"/>
        <w:bottom w:val="none" w:sz="0" w:space="0" w:color="auto"/>
        <w:right w:val="none" w:sz="0" w:space="0" w:color="auto"/>
      </w:divBdr>
    </w:div>
    <w:div w:id="1849101821">
      <w:bodyDiv w:val="1"/>
      <w:marLeft w:val="0"/>
      <w:marRight w:val="0"/>
      <w:marTop w:val="0"/>
      <w:marBottom w:val="0"/>
      <w:divBdr>
        <w:top w:val="none" w:sz="0" w:space="0" w:color="auto"/>
        <w:left w:val="none" w:sz="0" w:space="0" w:color="auto"/>
        <w:bottom w:val="none" w:sz="0" w:space="0" w:color="auto"/>
        <w:right w:val="none" w:sz="0" w:space="0" w:color="auto"/>
      </w:divBdr>
    </w:div>
    <w:div w:id="1852643889">
      <w:bodyDiv w:val="1"/>
      <w:marLeft w:val="0"/>
      <w:marRight w:val="0"/>
      <w:marTop w:val="0"/>
      <w:marBottom w:val="0"/>
      <w:divBdr>
        <w:top w:val="none" w:sz="0" w:space="0" w:color="auto"/>
        <w:left w:val="none" w:sz="0" w:space="0" w:color="auto"/>
        <w:bottom w:val="none" w:sz="0" w:space="0" w:color="auto"/>
        <w:right w:val="none" w:sz="0" w:space="0" w:color="auto"/>
      </w:divBdr>
    </w:div>
    <w:div w:id="1858423250">
      <w:bodyDiv w:val="1"/>
      <w:marLeft w:val="0"/>
      <w:marRight w:val="0"/>
      <w:marTop w:val="0"/>
      <w:marBottom w:val="0"/>
      <w:divBdr>
        <w:top w:val="none" w:sz="0" w:space="0" w:color="auto"/>
        <w:left w:val="none" w:sz="0" w:space="0" w:color="auto"/>
        <w:bottom w:val="none" w:sz="0" w:space="0" w:color="auto"/>
        <w:right w:val="none" w:sz="0" w:space="0" w:color="auto"/>
      </w:divBdr>
    </w:div>
    <w:div w:id="1859659811">
      <w:bodyDiv w:val="1"/>
      <w:marLeft w:val="0"/>
      <w:marRight w:val="0"/>
      <w:marTop w:val="0"/>
      <w:marBottom w:val="0"/>
      <w:divBdr>
        <w:top w:val="none" w:sz="0" w:space="0" w:color="auto"/>
        <w:left w:val="none" w:sz="0" w:space="0" w:color="auto"/>
        <w:bottom w:val="none" w:sz="0" w:space="0" w:color="auto"/>
        <w:right w:val="none" w:sz="0" w:space="0" w:color="auto"/>
      </w:divBdr>
    </w:div>
    <w:div w:id="1859807019">
      <w:bodyDiv w:val="1"/>
      <w:marLeft w:val="0"/>
      <w:marRight w:val="0"/>
      <w:marTop w:val="0"/>
      <w:marBottom w:val="0"/>
      <w:divBdr>
        <w:top w:val="none" w:sz="0" w:space="0" w:color="auto"/>
        <w:left w:val="none" w:sz="0" w:space="0" w:color="auto"/>
        <w:bottom w:val="none" w:sz="0" w:space="0" w:color="auto"/>
        <w:right w:val="none" w:sz="0" w:space="0" w:color="auto"/>
      </w:divBdr>
    </w:div>
    <w:div w:id="1865095123">
      <w:bodyDiv w:val="1"/>
      <w:marLeft w:val="0"/>
      <w:marRight w:val="0"/>
      <w:marTop w:val="0"/>
      <w:marBottom w:val="0"/>
      <w:divBdr>
        <w:top w:val="none" w:sz="0" w:space="0" w:color="auto"/>
        <w:left w:val="none" w:sz="0" w:space="0" w:color="auto"/>
        <w:bottom w:val="none" w:sz="0" w:space="0" w:color="auto"/>
        <w:right w:val="none" w:sz="0" w:space="0" w:color="auto"/>
      </w:divBdr>
    </w:div>
    <w:div w:id="1867211976">
      <w:bodyDiv w:val="1"/>
      <w:marLeft w:val="0"/>
      <w:marRight w:val="0"/>
      <w:marTop w:val="0"/>
      <w:marBottom w:val="0"/>
      <w:divBdr>
        <w:top w:val="none" w:sz="0" w:space="0" w:color="auto"/>
        <w:left w:val="none" w:sz="0" w:space="0" w:color="auto"/>
        <w:bottom w:val="none" w:sz="0" w:space="0" w:color="auto"/>
        <w:right w:val="none" w:sz="0" w:space="0" w:color="auto"/>
      </w:divBdr>
    </w:div>
    <w:div w:id="1868104472">
      <w:bodyDiv w:val="1"/>
      <w:marLeft w:val="0"/>
      <w:marRight w:val="0"/>
      <w:marTop w:val="0"/>
      <w:marBottom w:val="0"/>
      <w:divBdr>
        <w:top w:val="none" w:sz="0" w:space="0" w:color="auto"/>
        <w:left w:val="none" w:sz="0" w:space="0" w:color="auto"/>
        <w:bottom w:val="none" w:sz="0" w:space="0" w:color="auto"/>
        <w:right w:val="none" w:sz="0" w:space="0" w:color="auto"/>
      </w:divBdr>
    </w:div>
    <w:div w:id="1868172766">
      <w:bodyDiv w:val="1"/>
      <w:marLeft w:val="0"/>
      <w:marRight w:val="0"/>
      <w:marTop w:val="0"/>
      <w:marBottom w:val="0"/>
      <w:divBdr>
        <w:top w:val="none" w:sz="0" w:space="0" w:color="auto"/>
        <w:left w:val="none" w:sz="0" w:space="0" w:color="auto"/>
        <w:bottom w:val="none" w:sz="0" w:space="0" w:color="auto"/>
        <w:right w:val="none" w:sz="0" w:space="0" w:color="auto"/>
      </w:divBdr>
    </w:div>
    <w:div w:id="1869442695">
      <w:bodyDiv w:val="1"/>
      <w:marLeft w:val="0"/>
      <w:marRight w:val="0"/>
      <w:marTop w:val="0"/>
      <w:marBottom w:val="0"/>
      <w:divBdr>
        <w:top w:val="none" w:sz="0" w:space="0" w:color="auto"/>
        <w:left w:val="none" w:sz="0" w:space="0" w:color="auto"/>
        <w:bottom w:val="none" w:sz="0" w:space="0" w:color="auto"/>
        <w:right w:val="none" w:sz="0" w:space="0" w:color="auto"/>
      </w:divBdr>
    </w:div>
    <w:div w:id="1869682273">
      <w:bodyDiv w:val="1"/>
      <w:marLeft w:val="0"/>
      <w:marRight w:val="0"/>
      <w:marTop w:val="0"/>
      <w:marBottom w:val="0"/>
      <w:divBdr>
        <w:top w:val="none" w:sz="0" w:space="0" w:color="auto"/>
        <w:left w:val="none" w:sz="0" w:space="0" w:color="auto"/>
        <w:bottom w:val="none" w:sz="0" w:space="0" w:color="auto"/>
        <w:right w:val="none" w:sz="0" w:space="0" w:color="auto"/>
      </w:divBdr>
    </w:div>
    <w:div w:id="1873299297">
      <w:bodyDiv w:val="1"/>
      <w:marLeft w:val="0"/>
      <w:marRight w:val="0"/>
      <w:marTop w:val="0"/>
      <w:marBottom w:val="0"/>
      <w:divBdr>
        <w:top w:val="none" w:sz="0" w:space="0" w:color="auto"/>
        <w:left w:val="none" w:sz="0" w:space="0" w:color="auto"/>
        <w:bottom w:val="none" w:sz="0" w:space="0" w:color="auto"/>
        <w:right w:val="none" w:sz="0" w:space="0" w:color="auto"/>
      </w:divBdr>
    </w:div>
    <w:div w:id="1873768157">
      <w:bodyDiv w:val="1"/>
      <w:marLeft w:val="0"/>
      <w:marRight w:val="0"/>
      <w:marTop w:val="0"/>
      <w:marBottom w:val="0"/>
      <w:divBdr>
        <w:top w:val="none" w:sz="0" w:space="0" w:color="auto"/>
        <w:left w:val="none" w:sz="0" w:space="0" w:color="auto"/>
        <w:bottom w:val="none" w:sz="0" w:space="0" w:color="auto"/>
        <w:right w:val="none" w:sz="0" w:space="0" w:color="auto"/>
      </w:divBdr>
    </w:div>
    <w:div w:id="1881672244">
      <w:bodyDiv w:val="1"/>
      <w:marLeft w:val="0"/>
      <w:marRight w:val="0"/>
      <w:marTop w:val="0"/>
      <w:marBottom w:val="0"/>
      <w:divBdr>
        <w:top w:val="none" w:sz="0" w:space="0" w:color="auto"/>
        <w:left w:val="none" w:sz="0" w:space="0" w:color="auto"/>
        <w:bottom w:val="none" w:sz="0" w:space="0" w:color="auto"/>
        <w:right w:val="none" w:sz="0" w:space="0" w:color="auto"/>
      </w:divBdr>
    </w:div>
    <w:div w:id="1883515307">
      <w:bodyDiv w:val="1"/>
      <w:marLeft w:val="0"/>
      <w:marRight w:val="0"/>
      <w:marTop w:val="0"/>
      <w:marBottom w:val="0"/>
      <w:divBdr>
        <w:top w:val="none" w:sz="0" w:space="0" w:color="auto"/>
        <w:left w:val="none" w:sz="0" w:space="0" w:color="auto"/>
        <w:bottom w:val="none" w:sz="0" w:space="0" w:color="auto"/>
        <w:right w:val="none" w:sz="0" w:space="0" w:color="auto"/>
      </w:divBdr>
    </w:div>
    <w:div w:id="1887254036">
      <w:bodyDiv w:val="1"/>
      <w:marLeft w:val="0"/>
      <w:marRight w:val="0"/>
      <w:marTop w:val="0"/>
      <w:marBottom w:val="0"/>
      <w:divBdr>
        <w:top w:val="none" w:sz="0" w:space="0" w:color="auto"/>
        <w:left w:val="none" w:sz="0" w:space="0" w:color="auto"/>
        <w:bottom w:val="none" w:sz="0" w:space="0" w:color="auto"/>
        <w:right w:val="none" w:sz="0" w:space="0" w:color="auto"/>
      </w:divBdr>
    </w:div>
    <w:div w:id="1889100362">
      <w:bodyDiv w:val="1"/>
      <w:marLeft w:val="0"/>
      <w:marRight w:val="0"/>
      <w:marTop w:val="0"/>
      <w:marBottom w:val="0"/>
      <w:divBdr>
        <w:top w:val="none" w:sz="0" w:space="0" w:color="auto"/>
        <w:left w:val="none" w:sz="0" w:space="0" w:color="auto"/>
        <w:bottom w:val="none" w:sz="0" w:space="0" w:color="auto"/>
        <w:right w:val="none" w:sz="0" w:space="0" w:color="auto"/>
      </w:divBdr>
    </w:div>
    <w:div w:id="1890338401">
      <w:bodyDiv w:val="1"/>
      <w:marLeft w:val="0"/>
      <w:marRight w:val="0"/>
      <w:marTop w:val="0"/>
      <w:marBottom w:val="0"/>
      <w:divBdr>
        <w:top w:val="none" w:sz="0" w:space="0" w:color="auto"/>
        <w:left w:val="none" w:sz="0" w:space="0" w:color="auto"/>
        <w:bottom w:val="none" w:sz="0" w:space="0" w:color="auto"/>
        <w:right w:val="none" w:sz="0" w:space="0" w:color="auto"/>
      </w:divBdr>
    </w:div>
    <w:div w:id="1895726549">
      <w:bodyDiv w:val="1"/>
      <w:marLeft w:val="0"/>
      <w:marRight w:val="0"/>
      <w:marTop w:val="0"/>
      <w:marBottom w:val="0"/>
      <w:divBdr>
        <w:top w:val="none" w:sz="0" w:space="0" w:color="auto"/>
        <w:left w:val="none" w:sz="0" w:space="0" w:color="auto"/>
        <w:bottom w:val="none" w:sz="0" w:space="0" w:color="auto"/>
        <w:right w:val="none" w:sz="0" w:space="0" w:color="auto"/>
      </w:divBdr>
    </w:div>
    <w:div w:id="1895895866">
      <w:bodyDiv w:val="1"/>
      <w:marLeft w:val="0"/>
      <w:marRight w:val="0"/>
      <w:marTop w:val="0"/>
      <w:marBottom w:val="0"/>
      <w:divBdr>
        <w:top w:val="none" w:sz="0" w:space="0" w:color="auto"/>
        <w:left w:val="none" w:sz="0" w:space="0" w:color="auto"/>
        <w:bottom w:val="none" w:sz="0" w:space="0" w:color="auto"/>
        <w:right w:val="none" w:sz="0" w:space="0" w:color="auto"/>
      </w:divBdr>
    </w:div>
    <w:div w:id="1898861710">
      <w:bodyDiv w:val="1"/>
      <w:marLeft w:val="0"/>
      <w:marRight w:val="0"/>
      <w:marTop w:val="0"/>
      <w:marBottom w:val="0"/>
      <w:divBdr>
        <w:top w:val="none" w:sz="0" w:space="0" w:color="auto"/>
        <w:left w:val="none" w:sz="0" w:space="0" w:color="auto"/>
        <w:bottom w:val="none" w:sz="0" w:space="0" w:color="auto"/>
        <w:right w:val="none" w:sz="0" w:space="0" w:color="auto"/>
      </w:divBdr>
    </w:div>
    <w:div w:id="1899439515">
      <w:bodyDiv w:val="1"/>
      <w:marLeft w:val="0"/>
      <w:marRight w:val="0"/>
      <w:marTop w:val="0"/>
      <w:marBottom w:val="0"/>
      <w:divBdr>
        <w:top w:val="none" w:sz="0" w:space="0" w:color="auto"/>
        <w:left w:val="none" w:sz="0" w:space="0" w:color="auto"/>
        <w:bottom w:val="none" w:sz="0" w:space="0" w:color="auto"/>
        <w:right w:val="none" w:sz="0" w:space="0" w:color="auto"/>
      </w:divBdr>
    </w:div>
    <w:div w:id="1902329195">
      <w:bodyDiv w:val="1"/>
      <w:marLeft w:val="0"/>
      <w:marRight w:val="0"/>
      <w:marTop w:val="0"/>
      <w:marBottom w:val="0"/>
      <w:divBdr>
        <w:top w:val="none" w:sz="0" w:space="0" w:color="auto"/>
        <w:left w:val="none" w:sz="0" w:space="0" w:color="auto"/>
        <w:bottom w:val="none" w:sz="0" w:space="0" w:color="auto"/>
        <w:right w:val="none" w:sz="0" w:space="0" w:color="auto"/>
      </w:divBdr>
    </w:div>
    <w:div w:id="1902522309">
      <w:bodyDiv w:val="1"/>
      <w:marLeft w:val="0"/>
      <w:marRight w:val="0"/>
      <w:marTop w:val="0"/>
      <w:marBottom w:val="0"/>
      <w:divBdr>
        <w:top w:val="none" w:sz="0" w:space="0" w:color="auto"/>
        <w:left w:val="none" w:sz="0" w:space="0" w:color="auto"/>
        <w:bottom w:val="none" w:sz="0" w:space="0" w:color="auto"/>
        <w:right w:val="none" w:sz="0" w:space="0" w:color="auto"/>
      </w:divBdr>
    </w:div>
    <w:div w:id="1902667573">
      <w:bodyDiv w:val="1"/>
      <w:marLeft w:val="0"/>
      <w:marRight w:val="0"/>
      <w:marTop w:val="0"/>
      <w:marBottom w:val="0"/>
      <w:divBdr>
        <w:top w:val="none" w:sz="0" w:space="0" w:color="auto"/>
        <w:left w:val="none" w:sz="0" w:space="0" w:color="auto"/>
        <w:bottom w:val="none" w:sz="0" w:space="0" w:color="auto"/>
        <w:right w:val="none" w:sz="0" w:space="0" w:color="auto"/>
      </w:divBdr>
    </w:div>
    <w:div w:id="1905869409">
      <w:bodyDiv w:val="1"/>
      <w:marLeft w:val="0"/>
      <w:marRight w:val="0"/>
      <w:marTop w:val="0"/>
      <w:marBottom w:val="0"/>
      <w:divBdr>
        <w:top w:val="none" w:sz="0" w:space="0" w:color="auto"/>
        <w:left w:val="none" w:sz="0" w:space="0" w:color="auto"/>
        <w:bottom w:val="none" w:sz="0" w:space="0" w:color="auto"/>
        <w:right w:val="none" w:sz="0" w:space="0" w:color="auto"/>
      </w:divBdr>
    </w:div>
    <w:div w:id="1907691326">
      <w:bodyDiv w:val="1"/>
      <w:marLeft w:val="0"/>
      <w:marRight w:val="0"/>
      <w:marTop w:val="0"/>
      <w:marBottom w:val="0"/>
      <w:divBdr>
        <w:top w:val="none" w:sz="0" w:space="0" w:color="auto"/>
        <w:left w:val="none" w:sz="0" w:space="0" w:color="auto"/>
        <w:bottom w:val="none" w:sz="0" w:space="0" w:color="auto"/>
        <w:right w:val="none" w:sz="0" w:space="0" w:color="auto"/>
      </w:divBdr>
    </w:div>
    <w:div w:id="1912497691">
      <w:bodyDiv w:val="1"/>
      <w:marLeft w:val="0"/>
      <w:marRight w:val="0"/>
      <w:marTop w:val="0"/>
      <w:marBottom w:val="0"/>
      <w:divBdr>
        <w:top w:val="none" w:sz="0" w:space="0" w:color="auto"/>
        <w:left w:val="none" w:sz="0" w:space="0" w:color="auto"/>
        <w:bottom w:val="none" w:sz="0" w:space="0" w:color="auto"/>
        <w:right w:val="none" w:sz="0" w:space="0" w:color="auto"/>
      </w:divBdr>
    </w:div>
    <w:div w:id="1921866165">
      <w:bodyDiv w:val="1"/>
      <w:marLeft w:val="0"/>
      <w:marRight w:val="0"/>
      <w:marTop w:val="0"/>
      <w:marBottom w:val="0"/>
      <w:divBdr>
        <w:top w:val="none" w:sz="0" w:space="0" w:color="auto"/>
        <w:left w:val="none" w:sz="0" w:space="0" w:color="auto"/>
        <w:bottom w:val="none" w:sz="0" w:space="0" w:color="auto"/>
        <w:right w:val="none" w:sz="0" w:space="0" w:color="auto"/>
      </w:divBdr>
    </w:div>
    <w:div w:id="1923831272">
      <w:bodyDiv w:val="1"/>
      <w:marLeft w:val="0"/>
      <w:marRight w:val="0"/>
      <w:marTop w:val="0"/>
      <w:marBottom w:val="0"/>
      <w:divBdr>
        <w:top w:val="none" w:sz="0" w:space="0" w:color="auto"/>
        <w:left w:val="none" w:sz="0" w:space="0" w:color="auto"/>
        <w:bottom w:val="none" w:sz="0" w:space="0" w:color="auto"/>
        <w:right w:val="none" w:sz="0" w:space="0" w:color="auto"/>
      </w:divBdr>
    </w:div>
    <w:div w:id="1929843169">
      <w:bodyDiv w:val="1"/>
      <w:marLeft w:val="0"/>
      <w:marRight w:val="0"/>
      <w:marTop w:val="0"/>
      <w:marBottom w:val="0"/>
      <w:divBdr>
        <w:top w:val="none" w:sz="0" w:space="0" w:color="auto"/>
        <w:left w:val="none" w:sz="0" w:space="0" w:color="auto"/>
        <w:bottom w:val="none" w:sz="0" w:space="0" w:color="auto"/>
        <w:right w:val="none" w:sz="0" w:space="0" w:color="auto"/>
      </w:divBdr>
    </w:div>
    <w:div w:id="1931427396">
      <w:bodyDiv w:val="1"/>
      <w:marLeft w:val="0"/>
      <w:marRight w:val="0"/>
      <w:marTop w:val="0"/>
      <w:marBottom w:val="0"/>
      <w:divBdr>
        <w:top w:val="none" w:sz="0" w:space="0" w:color="auto"/>
        <w:left w:val="none" w:sz="0" w:space="0" w:color="auto"/>
        <w:bottom w:val="none" w:sz="0" w:space="0" w:color="auto"/>
        <w:right w:val="none" w:sz="0" w:space="0" w:color="auto"/>
      </w:divBdr>
    </w:div>
    <w:div w:id="1932660681">
      <w:bodyDiv w:val="1"/>
      <w:marLeft w:val="0"/>
      <w:marRight w:val="0"/>
      <w:marTop w:val="0"/>
      <w:marBottom w:val="0"/>
      <w:divBdr>
        <w:top w:val="none" w:sz="0" w:space="0" w:color="auto"/>
        <w:left w:val="none" w:sz="0" w:space="0" w:color="auto"/>
        <w:bottom w:val="none" w:sz="0" w:space="0" w:color="auto"/>
        <w:right w:val="none" w:sz="0" w:space="0" w:color="auto"/>
      </w:divBdr>
    </w:div>
    <w:div w:id="1934897838">
      <w:bodyDiv w:val="1"/>
      <w:marLeft w:val="0"/>
      <w:marRight w:val="0"/>
      <w:marTop w:val="0"/>
      <w:marBottom w:val="0"/>
      <w:divBdr>
        <w:top w:val="none" w:sz="0" w:space="0" w:color="auto"/>
        <w:left w:val="none" w:sz="0" w:space="0" w:color="auto"/>
        <w:bottom w:val="none" w:sz="0" w:space="0" w:color="auto"/>
        <w:right w:val="none" w:sz="0" w:space="0" w:color="auto"/>
      </w:divBdr>
    </w:div>
    <w:div w:id="1936131784">
      <w:bodyDiv w:val="1"/>
      <w:marLeft w:val="0"/>
      <w:marRight w:val="0"/>
      <w:marTop w:val="0"/>
      <w:marBottom w:val="0"/>
      <w:divBdr>
        <w:top w:val="none" w:sz="0" w:space="0" w:color="auto"/>
        <w:left w:val="none" w:sz="0" w:space="0" w:color="auto"/>
        <w:bottom w:val="none" w:sz="0" w:space="0" w:color="auto"/>
        <w:right w:val="none" w:sz="0" w:space="0" w:color="auto"/>
      </w:divBdr>
    </w:div>
    <w:div w:id="1940869253">
      <w:bodyDiv w:val="1"/>
      <w:marLeft w:val="0"/>
      <w:marRight w:val="0"/>
      <w:marTop w:val="0"/>
      <w:marBottom w:val="0"/>
      <w:divBdr>
        <w:top w:val="none" w:sz="0" w:space="0" w:color="auto"/>
        <w:left w:val="none" w:sz="0" w:space="0" w:color="auto"/>
        <w:bottom w:val="none" w:sz="0" w:space="0" w:color="auto"/>
        <w:right w:val="none" w:sz="0" w:space="0" w:color="auto"/>
      </w:divBdr>
    </w:div>
    <w:div w:id="1945263950">
      <w:bodyDiv w:val="1"/>
      <w:marLeft w:val="0"/>
      <w:marRight w:val="0"/>
      <w:marTop w:val="0"/>
      <w:marBottom w:val="0"/>
      <w:divBdr>
        <w:top w:val="none" w:sz="0" w:space="0" w:color="auto"/>
        <w:left w:val="none" w:sz="0" w:space="0" w:color="auto"/>
        <w:bottom w:val="none" w:sz="0" w:space="0" w:color="auto"/>
        <w:right w:val="none" w:sz="0" w:space="0" w:color="auto"/>
      </w:divBdr>
    </w:div>
    <w:div w:id="1946182634">
      <w:bodyDiv w:val="1"/>
      <w:marLeft w:val="0"/>
      <w:marRight w:val="0"/>
      <w:marTop w:val="0"/>
      <w:marBottom w:val="0"/>
      <w:divBdr>
        <w:top w:val="none" w:sz="0" w:space="0" w:color="auto"/>
        <w:left w:val="none" w:sz="0" w:space="0" w:color="auto"/>
        <w:bottom w:val="none" w:sz="0" w:space="0" w:color="auto"/>
        <w:right w:val="none" w:sz="0" w:space="0" w:color="auto"/>
      </w:divBdr>
    </w:div>
    <w:div w:id="1946958556">
      <w:bodyDiv w:val="1"/>
      <w:marLeft w:val="0"/>
      <w:marRight w:val="0"/>
      <w:marTop w:val="0"/>
      <w:marBottom w:val="0"/>
      <w:divBdr>
        <w:top w:val="none" w:sz="0" w:space="0" w:color="auto"/>
        <w:left w:val="none" w:sz="0" w:space="0" w:color="auto"/>
        <w:bottom w:val="none" w:sz="0" w:space="0" w:color="auto"/>
        <w:right w:val="none" w:sz="0" w:space="0" w:color="auto"/>
      </w:divBdr>
    </w:div>
    <w:div w:id="1947274473">
      <w:bodyDiv w:val="1"/>
      <w:marLeft w:val="0"/>
      <w:marRight w:val="0"/>
      <w:marTop w:val="0"/>
      <w:marBottom w:val="0"/>
      <w:divBdr>
        <w:top w:val="none" w:sz="0" w:space="0" w:color="auto"/>
        <w:left w:val="none" w:sz="0" w:space="0" w:color="auto"/>
        <w:bottom w:val="none" w:sz="0" w:space="0" w:color="auto"/>
        <w:right w:val="none" w:sz="0" w:space="0" w:color="auto"/>
      </w:divBdr>
    </w:div>
    <w:div w:id="1954751736">
      <w:bodyDiv w:val="1"/>
      <w:marLeft w:val="0"/>
      <w:marRight w:val="0"/>
      <w:marTop w:val="0"/>
      <w:marBottom w:val="0"/>
      <w:divBdr>
        <w:top w:val="none" w:sz="0" w:space="0" w:color="auto"/>
        <w:left w:val="none" w:sz="0" w:space="0" w:color="auto"/>
        <w:bottom w:val="none" w:sz="0" w:space="0" w:color="auto"/>
        <w:right w:val="none" w:sz="0" w:space="0" w:color="auto"/>
      </w:divBdr>
    </w:div>
    <w:div w:id="1956710611">
      <w:bodyDiv w:val="1"/>
      <w:marLeft w:val="0"/>
      <w:marRight w:val="0"/>
      <w:marTop w:val="0"/>
      <w:marBottom w:val="0"/>
      <w:divBdr>
        <w:top w:val="none" w:sz="0" w:space="0" w:color="auto"/>
        <w:left w:val="none" w:sz="0" w:space="0" w:color="auto"/>
        <w:bottom w:val="none" w:sz="0" w:space="0" w:color="auto"/>
        <w:right w:val="none" w:sz="0" w:space="0" w:color="auto"/>
      </w:divBdr>
    </w:div>
    <w:div w:id="1956862315">
      <w:bodyDiv w:val="1"/>
      <w:marLeft w:val="0"/>
      <w:marRight w:val="0"/>
      <w:marTop w:val="0"/>
      <w:marBottom w:val="0"/>
      <w:divBdr>
        <w:top w:val="none" w:sz="0" w:space="0" w:color="auto"/>
        <w:left w:val="none" w:sz="0" w:space="0" w:color="auto"/>
        <w:bottom w:val="none" w:sz="0" w:space="0" w:color="auto"/>
        <w:right w:val="none" w:sz="0" w:space="0" w:color="auto"/>
      </w:divBdr>
    </w:div>
    <w:div w:id="1961647617">
      <w:bodyDiv w:val="1"/>
      <w:marLeft w:val="0"/>
      <w:marRight w:val="0"/>
      <w:marTop w:val="0"/>
      <w:marBottom w:val="0"/>
      <w:divBdr>
        <w:top w:val="none" w:sz="0" w:space="0" w:color="auto"/>
        <w:left w:val="none" w:sz="0" w:space="0" w:color="auto"/>
        <w:bottom w:val="none" w:sz="0" w:space="0" w:color="auto"/>
        <w:right w:val="none" w:sz="0" w:space="0" w:color="auto"/>
      </w:divBdr>
    </w:div>
    <w:div w:id="1968662084">
      <w:bodyDiv w:val="1"/>
      <w:marLeft w:val="0"/>
      <w:marRight w:val="0"/>
      <w:marTop w:val="0"/>
      <w:marBottom w:val="0"/>
      <w:divBdr>
        <w:top w:val="none" w:sz="0" w:space="0" w:color="auto"/>
        <w:left w:val="none" w:sz="0" w:space="0" w:color="auto"/>
        <w:bottom w:val="none" w:sz="0" w:space="0" w:color="auto"/>
        <w:right w:val="none" w:sz="0" w:space="0" w:color="auto"/>
      </w:divBdr>
    </w:div>
    <w:div w:id="1969816358">
      <w:bodyDiv w:val="1"/>
      <w:marLeft w:val="0"/>
      <w:marRight w:val="0"/>
      <w:marTop w:val="0"/>
      <w:marBottom w:val="0"/>
      <w:divBdr>
        <w:top w:val="none" w:sz="0" w:space="0" w:color="auto"/>
        <w:left w:val="none" w:sz="0" w:space="0" w:color="auto"/>
        <w:bottom w:val="none" w:sz="0" w:space="0" w:color="auto"/>
        <w:right w:val="none" w:sz="0" w:space="0" w:color="auto"/>
      </w:divBdr>
    </w:div>
    <w:div w:id="1970284020">
      <w:bodyDiv w:val="1"/>
      <w:marLeft w:val="0"/>
      <w:marRight w:val="0"/>
      <w:marTop w:val="0"/>
      <w:marBottom w:val="0"/>
      <w:divBdr>
        <w:top w:val="none" w:sz="0" w:space="0" w:color="auto"/>
        <w:left w:val="none" w:sz="0" w:space="0" w:color="auto"/>
        <w:bottom w:val="none" w:sz="0" w:space="0" w:color="auto"/>
        <w:right w:val="none" w:sz="0" w:space="0" w:color="auto"/>
      </w:divBdr>
    </w:div>
    <w:div w:id="1974367747">
      <w:bodyDiv w:val="1"/>
      <w:marLeft w:val="0"/>
      <w:marRight w:val="0"/>
      <w:marTop w:val="0"/>
      <w:marBottom w:val="0"/>
      <w:divBdr>
        <w:top w:val="none" w:sz="0" w:space="0" w:color="auto"/>
        <w:left w:val="none" w:sz="0" w:space="0" w:color="auto"/>
        <w:bottom w:val="none" w:sz="0" w:space="0" w:color="auto"/>
        <w:right w:val="none" w:sz="0" w:space="0" w:color="auto"/>
      </w:divBdr>
    </w:div>
    <w:div w:id="1976181015">
      <w:bodyDiv w:val="1"/>
      <w:marLeft w:val="0"/>
      <w:marRight w:val="0"/>
      <w:marTop w:val="0"/>
      <w:marBottom w:val="0"/>
      <w:divBdr>
        <w:top w:val="none" w:sz="0" w:space="0" w:color="auto"/>
        <w:left w:val="none" w:sz="0" w:space="0" w:color="auto"/>
        <w:bottom w:val="none" w:sz="0" w:space="0" w:color="auto"/>
        <w:right w:val="none" w:sz="0" w:space="0" w:color="auto"/>
      </w:divBdr>
    </w:div>
    <w:div w:id="1978103955">
      <w:bodyDiv w:val="1"/>
      <w:marLeft w:val="0"/>
      <w:marRight w:val="0"/>
      <w:marTop w:val="0"/>
      <w:marBottom w:val="0"/>
      <w:divBdr>
        <w:top w:val="none" w:sz="0" w:space="0" w:color="auto"/>
        <w:left w:val="none" w:sz="0" w:space="0" w:color="auto"/>
        <w:bottom w:val="none" w:sz="0" w:space="0" w:color="auto"/>
        <w:right w:val="none" w:sz="0" w:space="0" w:color="auto"/>
      </w:divBdr>
    </w:div>
    <w:div w:id="1978411441">
      <w:bodyDiv w:val="1"/>
      <w:marLeft w:val="0"/>
      <w:marRight w:val="0"/>
      <w:marTop w:val="0"/>
      <w:marBottom w:val="0"/>
      <w:divBdr>
        <w:top w:val="none" w:sz="0" w:space="0" w:color="auto"/>
        <w:left w:val="none" w:sz="0" w:space="0" w:color="auto"/>
        <w:bottom w:val="none" w:sz="0" w:space="0" w:color="auto"/>
        <w:right w:val="none" w:sz="0" w:space="0" w:color="auto"/>
      </w:divBdr>
    </w:div>
    <w:div w:id="1980575785">
      <w:bodyDiv w:val="1"/>
      <w:marLeft w:val="0"/>
      <w:marRight w:val="0"/>
      <w:marTop w:val="0"/>
      <w:marBottom w:val="0"/>
      <w:divBdr>
        <w:top w:val="none" w:sz="0" w:space="0" w:color="auto"/>
        <w:left w:val="none" w:sz="0" w:space="0" w:color="auto"/>
        <w:bottom w:val="none" w:sz="0" w:space="0" w:color="auto"/>
        <w:right w:val="none" w:sz="0" w:space="0" w:color="auto"/>
      </w:divBdr>
    </w:div>
    <w:div w:id="1983343531">
      <w:bodyDiv w:val="1"/>
      <w:marLeft w:val="0"/>
      <w:marRight w:val="0"/>
      <w:marTop w:val="0"/>
      <w:marBottom w:val="0"/>
      <w:divBdr>
        <w:top w:val="none" w:sz="0" w:space="0" w:color="auto"/>
        <w:left w:val="none" w:sz="0" w:space="0" w:color="auto"/>
        <w:bottom w:val="none" w:sz="0" w:space="0" w:color="auto"/>
        <w:right w:val="none" w:sz="0" w:space="0" w:color="auto"/>
      </w:divBdr>
    </w:div>
    <w:div w:id="1989819522">
      <w:bodyDiv w:val="1"/>
      <w:marLeft w:val="0"/>
      <w:marRight w:val="0"/>
      <w:marTop w:val="0"/>
      <w:marBottom w:val="0"/>
      <w:divBdr>
        <w:top w:val="none" w:sz="0" w:space="0" w:color="auto"/>
        <w:left w:val="none" w:sz="0" w:space="0" w:color="auto"/>
        <w:bottom w:val="none" w:sz="0" w:space="0" w:color="auto"/>
        <w:right w:val="none" w:sz="0" w:space="0" w:color="auto"/>
      </w:divBdr>
    </w:div>
    <w:div w:id="1996956251">
      <w:bodyDiv w:val="1"/>
      <w:marLeft w:val="0"/>
      <w:marRight w:val="0"/>
      <w:marTop w:val="0"/>
      <w:marBottom w:val="0"/>
      <w:divBdr>
        <w:top w:val="none" w:sz="0" w:space="0" w:color="auto"/>
        <w:left w:val="none" w:sz="0" w:space="0" w:color="auto"/>
        <w:bottom w:val="none" w:sz="0" w:space="0" w:color="auto"/>
        <w:right w:val="none" w:sz="0" w:space="0" w:color="auto"/>
      </w:divBdr>
    </w:div>
    <w:div w:id="1999141873">
      <w:bodyDiv w:val="1"/>
      <w:marLeft w:val="0"/>
      <w:marRight w:val="0"/>
      <w:marTop w:val="0"/>
      <w:marBottom w:val="0"/>
      <w:divBdr>
        <w:top w:val="none" w:sz="0" w:space="0" w:color="auto"/>
        <w:left w:val="none" w:sz="0" w:space="0" w:color="auto"/>
        <w:bottom w:val="none" w:sz="0" w:space="0" w:color="auto"/>
        <w:right w:val="none" w:sz="0" w:space="0" w:color="auto"/>
      </w:divBdr>
    </w:div>
    <w:div w:id="2000380996">
      <w:bodyDiv w:val="1"/>
      <w:marLeft w:val="0"/>
      <w:marRight w:val="0"/>
      <w:marTop w:val="0"/>
      <w:marBottom w:val="0"/>
      <w:divBdr>
        <w:top w:val="none" w:sz="0" w:space="0" w:color="auto"/>
        <w:left w:val="none" w:sz="0" w:space="0" w:color="auto"/>
        <w:bottom w:val="none" w:sz="0" w:space="0" w:color="auto"/>
        <w:right w:val="none" w:sz="0" w:space="0" w:color="auto"/>
      </w:divBdr>
    </w:div>
    <w:div w:id="2000694226">
      <w:bodyDiv w:val="1"/>
      <w:marLeft w:val="0"/>
      <w:marRight w:val="0"/>
      <w:marTop w:val="0"/>
      <w:marBottom w:val="0"/>
      <w:divBdr>
        <w:top w:val="none" w:sz="0" w:space="0" w:color="auto"/>
        <w:left w:val="none" w:sz="0" w:space="0" w:color="auto"/>
        <w:bottom w:val="none" w:sz="0" w:space="0" w:color="auto"/>
        <w:right w:val="none" w:sz="0" w:space="0" w:color="auto"/>
      </w:divBdr>
    </w:div>
    <w:div w:id="2002155054">
      <w:bodyDiv w:val="1"/>
      <w:marLeft w:val="0"/>
      <w:marRight w:val="0"/>
      <w:marTop w:val="0"/>
      <w:marBottom w:val="0"/>
      <w:divBdr>
        <w:top w:val="none" w:sz="0" w:space="0" w:color="auto"/>
        <w:left w:val="none" w:sz="0" w:space="0" w:color="auto"/>
        <w:bottom w:val="none" w:sz="0" w:space="0" w:color="auto"/>
        <w:right w:val="none" w:sz="0" w:space="0" w:color="auto"/>
      </w:divBdr>
    </w:div>
    <w:div w:id="2012289349">
      <w:bodyDiv w:val="1"/>
      <w:marLeft w:val="0"/>
      <w:marRight w:val="0"/>
      <w:marTop w:val="0"/>
      <w:marBottom w:val="0"/>
      <w:divBdr>
        <w:top w:val="none" w:sz="0" w:space="0" w:color="auto"/>
        <w:left w:val="none" w:sz="0" w:space="0" w:color="auto"/>
        <w:bottom w:val="none" w:sz="0" w:space="0" w:color="auto"/>
        <w:right w:val="none" w:sz="0" w:space="0" w:color="auto"/>
      </w:divBdr>
    </w:div>
    <w:div w:id="2018534683">
      <w:bodyDiv w:val="1"/>
      <w:marLeft w:val="0"/>
      <w:marRight w:val="0"/>
      <w:marTop w:val="0"/>
      <w:marBottom w:val="0"/>
      <w:divBdr>
        <w:top w:val="none" w:sz="0" w:space="0" w:color="auto"/>
        <w:left w:val="none" w:sz="0" w:space="0" w:color="auto"/>
        <w:bottom w:val="none" w:sz="0" w:space="0" w:color="auto"/>
        <w:right w:val="none" w:sz="0" w:space="0" w:color="auto"/>
      </w:divBdr>
    </w:div>
    <w:div w:id="2019504930">
      <w:bodyDiv w:val="1"/>
      <w:marLeft w:val="0"/>
      <w:marRight w:val="0"/>
      <w:marTop w:val="0"/>
      <w:marBottom w:val="0"/>
      <w:divBdr>
        <w:top w:val="none" w:sz="0" w:space="0" w:color="auto"/>
        <w:left w:val="none" w:sz="0" w:space="0" w:color="auto"/>
        <w:bottom w:val="none" w:sz="0" w:space="0" w:color="auto"/>
        <w:right w:val="none" w:sz="0" w:space="0" w:color="auto"/>
      </w:divBdr>
    </w:div>
    <w:div w:id="2025742582">
      <w:bodyDiv w:val="1"/>
      <w:marLeft w:val="0"/>
      <w:marRight w:val="0"/>
      <w:marTop w:val="0"/>
      <w:marBottom w:val="0"/>
      <w:divBdr>
        <w:top w:val="none" w:sz="0" w:space="0" w:color="auto"/>
        <w:left w:val="none" w:sz="0" w:space="0" w:color="auto"/>
        <w:bottom w:val="none" w:sz="0" w:space="0" w:color="auto"/>
        <w:right w:val="none" w:sz="0" w:space="0" w:color="auto"/>
      </w:divBdr>
    </w:div>
    <w:div w:id="2030175505">
      <w:bodyDiv w:val="1"/>
      <w:marLeft w:val="0"/>
      <w:marRight w:val="0"/>
      <w:marTop w:val="0"/>
      <w:marBottom w:val="0"/>
      <w:divBdr>
        <w:top w:val="none" w:sz="0" w:space="0" w:color="auto"/>
        <w:left w:val="none" w:sz="0" w:space="0" w:color="auto"/>
        <w:bottom w:val="none" w:sz="0" w:space="0" w:color="auto"/>
        <w:right w:val="none" w:sz="0" w:space="0" w:color="auto"/>
      </w:divBdr>
    </w:div>
    <w:div w:id="2033071534">
      <w:bodyDiv w:val="1"/>
      <w:marLeft w:val="0"/>
      <w:marRight w:val="0"/>
      <w:marTop w:val="0"/>
      <w:marBottom w:val="0"/>
      <w:divBdr>
        <w:top w:val="none" w:sz="0" w:space="0" w:color="auto"/>
        <w:left w:val="none" w:sz="0" w:space="0" w:color="auto"/>
        <w:bottom w:val="none" w:sz="0" w:space="0" w:color="auto"/>
        <w:right w:val="none" w:sz="0" w:space="0" w:color="auto"/>
      </w:divBdr>
    </w:div>
    <w:div w:id="2033333047">
      <w:bodyDiv w:val="1"/>
      <w:marLeft w:val="0"/>
      <w:marRight w:val="0"/>
      <w:marTop w:val="0"/>
      <w:marBottom w:val="0"/>
      <w:divBdr>
        <w:top w:val="none" w:sz="0" w:space="0" w:color="auto"/>
        <w:left w:val="none" w:sz="0" w:space="0" w:color="auto"/>
        <w:bottom w:val="none" w:sz="0" w:space="0" w:color="auto"/>
        <w:right w:val="none" w:sz="0" w:space="0" w:color="auto"/>
      </w:divBdr>
    </w:div>
    <w:div w:id="2033725195">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731336">
      <w:bodyDiv w:val="1"/>
      <w:marLeft w:val="0"/>
      <w:marRight w:val="0"/>
      <w:marTop w:val="0"/>
      <w:marBottom w:val="0"/>
      <w:divBdr>
        <w:top w:val="none" w:sz="0" w:space="0" w:color="auto"/>
        <w:left w:val="none" w:sz="0" w:space="0" w:color="auto"/>
        <w:bottom w:val="none" w:sz="0" w:space="0" w:color="auto"/>
        <w:right w:val="none" w:sz="0" w:space="0" w:color="auto"/>
      </w:divBdr>
    </w:div>
    <w:div w:id="2040736758">
      <w:bodyDiv w:val="1"/>
      <w:marLeft w:val="0"/>
      <w:marRight w:val="0"/>
      <w:marTop w:val="0"/>
      <w:marBottom w:val="0"/>
      <w:divBdr>
        <w:top w:val="none" w:sz="0" w:space="0" w:color="auto"/>
        <w:left w:val="none" w:sz="0" w:space="0" w:color="auto"/>
        <w:bottom w:val="none" w:sz="0" w:space="0" w:color="auto"/>
        <w:right w:val="none" w:sz="0" w:space="0" w:color="auto"/>
      </w:divBdr>
    </w:div>
    <w:div w:id="2041391374">
      <w:bodyDiv w:val="1"/>
      <w:marLeft w:val="0"/>
      <w:marRight w:val="0"/>
      <w:marTop w:val="0"/>
      <w:marBottom w:val="0"/>
      <w:divBdr>
        <w:top w:val="none" w:sz="0" w:space="0" w:color="auto"/>
        <w:left w:val="none" w:sz="0" w:space="0" w:color="auto"/>
        <w:bottom w:val="none" w:sz="0" w:space="0" w:color="auto"/>
        <w:right w:val="none" w:sz="0" w:space="0" w:color="auto"/>
      </w:divBdr>
    </w:div>
    <w:div w:id="2048026139">
      <w:bodyDiv w:val="1"/>
      <w:marLeft w:val="0"/>
      <w:marRight w:val="0"/>
      <w:marTop w:val="0"/>
      <w:marBottom w:val="0"/>
      <w:divBdr>
        <w:top w:val="none" w:sz="0" w:space="0" w:color="auto"/>
        <w:left w:val="none" w:sz="0" w:space="0" w:color="auto"/>
        <w:bottom w:val="none" w:sz="0" w:space="0" w:color="auto"/>
        <w:right w:val="none" w:sz="0" w:space="0" w:color="auto"/>
      </w:divBdr>
    </w:div>
    <w:div w:id="2048605199">
      <w:bodyDiv w:val="1"/>
      <w:marLeft w:val="0"/>
      <w:marRight w:val="0"/>
      <w:marTop w:val="0"/>
      <w:marBottom w:val="0"/>
      <w:divBdr>
        <w:top w:val="none" w:sz="0" w:space="0" w:color="auto"/>
        <w:left w:val="none" w:sz="0" w:space="0" w:color="auto"/>
        <w:bottom w:val="none" w:sz="0" w:space="0" w:color="auto"/>
        <w:right w:val="none" w:sz="0" w:space="0" w:color="auto"/>
      </w:divBdr>
    </w:div>
    <w:div w:id="2057853839">
      <w:bodyDiv w:val="1"/>
      <w:marLeft w:val="0"/>
      <w:marRight w:val="0"/>
      <w:marTop w:val="0"/>
      <w:marBottom w:val="0"/>
      <w:divBdr>
        <w:top w:val="none" w:sz="0" w:space="0" w:color="auto"/>
        <w:left w:val="none" w:sz="0" w:space="0" w:color="auto"/>
        <w:bottom w:val="none" w:sz="0" w:space="0" w:color="auto"/>
        <w:right w:val="none" w:sz="0" w:space="0" w:color="auto"/>
      </w:divBdr>
    </w:div>
    <w:div w:id="2058971611">
      <w:bodyDiv w:val="1"/>
      <w:marLeft w:val="0"/>
      <w:marRight w:val="0"/>
      <w:marTop w:val="0"/>
      <w:marBottom w:val="0"/>
      <w:divBdr>
        <w:top w:val="none" w:sz="0" w:space="0" w:color="auto"/>
        <w:left w:val="none" w:sz="0" w:space="0" w:color="auto"/>
        <w:bottom w:val="none" w:sz="0" w:space="0" w:color="auto"/>
        <w:right w:val="none" w:sz="0" w:space="0" w:color="auto"/>
      </w:divBdr>
    </w:div>
    <w:div w:id="2060783013">
      <w:bodyDiv w:val="1"/>
      <w:marLeft w:val="0"/>
      <w:marRight w:val="0"/>
      <w:marTop w:val="0"/>
      <w:marBottom w:val="0"/>
      <w:divBdr>
        <w:top w:val="none" w:sz="0" w:space="0" w:color="auto"/>
        <w:left w:val="none" w:sz="0" w:space="0" w:color="auto"/>
        <w:bottom w:val="none" w:sz="0" w:space="0" w:color="auto"/>
        <w:right w:val="none" w:sz="0" w:space="0" w:color="auto"/>
      </w:divBdr>
    </w:div>
    <w:div w:id="2064207003">
      <w:bodyDiv w:val="1"/>
      <w:marLeft w:val="0"/>
      <w:marRight w:val="0"/>
      <w:marTop w:val="0"/>
      <w:marBottom w:val="0"/>
      <w:divBdr>
        <w:top w:val="none" w:sz="0" w:space="0" w:color="auto"/>
        <w:left w:val="none" w:sz="0" w:space="0" w:color="auto"/>
        <w:bottom w:val="none" w:sz="0" w:space="0" w:color="auto"/>
        <w:right w:val="none" w:sz="0" w:space="0" w:color="auto"/>
      </w:divBdr>
    </w:div>
    <w:div w:id="2065137406">
      <w:bodyDiv w:val="1"/>
      <w:marLeft w:val="0"/>
      <w:marRight w:val="0"/>
      <w:marTop w:val="0"/>
      <w:marBottom w:val="0"/>
      <w:divBdr>
        <w:top w:val="none" w:sz="0" w:space="0" w:color="auto"/>
        <w:left w:val="none" w:sz="0" w:space="0" w:color="auto"/>
        <w:bottom w:val="none" w:sz="0" w:space="0" w:color="auto"/>
        <w:right w:val="none" w:sz="0" w:space="0" w:color="auto"/>
      </w:divBdr>
    </w:div>
    <w:div w:id="2067295774">
      <w:bodyDiv w:val="1"/>
      <w:marLeft w:val="0"/>
      <w:marRight w:val="0"/>
      <w:marTop w:val="0"/>
      <w:marBottom w:val="0"/>
      <w:divBdr>
        <w:top w:val="none" w:sz="0" w:space="0" w:color="auto"/>
        <w:left w:val="none" w:sz="0" w:space="0" w:color="auto"/>
        <w:bottom w:val="none" w:sz="0" w:space="0" w:color="auto"/>
        <w:right w:val="none" w:sz="0" w:space="0" w:color="auto"/>
      </w:divBdr>
    </w:div>
    <w:div w:id="2067338864">
      <w:bodyDiv w:val="1"/>
      <w:marLeft w:val="0"/>
      <w:marRight w:val="0"/>
      <w:marTop w:val="0"/>
      <w:marBottom w:val="0"/>
      <w:divBdr>
        <w:top w:val="none" w:sz="0" w:space="0" w:color="auto"/>
        <w:left w:val="none" w:sz="0" w:space="0" w:color="auto"/>
        <w:bottom w:val="none" w:sz="0" w:space="0" w:color="auto"/>
        <w:right w:val="none" w:sz="0" w:space="0" w:color="auto"/>
      </w:divBdr>
    </w:div>
    <w:div w:id="2067949292">
      <w:bodyDiv w:val="1"/>
      <w:marLeft w:val="0"/>
      <w:marRight w:val="0"/>
      <w:marTop w:val="0"/>
      <w:marBottom w:val="0"/>
      <w:divBdr>
        <w:top w:val="none" w:sz="0" w:space="0" w:color="auto"/>
        <w:left w:val="none" w:sz="0" w:space="0" w:color="auto"/>
        <w:bottom w:val="none" w:sz="0" w:space="0" w:color="auto"/>
        <w:right w:val="none" w:sz="0" w:space="0" w:color="auto"/>
      </w:divBdr>
    </w:div>
    <w:div w:id="2077969772">
      <w:bodyDiv w:val="1"/>
      <w:marLeft w:val="0"/>
      <w:marRight w:val="0"/>
      <w:marTop w:val="0"/>
      <w:marBottom w:val="0"/>
      <w:divBdr>
        <w:top w:val="none" w:sz="0" w:space="0" w:color="auto"/>
        <w:left w:val="none" w:sz="0" w:space="0" w:color="auto"/>
        <w:bottom w:val="none" w:sz="0" w:space="0" w:color="auto"/>
        <w:right w:val="none" w:sz="0" w:space="0" w:color="auto"/>
      </w:divBdr>
    </w:div>
    <w:div w:id="2081757044">
      <w:bodyDiv w:val="1"/>
      <w:marLeft w:val="0"/>
      <w:marRight w:val="0"/>
      <w:marTop w:val="0"/>
      <w:marBottom w:val="0"/>
      <w:divBdr>
        <w:top w:val="none" w:sz="0" w:space="0" w:color="auto"/>
        <w:left w:val="none" w:sz="0" w:space="0" w:color="auto"/>
        <w:bottom w:val="none" w:sz="0" w:space="0" w:color="auto"/>
        <w:right w:val="none" w:sz="0" w:space="0" w:color="auto"/>
      </w:divBdr>
    </w:div>
    <w:div w:id="2082099981">
      <w:bodyDiv w:val="1"/>
      <w:marLeft w:val="0"/>
      <w:marRight w:val="0"/>
      <w:marTop w:val="0"/>
      <w:marBottom w:val="0"/>
      <w:divBdr>
        <w:top w:val="none" w:sz="0" w:space="0" w:color="auto"/>
        <w:left w:val="none" w:sz="0" w:space="0" w:color="auto"/>
        <w:bottom w:val="none" w:sz="0" w:space="0" w:color="auto"/>
        <w:right w:val="none" w:sz="0" w:space="0" w:color="auto"/>
      </w:divBdr>
    </w:div>
    <w:div w:id="2092198395">
      <w:bodyDiv w:val="1"/>
      <w:marLeft w:val="0"/>
      <w:marRight w:val="0"/>
      <w:marTop w:val="0"/>
      <w:marBottom w:val="0"/>
      <w:divBdr>
        <w:top w:val="none" w:sz="0" w:space="0" w:color="auto"/>
        <w:left w:val="none" w:sz="0" w:space="0" w:color="auto"/>
        <w:bottom w:val="none" w:sz="0" w:space="0" w:color="auto"/>
        <w:right w:val="none" w:sz="0" w:space="0" w:color="auto"/>
      </w:divBdr>
    </w:div>
    <w:div w:id="2093038686">
      <w:bodyDiv w:val="1"/>
      <w:marLeft w:val="0"/>
      <w:marRight w:val="0"/>
      <w:marTop w:val="0"/>
      <w:marBottom w:val="0"/>
      <w:divBdr>
        <w:top w:val="none" w:sz="0" w:space="0" w:color="auto"/>
        <w:left w:val="none" w:sz="0" w:space="0" w:color="auto"/>
        <w:bottom w:val="none" w:sz="0" w:space="0" w:color="auto"/>
        <w:right w:val="none" w:sz="0" w:space="0" w:color="auto"/>
      </w:divBdr>
    </w:div>
    <w:div w:id="2095004462">
      <w:bodyDiv w:val="1"/>
      <w:marLeft w:val="0"/>
      <w:marRight w:val="0"/>
      <w:marTop w:val="0"/>
      <w:marBottom w:val="0"/>
      <w:divBdr>
        <w:top w:val="none" w:sz="0" w:space="0" w:color="auto"/>
        <w:left w:val="none" w:sz="0" w:space="0" w:color="auto"/>
        <w:bottom w:val="none" w:sz="0" w:space="0" w:color="auto"/>
        <w:right w:val="none" w:sz="0" w:space="0" w:color="auto"/>
      </w:divBdr>
    </w:div>
    <w:div w:id="2095930323">
      <w:bodyDiv w:val="1"/>
      <w:marLeft w:val="0"/>
      <w:marRight w:val="0"/>
      <w:marTop w:val="0"/>
      <w:marBottom w:val="0"/>
      <w:divBdr>
        <w:top w:val="none" w:sz="0" w:space="0" w:color="auto"/>
        <w:left w:val="none" w:sz="0" w:space="0" w:color="auto"/>
        <w:bottom w:val="none" w:sz="0" w:space="0" w:color="auto"/>
        <w:right w:val="none" w:sz="0" w:space="0" w:color="auto"/>
      </w:divBdr>
    </w:div>
    <w:div w:id="2096197292">
      <w:bodyDiv w:val="1"/>
      <w:marLeft w:val="0"/>
      <w:marRight w:val="0"/>
      <w:marTop w:val="0"/>
      <w:marBottom w:val="0"/>
      <w:divBdr>
        <w:top w:val="none" w:sz="0" w:space="0" w:color="auto"/>
        <w:left w:val="none" w:sz="0" w:space="0" w:color="auto"/>
        <w:bottom w:val="none" w:sz="0" w:space="0" w:color="auto"/>
        <w:right w:val="none" w:sz="0" w:space="0" w:color="auto"/>
      </w:divBdr>
    </w:div>
    <w:div w:id="2098166917">
      <w:bodyDiv w:val="1"/>
      <w:marLeft w:val="0"/>
      <w:marRight w:val="0"/>
      <w:marTop w:val="0"/>
      <w:marBottom w:val="0"/>
      <w:divBdr>
        <w:top w:val="none" w:sz="0" w:space="0" w:color="auto"/>
        <w:left w:val="none" w:sz="0" w:space="0" w:color="auto"/>
        <w:bottom w:val="none" w:sz="0" w:space="0" w:color="auto"/>
        <w:right w:val="none" w:sz="0" w:space="0" w:color="auto"/>
      </w:divBdr>
    </w:div>
    <w:div w:id="2099329877">
      <w:bodyDiv w:val="1"/>
      <w:marLeft w:val="0"/>
      <w:marRight w:val="0"/>
      <w:marTop w:val="0"/>
      <w:marBottom w:val="0"/>
      <w:divBdr>
        <w:top w:val="none" w:sz="0" w:space="0" w:color="auto"/>
        <w:left w:val="none" w:sz="0" w:space="0" w:color="auto"/>
        <w:bottom w:val="none" w:sz="0" w:space="0" w:color="auto"/>
        <w:right w:val="none" w:sz="0" w:space="0" w:color="auto"/>
      </w:divBdr>
    </w:div>
    <w:div w:id="2099476003">
      <w:bodyDiv w:val="1"/>
      <w:marLeft w:val="0"/>
      <w:marRight w:val="0"/>
      <w:marTop w:val="0"/>
      <w:marBottom w:val="0"/>
      <w:divBdr>
        <w:top w:val="none" w:sz="0" w:space="0" w:color="auto"/>
        <w:left w:val="none" w:sz="0" w:space="0" w:color="auto"/>
        <w:bottom w:val="none" w:sz="0" w:space="0" w:color="auto"/>
        <w:right w:val="none" w:sz="0" w:space="0" w:color="auto"/>
      </w:divBdr>
    </w:div>
    <w:div w:id="2103456102">
      <w:bodyDiv w:val="1"/>
      <w:marLeft w:val="0"/>
      <w:marRight w:val="0"/>
      <w:marTop w:val="0"/>
      <w:marBottom w:val="0"/>
      <w:divBdr>
        <w:top w:val="none" w:sz="0" w:space="0" w:color="auto"/>
        <w:left w:val="none" w:sz="0" w:space="0" w:color="auto"/>
        <w:bottom w:val="none" w:sz="0" w:space="0" w:color="auto"/>
        <w:right w:val="none" w:sz="0" w:space="0" w:color="auto"/>
      </w:divBdr>
    </w:div>
    <w:div w:id="2110268353">
      <w:bodyDiv w:val="1"/>
      <w:marLeft w:val="0"/>
      <w:marRight w:val="0"/>
      <w:marTop w:val="0"/>
      <w:marBottom w:val="0"/>
      <w:divBdr>
        <w:top w:val="none" w:sz="0" w:space="0" w:color="auto"/>
        <w:left w:val="none" w:sz="0" w:space="0" w:color="auto"/>
        <w:bottom w:val="none" w:sz="0" w:space="0" w:color="auto"/>
        <w:right w:val="none" w:sz="0" w:space="0" w:color="auto"/>
      </w:divBdr>
    </w:div>
    <w:div w:id="2114978466">
      <w:bodyDiv w:val="1"/>
      <w:marLeft w:val="0"/>
      <w:marRight w:val="0"/>
      <w:marTop w:val="0"/>
      <w:marBottom w:val="0"/>
      <w:divBdr>
        <w:top w:val="none" w:sz="0" w:space="0" w:color="auto"/>
        <w:left w:val="none" w:sz="0" w:space="0" w:color="auto"/>
        <w:bottom w:val="none" w:sz="0" w:space="0" w:color="auto"/>
        <w:right w:val="none" w:sz="0" w:space="0" w:color="auto"/>
      </w:divBdr>
    </w:div>
    <w:div w:id="2119905168">
      <w:bodyDiv w:val="1"/>
      <w:marLeft w:val="0"/>
      <w:marRight w:val="0"/>
      <w:marTop w:val="0"/>
      <w:marBottom w:val="0"/>
      <w:divBdr>
        <w:top w:val="none" w:sz="0" w:space="0" w:color="auto"/>
        <w:left w:val="none" w:sz="0" w:space="0" w:color="auto"/>
        <w:bottom w:val="none" w:sz="0" w:space="0" w:color="auto"/>
        <w:right w:val="none" w:sz="0" w:space="0" w:color="auto"/>
      </w:divBdr>
    </w:div>
    <w:div w:id="2124375858">
      <w:bodyDiv w:val="1"/>
      <w:marLeft w:val="0"/>
      <w:marRight w:val="0"/>
      <w:marTop w:val="0"/>
      <w:marBottom w:val="0"/>
      <w:divBdr>
        <w:top w:val="none" w:sz="0" w:space="0" w:color="auto"/>
        <w:left w:val="none" w:sz="0" w:space="0" w:color="auto"/>
        <w:bottom w:val="none" w:sz="0" w:space="0" w:color="auto"/>
        <w:right w:val="none" w:sz="0" w:space="0" w:color="auto"/>
      </w:divBdr>
    </w:div>
    <w:div w:id="2124617633">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 w:id="2136606503">
      <w:bodyDiv w:val="1"/>
      <w:marLeft w:val="0"/>
      <w:marRight w:val="0"/>
      <w:marTop w:val="0"/>
      <w:marBottom w:val="0"/>
      <w:divBdr>
        <w:top w:val="none" w:sz="0" w:space="0" w:color="auto"/>
        <w:left w:val="none" w:sz="0" w:space="0" w:color="auto"/>
        <w:bottom w:val="none" w:sz="0" w:space="0" w:color="auto"/>
        <w:right w:val="none" w:sz="0" w:space="0" w:color="auto"/>
      </w:divBdr>
    </w:div>
    <w:div w:id="2140101171">
      <w:bodyDiv w:val="1"/>
      <w:marLeft w:val="0"/>
      <w:marRight w:val="0"/>
      <w:marTop w:val="0"/>
      <w:marBottom w:val="0"/>
      <w:divBdr>
        <w:top w:val="none" w:sz="0" w:space="0" w:color="auto"/>
        <w:left w:val="none" w:sz="0" w:space="0" w:color="auto"/>
        <w:bottom w:val="none" w:sz="0" w:space="0" w:color="auto"/>
        <w:right w:val="none" w:sz="0" w:space="0" w:color="auto"/>
      </w:divBdr>
    </w:div>
    <w:div w:id="2144343939">
      <w:bodyDiv w:val="1"/>
      <w:marLeft w:val="0"/>
      <w:marRight w:val="0"/>
      <w:marTop w:val="0"/>
      <w:marBottom w:val="0"/>
      <w:divBdr>
        <w:top w:val="none" w:sz="0" w:space="0" w:color="auto"/>
        <w:left w:val="none" w:sz="0" w:space="0" w:color="auto"/>
        <w:bottom w:val="none" w:sz="0" w:space="0" w:color="auto"/>
        <w:right w:val="none" w:sz="0" w:space="0" w:color="auto"/>
      </w:divBdr>
    </w:div>
    <w:div w:id="2146269881">
      <w:bodyDiv w:val="1"/>
      <w:marLeft w:val="0"/>
      <w:marRight w:val="0"/>
      <w:marTop w:val="0"/>
      <w:marBottom w:val="0"/>
      <w:divBdr>
        <w:top w:val="none" w:sz="0" w:space="0" w:color="auto"/>
        <w:left w:val="none" w:sz="0" w:space="0" w:color="auto"/>
        <w:bottom w:val="none" w:sz="0" w:space="0" w:color="auto"/>
        <w:right w:val="none" w:sz="0" w:space="0" w:color="auto"/>
      </w:divBdr>
    </w:div>
    <w:div w:id="2146578612">
      <w:bodyDiv w:val="1"/>
      <w:marLeft w:val="0"/>
      <w:marRight w:val="0"/>
      <w:marTop w:val="0"/>
      <w:marBottom w:val="0"/>
      <w:divBdr>
        <w:top w:val="none" w:sz="0" w:space="0" w:color="auto"/>
        <w:left w:val="none" w:sz="0" w:space="0" w:color="auto"/>
        <w:bottom w:val="none" w:sz="0" w:space="0" w:color="auto"/>
        <w:right w:val="none" w:sz="0" w:space="0" w:color="auto"/>
      </w:divBdr>
    </w:div>
    <w:div w:id="21468453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Word_97_-_2003_Document1.doc"/><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114</Pages>
  <Words>76656</Words>
  <Characters>436945</Characters>
  <Application>Microsoft Office Word</Application>
  <DocSecurity>0</DocSecurity>
  <Lines>3641</Lines>
  <Paragraphs>1025</Paragraphs>
  <ScaleCrop>false</ScaleCrop>
  <HeadingPairs>
    <vt:vector size="2" baseType="variant">
      <vt:variant>
        <vt:lpstr>Title</vt:lpstr>
      </vt:variant>
      <vt:variant>
        <vt:i4>1</vt:i4>
      </vt:variant>
    </vt:vector>
  </HeadingPairs>
  <TitlesOfParts>
    <vt:vector size="1" baseType="lpstr">
      <vt:lpstr>Số 215 + 216                                                                  Ngày 08 tháng 3 năm 2007</vt:lpstr>
    </vt:vector>
  </TitlesOfParts>
  <Company>ISA Corp.</Company>
  <LinksUpToDate>false</LinksUpToDate>
  <CharactersWithSpaces>512576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Số 215 + 216                                                                  Ngày 08 tháng 3 năm 2007</dc:title>
  <dc:subject/>
  <dc:creator>congbao</dc:creator>
  <cp:keywords/>
  <cp:lastModifiedBy>Admin</cp:lastModifiedBy>
  <cp:revision>2</cp:revision>
  <cp:lastPrinted>2017-06-06T13:51:00Z</cp:lastPrinted>
  <dcterms:created xsi:type="dcterms:W3CDTF">2025-08-01T13:24:00Z</dcterms:created>
  <dcterms:modified xsi:type="dcterms:W3CDTF">2025-08-01T13:24:00Z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